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38B24" w14:textId="6A83D863" w:rsidR="00C86A44" w:rsidRDefault="00A471B0" w:rsidP="00C86A44">
      <w:pPr>
        <w:spacing w:after="0" w:line="240" w:lineRule="auto"/>
        <w:ind w:right="-36"/>
        <w:jc w:val="center"/>
        <w:rPr>
          <w:rFonts w:ascii="Cambria" w:eastAsia="SimSun" w:hAnsi="Cambria"/>
          <w:b/>
          <w:bCs/>
          <w:sz w:val="28"/>
          <w:szCs w:val="28"/>
        </w:rPr>
      </w:pPr>
      <w:r>
        <w:rPr>
          <w:rFonts w:ascii="Cambria" w:eastAsia="SimSun" w:hAnsi="Cambria"/>
          <w:b/>
          <w:bCs/>
          <w:sz w:val="28"/>
          <w:szCs w:val="28"/>
        </w:rPr>
        <w:t xml:space="preserve">  </w:t>
      </w:r>
      <w:r w:rsidR="005634B1">
        <w:rPr>
          <w:rFonts w:ascii="Cambria" w:eastAsia="SimSun" w:hAnsi="Cambria"/>
          <w:b/>
          <w:bCs/>
          <w:sz w:val="28"/>
          <w:szCs w:val="28"/>
        </w:rPr>
        <w:tab/>
      </w:r>
    </w:p>
    <w:p w14:paraId="27DCA805" w14:textId="07A4F4E8" w:rsidR="0009366A" w:rsidRPr="00A11AA1" w:rsidRDefault="00CE1857" w:rsidP="00083BF3">
      <w:pPr>
        <w:spacing w:line="240" w:lineRule="auto"/>
        <w:jc w:val="center"/>
        <w:rPr>
          <w:rFonts w:ascii="Cambria" w:hAnsi="Cambria"/>
          <w:b/>
          <w:bCs/>
          <w:sz w:val="28"/>
          <w:szCs w:val="28"/>
        </w:rPr>
      </w:pPr>
      <w:r w:rsidRPr="00CE1857">
        <w:rPr>
          <w:rFonts w:ascii="Cambria" w:hAnsi="Cambria"/>
          <w:b/>
          <w:bCs/>
          <w:sz w:val="28"/>
          <w:szCs w:val="28"/>
          <w:lang w:val="en-US"/>
        </w:rPr>
        <w:t xml:space="preserve">Morphology and Habitat of </w:t>
      </w:r>
      <w:r w:rsidRPr="00CE1857">
        <w:rPr>
          <w:rFonts w:ascii="Cambria" w:hAnsi="Cambria"/>
          <w:b/>
          <w:bCs/>
          <w:i/>
          <w:iCs/>
          <w:sz w:val="28"/>
          <w:szCs w:val="28"/>
          <w:lang w:val="en-US"/>
        </w:rPr>
        <w:t xml:space="preserve">Rhacophorus </w:t>
      </w:r>
      <w:proofErr w:type="spellStart"/>
      <w:r w:rsidRPr="00CE1857">
        <w:rPr>
          <w:rFonts w:ascii="Cambria" w:hAnsi="Cambria"/>
          <w:b/>
          <w:bCs/>
          <w:i/>
          <w:iCs/>
          <w:sz w:val="28"/>
          <w:szCs w:val="28"/>
          <w:lang w:val="en-US"/>
        </w:rPr>
        <w:t>barisani</w:t>
      </w:r>
      <w:proofErr w:type="spellEnd"/>
      <w:r w:rsidRPr="00CE1857">
        <w:rPr>
          <w:rFonts w:ascii="Cambria" w:hAnsi="Cambria"/>
          <w:b/>
          <w:bCs/>
          <w:sz w:val="28"/>
          <w:szCs w:val="28"/>
          <w:lang w:val="en-US"/>
        </w:rPr>
        <w:t xml:space="preserve"> Harvey, Pemberton &amp; Smith in Karo Regency, North Sumatra</w:t>
      </w:r>
    </w:p>
    <w:p w14:paraId="70A1AA12" w14:textId="77777777" w:rsidR="00ED508C" w:rsidRDefault="00ED508C" w:rsidP="00ED508C">
      <w:pPr>
        <w:spacing w:after="0" w:line="240" w:lineRule="auto"/>
        <w:ind w:right="-36"/>
        <w:jc w:val="center"/>
        <w:rPr>
          <w:rFonts w:ascii="Cambria" w:eastAsia="Cambria" w:hAnsi="Cambria" w:cs="Cambria"/>
          <w:b/>
          <w:spacing w:val="-1"/>
          <w:sz w:val="20"/>
          <w:szCs w:val="20"/>
        </w:rPr>
      </w:pPr>
    </w:p>
    <w:p w14:paraId="176DB9FF" w14:textId="3BCF1E60" w:rsidR="004C74AB" w:rsidRDefault="004C74AB" w:rsidP="004C74AB">
      <w:pPr>
        <w:spacing w:before="1" w:after="0" w:line="240" w:lineRule="auto"/>
        <w:ind w:right="-36"/>
        <w:jc w:val="center"/>
        <w:rPr>
          <w:rFonts w:ascii="Cambria" w:eastAsia="Times New Roman" w:hAnsi="Cambria" w:cs="Times New Roman"/>
          <w:b/>
          <w:sz w:val="20"/>
          <w:szCs w:val="20"/>
          <w:lang w:val="en-US" w:eastAsia="en-US"/>
        </w:rPr>
      </w:pPr>
      <w:bookmarkStart w:id="0" w:name="_Hlk157123599"/>
      <w:proofErr w:type="spellStart"/>
      <w:r w:rsidRPr="004C74AB">
        <w:rPr>
          <w:rFonts w:ascii="Cambria" w:eastAsia="Times New Roman" w:hAnsi="Cambria" w:cs="Times New Roman"/>
          <w:b/>
          <w:sz w:val="20"/>
          <w:szCs w:val="20"/>
          <w:lang w:val="en-US" w:eastAsia="en-US"/>
        </w:rPr>
        <w:t>Yusran</w:t>
      </w:r>
      <w:proofErr w:type="spellEnd"/>
      <w:r w:rsidRPr="004C74AB">
        <w:rPr>
          <w:rFonts w:ascii="Cambria" w:eastAsia="Times New Roman" w:hAnsi="Cambria" w:cs="Times New Roman"/>
          <w:b/>
          <w:sz w:val="20"/>
          <w:szCs w:val="20"/>
          <w:lang w:val="en-US" w:eastAsia="en-US"/>
        </w:rPr>
        <w:t xml:space="preserve"> Efendi Ritonga</w:t>
      </w:r>
      <w:r w:rsidRPr="003F3163">
        <w:rPr>
          <w:rFonts w:ascii="Cambria" w:eastAsia="Times New Roman" w:hAnsi="Cambria" w:cs="Times New Roman"/>
          <w:b/>
          <w:sz w:val="20"/>
          <w:szCs w:val="20"/>
          <w:vertAlign w:val="superscript"/>
          <w:lang w:val="en-US" w:eastAsia="en-US"/>
        </w:rPr>
        <w:t>1</w:t>
      </w:r>
      <w:r w:rsidRPr="004C74AB">
        <w:rPr>
          <w:rFonts w:ascii="Cambria" w:eastAsia="Times New Roman" w:hAnsi="Cambria" w:cs="Times New Roman"/>
          <w:b/>
          <w:sz w:val="20"/>
          <w:szCs w:val="20"/>
          <w:lang w:val="en-US" w:eastAsia="en-US"/>
        </w:rPr>
        <w:t xml:space="preserve"> dan M</w:t>
      </w:r>
      <w:r w:rsidR="008972DB">
        <w:rPr>
          <w:rFonts w:ascii="Cambria" w:eastAsia="Times New Roman" w:hAnsi="Cambria" w:cs="Times New Roman"/>
          <w:b/>
          <w:sz w:val="20"/>
          <w:szCs w:val="20"/>
          <w:lang w:val="en-US" w:eastAsia="en-US"/>
        </w:rPr>
        <w:t>uhammad</w:t>
      </w:r>
      <w:r w:rsidRPr="004C74AB">
        <w:rPr>
          <w:rFonts w:ascii="Cambria" w:eastAsia="Times New Roman" w:hAnsi="Cambria" w:cs="Times New Roman"/>
          <w:b/>
          <w:sz w:val="20"/>
          <w:szCs w:val="20"/>
          <w:lang w:val="en-US" w:eastAsia="en-US"/>
        </w:rPr>
        <w:t xml:space="preserve"> Iqbal H. Tambunan*</w:t>
      </w:r>
      <w:r w:rsidRPr="003F3163">
        <w:rPr>
          <w:rFonts w:ascii="Cambria" w:eastAsia="Times New Roman" w:hAnsi="Cambria" w:cs="Times New Roman"/>
          <w:b/>
          <w:sz w:val="20"/>
          <w:szCs w:val="20"/>
          <w:vertAlign w:val="superscript"/>
          <w:lang w:val="en-US" w:eastAsia="en-US"/>
        </w:rPr>
        <w:t>1,2</w:t>
      </w:r>
    </w:p>
    <w:p w14:paraId="597FF756" w14:textId="67851B84" w:rsidR="004C74AB" w:rsidRPr="004C74AB" w:rsidRDefault="004C74AB" w:rsidP="004C74AB">
      <w:pPr>
        <w:spacing w:before="1" w:after="0" w:line="240" w:lineRule="auto"/>
        <w:ind w:right="-36"/>
        <w:jc w:val="center"/>
        <w:rPr>
          <w:rFonts w:ascii="Cambria" w:eastAsia="Times New Roman" w:hAnsi="Cambria" w:cs="Times New Roman"/>
          <w:bCs/>
          <w:sz w:val="18"/>
          <w:szCs w:val="18"/>
          <w:lang w:val="en-US" w:eastAsia="en-US"/>
        </w:rPr>
      </w:pPr>
      <w:r w:rsidRPr="004C74AB">
        <w:rPr>
          <w:rFonts w:ascii="Cambria" w:eastAsia="Times New Roman" w:hAnsi="Cambria" w:cs="Times New Roman"/>
          <w:bCs/>
          <w:sz w:val="18"/>
          <w:szCs w:val="18"/>
          <w:vertAlign w:val="superscript"/>
          <w:lang w:val="en-US" w:eastAsia="en-US"/>
        </w:rPr>
        <w:t>1</w:t>
      </w:r>
      <w:r w:rsidRPr="004C74AB">
        <w:rPr>
          <w:rFonts w:ascii="Cambria" w:eastAsia="Times New Roman" w:hAnsi="Cambria" w:cs="Times New Roman"/>
          <w:bCs/>
          <w:sz w:val="18"/>
          <w:szCs w:val="18"/>
          <w:lang w:val="en-US" w:eastAsia="en-US"/>
        </w:rPr>
        <w:t xml:space="preserve">Biologi </w:t>
      </w:r>
      <w:proofErr w:type="spellStart"/>
      <w:r w:rsidRPr="004C74AB">
        <w:rPr>
          <w:rFonts w:ascii="Cambria" w:eastAsia="Times New Roman" w:hAnsi="Cambria" w:cs="Times New Roman"/>
          <w:bCs/>
          <w:sz w:val="18"/>
          <w:szCs w:val="18"/>
          <w:lang w:val="en-US" w:eastAsia="en-US"/>
        </w:rPr>
        <w:t>Pencinta</w:t>
      </w:r>
      <w:proofErr w:type="spellEnd"/>
      <w:r w:rsidRPr="004C74AB">
        <w:rPr>
          <w:rFonts w:ascii="Cambria" w:eastAsia="Times New Roman" w:hAnsi="Cambria" w:cs="Times New Roman"/>
          <w:bCs/>
          <w:sz w:val="18"/>
          <w:szCs w:val="18"/>
          <w:lang w:val="en-US" w:eastAsia="en-US"/>
        </w:rPr>
        <w:t xml:space="preserve"> </w:t>
      </w:r>
      <w:proofErr w:type="spellStart"/>
      <w:r w:rsidRPr="004C74AB">
        <w:rPr>
          <w:rFonts w:ascii="Cambria" w:eastAsia="Times New Roman" w:hAnsi="Cambria" w:cs="Times New Roman"/>
          <w:bCs/>
          <w:sz w:val="18"/>
          <w:szCs w:val="18"/>
          <w:lang w:val="en-US" w:eastAsia="en-US"/>
        </w:rPr>
        <w:t>Alam</w:t>
      </w:r>
      <w:proofErr w:type="spellEnd"/>
      <w:r w:rsidRPr="004C74AB">
        <w:rPr>
          <w:rFonts w:ascii="Cambria" w:eastAsia="Times New Roman" w:hAnsi="Cambria" w:cs="Times New Roman"/>
          <w:bCs/>
          <w:sz w:val="18"/>
          <w:szCs w:val="18"/>
          <w:lang w:val="en-US" w:eastAsia="en-US"/>
        </w:rPr>
        <w:t xml:space="preserve"> (BIOTA) Sumatera Utara</w:t>
      </w:r>
    </w:p>
    <w:p w14:paraId="1D408B57" w14:textId="77777777" w:rsidR="004C74AB" w:rsidRPr="004C74AB" w:rsidRDefault="004C74AB" w:rsidP="004C74AB">
      <w:pPr>
        <w:spacing w:before="1" w:after="0" w:line="240" w:lineRule="auto"/>
        <w:ind w:right="-36"/>
        <w:jc w:val="center"/>
        <w:rPr>
          <w:rFonts w:ascii="Cambria" w:eastAsia="Times New Roman" w:hAnsi="Cambria" w:cs="Times New Roman"/>
          <w:bCs/>
          <w:sz w:val="18"/>
          <w:szCs w:val="18"/>
          <w:lang w:val="en-US" w:eastAsia="en-US"/>
        </w:rPr>
      </w:pPr>
      <w:r w:rsidRPr="004C74AB">
        <w:rPr>
          <w:rFonts w:ascii="Cambria" w:eastAsia="Times New Roman" w:hAnsi="Cambria" w:cs="Times New Roman"/>
          <w:bCs/>
          <w:sz w:val="18"/>
          <w:szCs w:val="18"/>
          <w:lang w:val="en-US" w:eastAsia="en-US"/>
        </w:rPr>
        <w:t xml:space="preserve">Jl. Prof. H. M. Yamin Gg. Obat II No.14 Sei Kera </w:t>
      </w:r>
      <w:proofErr w:type="spellStart"/>
      <w:r w:rsidRPr="004C74AB">
        <w:rPr>
          <w:rFonts w:ascii="Cambria" w:eastAsia="Times New Roman" w:hAnsi="Cambria" w:cs="Times New Roman"/>
          <w:bCs/>
          <w:sz w:val="18"/>
          <w:szCs w:val="18"/>
          <w:lang w:val="en-US" w:eastAsia="en-US"/>
        </w:rPr>
        <w:t>Hilir</w:t>
      </w:r>
      <w:proofErr w:type="spellEnd"/>
      <w:r w:rsidRPr="004C74AB">
        <w:rPr>
          <w:rFonts w:ascii="Cambria" w:eastAsia="Times New Roman" w:hAnsi="Cambria" w:cs="Times New Roman"/>
          <w:bCs/>
          <w:sz w:val="18"/>
          <w:szCs w:val="18"/>
          <w:lang w:val="en-US" w:eastAsia="en-US"/>
        </w:rPr>
        <w:t xml:space="preserve"> II, Medan </w:t>
      </w:r>
      <w:proofErr w:type="spellStart"/>
      <w:r w:rsidRPr="004C74AB">
        <w:rPr>
          <w:rFonts w:ascii="Cambria" w:eastAsia="Times New Roman" w:hAnsi="Cambria" w:cs="Times New Roman"/>
          <w:bCs/>
          <w:sz w:val="18"/>
          <w:szCs w:val="18"/>
          <w:lang w:val="en-US" w:eastAsia="en-US"/>
        </w:rPr>
        <w:t>Perjuangan</w:t>
      </w:r>
      <w:proofErr w:type="spellEnd"/>
      <w:r w:rsidRPr="004C74AB">
        <w:rPr>
          <w:rFonts w:ascii="Cambria" w:eastAsia="Times New Roman" w:hAnsi="Cambria" w:cs="Times New Roman"/>
          <w:bCs/>
          <w:sz w:val="18"/>
          <w:szCs w:val="18"/>
          <w:lang w:val="en-US" w:eastAsia="en-US"/>
        </w:rPr>
        <w:t>, Medan, 20233, Sumatera Utara, Indonesia</w:t>
      </w:r>
    </w:p>
    <w:p w14:paraId="502E4E10" w14:textId="77777777" w:rsidR="004C74AB" w:rsidRPr="004C74AB" w:rsidRDefault="004C74AB" w:rsidP="004C74AB">
      <w:pPr>
        <w:spacing w:before="1" w:after="0" w:line="240" w:lineRule="auto"/>
        <w:ind w:right="-36"/>
        <w:jc w:val="center"/>
        <w:rPr>
          <w:rFonts w:ascii="Cambria" w:eastAsia="Times New Roman" w:hAnsi="Cambria" w:cs="Times New Roman"/>
          <w:bCs/>
          <w:sz w:val="18"/>
          <w:szCs w:val="18"/>
          <w:lang w:val="en-US" w:eastAsia="en-US"/>
        </w:rPr>
      </w:pPr>
      <w:r w:rsidRPr="004C74AB">
        <w:rPr>
          <w:rFonts w:ascii="Cambria" w:eastAsia="Times New Roman" w:hAnsi="Cambria" w:cs="Times New Roman"/>
          <w:bCs/>
          <w:sz w:val="18"/>
          <w:szCs w:val="18"/>
          <w:vertAlign w:val="superscript"/>
          <w:lang w:val="en-US" w:eastAsia="en-US"/>
        </w:rPr>
        <w:t>2</w:t>
      </w:r>
      <w:r w:rsidRPr="004C74AB">
        <w:rPr>
          <w:rFonts w:ascii="Cambria" w:eastAsia="Times New Roman" w:hAnsi="Cambria" w:cs="Times New Roman"/>
          <w:bCs/>
          <w:sz w:val="18"/>
          <w:szCs w:val="18"/>
          <w:lang w:val="en-US" w:eastAsia="en-US"/>
        </w:rPr>
        <w:t xml:space="preserve">Pendidikan </w:t>
      </w:r>
      <w:proofErr w:type="spellStart"/>
      <w:r w:rsidRPr="004C74AB">
        <w:rPr>
          <w:rFonts w:ascii="Cambria" w:eastAsia="Times New Roman" w:hAnsi="Cambria" w:cs="Times New Roman"/>
          <w:bCs/>
          <w:sz w:val="18"/>
          <w:szCs w:val="18"/>
          <w:lang w:val="en-US" w:eastAsia="en-US"/>
        </w:rPr>
        <w:t>Biologi</w:t>
      </w:r>
      <w:proofErr w:type="spellEnd"/>
      <w:r w:rsidRPr="004C74AB">
        <w:rPr>
          <w:rFonts w:ascii="Cambria" w:eastAsia="Times New Roman" w:hAnsi="Cambria" w:cs="Times New Roman"/>
          <w:bCs/>
          <w:sz w:val="18"/>
          <w:szCs w:val="18"/>
          <w:lang w:val="en-US" w:eastAsia="en-US"/>
        </w:rPr>
        <w:t>, Universitas Royal</w:t>
      </w:r>
    </w:p>
    <w:p w14:paraId="2F5A5BF6" w14:textId="3EAD7582" w:rsidR="004C74AB" w:rsidRPr="00664605" w:rsidRDefault="004C74AB" w:rsidP="004C74AB">
      <w:pPr>
        <w:spacing w:before="1" w:after="0" w:line="240" w:lineRule="auto"/>
        <w:ind w:right="-36"/>
        <w:jc w:val="center"/>
        <w:rPr>
          <w:rFonts w:ascii="Cambria" w:eastAsia="Cambria" w:hAnsi="Cambria" w:cs="Cambria"/>
          <w:sz w:val="18"/>
          <w:szCs w:val="18"/>
        </w:rPr>
      </w:pPr>
      <w:r w:rsidRPr="004C74AB">
        <w:rPr>
          <w:rFonts w:ascii="Cambria" w:eastAsia="Times New Roman" w:hAnsi="Cambria" w:cs="Times New Roman"/>
          <w:bCs/>
          <w:sz w:val="18"/>
          <w:szCs w:val="18"/>
          <w:lang w:val="en-US" w:eastAsia="en-US"/>
        </w:rPr>
        <w:t xml:space="preserve">Jl. Prof. H. M. Yamin No.173, </w:t>
      </w:r>
      <w:proofErr w:type="spellStart"/>
      <w:r w:rsidRPr="004C74AB">
        <w:rPr>
          <w:rFonts w:ascii="Cambria" w:eastAsia="Times New Roman" w:hAnsi="Cambria" w:cs="Times New Roman"/>
          <w:bCs/>
          <w:sz w:val="18"/>
          <w:szCs w:val="18"/>
          <w:lang w:val="en-US" w:eastAsia="en-US"/>
        </w:rPr>
        <w:t>Kisaran</w:t>
      </w:r>
      <w:proofErr w:type="spellEnd"/>
      <w:r w:rsidRPr="004C74AB">
        <w:rPr>
          <w:rFonts w:ascii="Cambria" w:eastAsia="Times New Roman" w:hAnsi="Cambria" w:cs="Times New Roman"/>
          <w:bCs/>
          <w:sz w:val="18"/>
          <w:szCs w:val="18"/>
          <w:lang w:val="en-US" w:eastAsia="en-US"/>
        </w:rPr>
        <w:t xml:space="preserve"> Timur, </w:t>
      </w:r>
      <w:proofErr w:type="spellStart"/>
      <w:r w:rsidRPr="004C74AB">
        <w:rPr>
          <w:rFonts w:ascii="Cambria" w:eastAsia="Times New Roman" w:hAnsi="Cambria" w:cs="Times New Roman"/>
          <w:bCs/>
          <w:sz w:val="18"/>
          <w:szCs w:val="18"/>
          <w:lang w:val="en-US" w:eastAsia="en-US"/>
        </w:rPr>
        <w:t>Kabupaten</w:t>
      </w:r>
      <w:proofErr w:type="spellEnd"/>
      <w:r w:rsidRPr="004C74AB">
        <w:rPr>
          <w:rFonts w:ascii="Cambria" w:eastAsia="Times New Roman" w:hAnsi="Cambria" w:cs="Times New Roman"/>
          <w:bCs/>
          <w:sz w:val="18"/>
          <w:szCs w:val="18"/>
          <w:lang w:val="en-US" w:eastAsia="en-US"/>
        </w:rPr>
        <w:t xml:space="preserve"> </w:t>
      </w:r>
      <w:proofErr w:type="spellStart"/>
      <w:r w:rsidRPr="004C74AB">
        <w:rPr>
          <w:rFonts w:ascii="Cambria" w:eastAsia="Times New Roman" w:hAnsi="Cambria" w:cs="Times New Roman"/>
          <w:bCs/>
          <w:sz w:val="18"/>
          <w:szCs w:val="18"/>
          <w:lang w:val="en-US" w:eastAsia="en-US"/>
        </w:rPr>
        <w:t>Asahan</w:t>
      </w:r>
      <w:proofErr w:type="spellEnd"/>
      <w:r w:rsidRPr="004C74AB">
        <w:rPr>
          <w:rFonts w:ascii="Cambria" w:eastAsia="Times New Roman" w:hAnsi="Cambria" w:cs="Times New Roman"/>
          <w:bCs/>
          <w:sz w:val="18"/>
          <w:szCs w:val="18"/>
          <w:lang w:val="en-US" w:eastAsia="en-US"/>
        </w:rPr>
        <w:t>, 21222, Sumatra Utara,</w:t>
      </w:r>
      <w:r w:rsidRPr="004C74AB">
        <w:rPr>
          <w:rFonts w:ascii="Cambria" w:eastAsia="Times New Roman" w:hAnsi="Cambria" w:cs="Times New Roman"/>
          <w:b/>
          <w:sz w:val="18"/>
          <w:szCs w:val="18"/>
          <w:lang w:val="en-US" w:eastAsia="en-US"/>
        </w:rPr>
        <w:t xml:space="preserve"> </w:t>
      </w:r>
      <w:r w:rsidRPr="004C74AB">
        <w:rPr>
          <w:rFonts w:ascii="Cambria" w:eastAsia="Times New Roman" w:hAnsi="Cambria" w:cs="Times New Roman"/>
          <w:bCs/>
          <w:sz w:val="18"/>
          <w:szCs w:val="18"/>
          <w:lang w:val="en-US" w:eastAsia="en-US"/>
        </w:rPr>
        <w:t>Indonesia</w:t>
      </w:r>
      <w:r>
        <w:rPr>
          <w:rFonts w:ascii="Cambria" w:eastAsia="Times New Roman" w:hAnsi="Cambria" w:cs="Times New Roman"/>
          <w:b/>
          <w:sz w:val="20"/>
          <w:szCs w:val="20"/>
          <w:lang w:val="en-US" w:eastAsia="en-US"/>
        </w:rPr>
        <w:br/>
      </w:r>
      <w:r w:rsidRPr="00664605">
        <w:rPr>
          <w:rFonts w:ascii="Cambria" w:eastAsia="Cambria" w:hAnsi="Cambria" w:cs="Cambria"/>
          <w:sz w:val="18"/>
          <w:szCs w:val="18"/>
        </w:rPr>
        <w:t>*</w:t>
      </w:r>
      <w:r>
        <w:rPr>
          <w:rFonts w:ascii="Cambria" w:eastAsia="Cambria" w:hAnsi="Cambria" w:cs="Cambria"/>
          <w:sz w:val="18"/>
          <w:szCs w:val="18"/>
        </w:rPr>
        <w:t>corresponding author</w:t>
      </w:r>
      <w:r w:rsidRPr="00664605">
        <w:rPr>
          <w:rFonts w:ascii="Cambria" w:eastAsia="Cambria" w:hAnsi="Cambria" w:cs="Cambria"/>
          <w:sz w:val="18"/>
          <w:szCs w:val="18"/>
        </w:rPr>
        <w:t>:</w:t>
      </w:r>
      <w:r>
        <w:rPr>
          <w:rFonts w:ascii="Cambria" w:eastAsia="Cambria" w:hAnsi="Cambria" w:cs="Cambria"/>
          <w:sz w:val="18"/>
          <w:szCs w:val="18"/>
        </w:rPr>
        <w:t xml:space="preserve"> </w:t>
      </w:r>
      <w:hyperlink r:id="rId9" w:history="1">
        <w:r w:rsidRPr="0066040F">
          <w:rPr>
            <w:rStyle w:val="Hyperlink"/>
            <w:rFonts w:ascii="Cambria" w:eastAsia="Cambria" w:hAnsi="Cambria" w:cs="Cambria"/>
            <w:sz w:val="18"/>
            <w:szCs w:val="18"/>
          </w:rPr>
          <w:t>haitame26@gmail.com</w:t>
        </w:r>
      </w:hyperlink>
      <w:r>
        <w:rPr>
          <w:rFonts w:ascii="Cambria" w:eastAsia="Cambria" w:hAnsi="Cambria" w:cs="Cambria"/>
          <w:sz w:val="18"/>
          <w:szCs w:val="18"/>
        </w:rPr>
        <w:t xml:space="preserve"> </w:t>
      </w:r>
      <w:r w:rsidRPr="00664605">
        <w:rPr>
          <w:rFonts w:ascii="Cambria" w:eastAsia="Cambria" w:hAnsi="Cambria" w:cs="Cambria"/>
          <w:sz w:val="18"/>
          <w:szCs w:val="18"/>
        </w:rPr>
        <w:t xml:space="preserve"> </w:t>
      </w:r>
    </w:p>
    <w:p w14:paraId="3D4B9C8B" w14:textId="537FABC9" w:rsidR="00CE1857" w:rsidRPr="00664605" w:rsidRDefault="00CE1857" w:rsidP="00CE1857">
      <w:pPr>
        <w:spacing w:before="1" w:after="0" w:line="240" w:lineRule="auto"/>
        <w:ind w:right="-36"/>
        <w:jc w:val="center"/>
        <w:rPr>
          <w:rFonts w:ascii="Cambria" w:eastAsia="Cambria" w:hAnsi="Cambria" w:cs="Cambria"/>
          <w:sz w:val="18"/>
          <w:szCs w:val="18"/>
        </w:rPr>
      </w:pPr>
      <w:r>
        <w:rPr>
          <w:rFonts w:ascii="Cambria" w:eastAsia="Cambria" w:hAnsi="Cambria" w:cs="Cambria"/>
          <w:sz w:val="18"/>
          <w:szCs w:val="18"/>
        </w:rPr>
        <w:t xml:space="preserve"> </w:t>
      </w:r>
    </w:p>
    <w:bookmarkEnd w:id="0"/>
    <w:p w14:paraId="3457143A" w14:textId="16F5D7AA" w:rsidR="001A7822" w:rsidRDefault="001A7822" w:rsidP="00B32024">
      <w:pPr>
        <w:spacing w:after="0" w:line="240" w:lineRule="auto"/>
        <w:jc w:val="center"/>
        <w:rPr>
          <w:rFonts w:ascii="Times New Roman" w:eastAsia="Times New Roman" w:hAnsi="Times New Roman" w:cs="Times New Roman"/>
          <w:sz w:val="10"/>
          <w:szCs w:val="10"/>
        </w:rPr>
      </w:pPr>
    </w:p>
    <w:p w14:paraId="70BA6F5F" w14:textId="77777777" w:rsidR="00035976" w:rsidRDefault="00035976" w:rsidP="00283734">
      <w:pPr>
        <w:spacing w:after="0" w:line="240" w:lineRule="auto"/>
        <w:ind w:left="3199" w:right="3083"/>
        <w:jc w:val="center"/>
        <w:rPr>
          <w:rFonts w:ascii="Cambria" w:eastAsia="Cambria" w:hAnsi="Cambria" w:cs="Cambria"/>
          <w:b/>
          <w:szCs w:val="24"/>
        </w:rPr>
      </w:pPr>
    </w:p>
    <w:p w14:paraId="3B71DDAB" w14:textId="3BC0DBBB" w:rsidR="00C86A44" w:rsidRDefault="00C86A44" w:rsidP="00C86A44">
      <w:pPr>
        <w:ind w:left="3199" w:right="3083"/>
        <w:jc w:val="center"/>
        <w:rPr>
          <w:rFonts w:ascii="Cambria" w:eastAsia="Cambria" w:hAnsi="Cambria" w:cs="Cambria"/>
          <w:color w:val="000000"/>
          <w:szCs w:val="24"/>
        </w:rPr>
      </w:pPr>
      <w:r w:rsidRPr="00550463">
        <w:rPr>
          <w:rFonts w:ascii="Cambria" w:eastAsia="Cambria" w:hAnsi="Cambria" w:cs="Cambria"/>
          <w:b/>
          <w:szCs w:val="24"/>
        </w:rPr>
        <w:t>AB</w:t>
      </w:r>
      <w:r w:rsidRPr="00550463">
        <w:rPr>
          <w:rFonts w:ascii="Cambria" w:eastAsia="Cambria" w:hAnsi="Cambria" w:cs="Cambria"/>
          <w:b/>
          <w:spacing w:val="-2"/>
          <w:szCs w:val="24"/>
        </w:rPr>
        <w:t>S</w:t>
      </w:r>
      <w:r w:rsidRPr="00550463">
        <w:rPr>
          <w:rFonts w:ascii="Cambria" w:eastAsia="Cambria" w:hAnsi="Cambria" w:cs="Cambria"/>
          <w:b/>
          <w:szCs w:val="24"/>
        </w:rPr>
        <w:t>TR</w:t>
      </w:r>
      <w:r w:rsidRPr="00550463">
        <w:rPr>
          <w:rFonts w:ascii="Cambria" w:eastAsia="Cambria" w:hAnsi="Cambria" w:cs="Cambria"/>
          <w:b/>
          <w:spacing w:val="-1"/>
          <w:szCs w:val="24"/>
        </w:rPr>
        <w:t>A</w:t>
      </w:r>
      <w:r>
        <w:rPr>
          <w:rFonts w:ascii="Cambria" w:eastAsia="Cambria" w:hAnsi="Cambria" w:cs="Cambria"/>
          <w:b/>
          <w:szCs w:val="24"/>
        </w:rPr>
        <w:t>CT</w:t>
      </w:r>
      <w:r w:rsidRPr="00550463">
        <w:rPr>
          <w:rFonts w:ascii="Cambria" w:eastAsia="Cambria" w:hAnsi="Cambria" w:cs="Cambria"/>
          <w:b/>
          <w:szCs w:val="24"/>
        </w:rPr>
        <w:t xml:space="preserve"> </w:t>
      </w:r>
    </w:p>
    <w:p w14:paraId="6E886185" w14:textId="77777777" w:rsidR="001A7822" w:rsidRDefault="001A7822">
      <w:pPr>
        <w:spacing w:before="9" w:after="0" w:line="120" w:lineRule="auto"/>
        <w:rPr>
          <w:rFonts w:ascii="Times New Roman" w:eastAsia="Times New Roman" w:hAnsi="Times New Roman" w:cs="Times New Roman"/>
          <w:sz w:val="13"/>
          <w:szCs w:val="13"/>
        </w:rPr>
      </w:pPr>
    </w:p>
    <w:p w14:paraId="415260D1" w14:textId="341525CF" w:rsidR="003F3163" w:rsidRDefault="003F3163" w:rsidP="008972DB">
      <w:pPr>
        <w:spacing w:after="0" w:line="240" w:lineRule="auto"/>
        <w:ind w:left="851" w:right="708" w:hanging="2"/>
        <w:jc w:val="both"/>
        <w:rPr>
          <w:rFonts w:asciiTheme="majorHAnsi" w:hAnsiTheme="majorHAnsi" w:cs="Times New Roman"/>
          <w:sz w:val="20"/>
          <w:szCs w:val="20"/>
          <w:lang w:val="en-US"/>
        </w:rPr>
      </w:pPr>
      <w:r w:rsidRPr="003F3163">
        <w:rPr>
          <w:rFonts w:asciiTheme="majorHAnsi" w:hAnsiTheme="majorHAnsi" w:cs="Times New Roman"/>
          <w:sz w:val="20"/>
          <w:szCs w:val="20"/>
          <w:lang w:val="en-US"/>
        </w:rPr>
        <w:t xml:space="preserve">Research on </w:t>
      </w:r>
      <w:r w:rsidRPr="003F3163">
        <w:rPr>
          <w:rFonts w:asciiTheme="majorHAnsi" w:hAnsiTheme="majorHAnsi" w:cs="Times New Roman"/>
          <w:i/>
          <w:iCs/>
          <w:sz w:val="20"/>
          <w:szCs w:val="20"/>
          <w:lang w:val="en-US"/>
        </w:rPr>
        <w:t xml:space="preserve">Rhacophorus </w:t>
      </w:r>
      <w:proofErr w:type="spellStart"/>
      <w:r w:rsidRPr="003F3163">
        <w:rPr>
          <w:rFonts w:asciiTheme="majorHAnsi" w:hAnsiTheme="majorHAnsi" w:cs="Times New Roman"/>
          <w:i/>
          <w:iCs/>
          <w:sz w:val="20"/>
          <w:szCs w:val="20"/>
          <w:lang w:val="en-US"/>
        </w:rPr>
        <w:t>barisani</w:t>
      </w:r>
      <w:proofErr w:type="spellEnd"/>
      <w:r w:rsidRPr="003F3163">
        <w:rPr>
          <w:rFonts w:asciiTheme="majorHAnsi" w:hAnsiTheme="majorHAnsi" w:cs="Times New Roman"/>
          <w:sz w:val="20"/>
          <w:szCs w:val="20"/>
          <w:lang w:val="en-US"/>
        </w:rPr>
        <w:t xml:space="preserve"> Harvey, Pemberton &amp; Smith remains limited since its formal description in 2002. Since 2017, the IUCN has classified the Barisan Tree Frog as Least Concern, and it is endemic to the montane forests of the Bukit Barisan range in Sumatra. Published records have been restricted to distributional notes and photographs, with no prior reports from Karo Regency, North Sumatra. This study was conducted between September and November 2023 in the Bukit Barisan Grand Forest Park (TAHURA) and the Mount </w:t>
      </w:r>
      <w:proofErr w:type="spellStart"/>
      <w:r w:rsidRPr="003F3163">
        <w:rPr>
          <w:rFonts w:asciiTheme="majorHAnsi" w:hAnsiTheme="majorHAnsi" w:cs="Times New Roman"/>
          <w:sz w:val="20"/>
          <w:szCs w:val="20"/>
          <w:lang w:val="en-US"/>
        </w:rPr>
        <w:t>Sibuatan</w:t>
      </w:r>
      <w:proofErr w:type="spellEnd"/>
      <w:r w:rsidRPr="003F3163">
        <w:rPr>
          <w:rFonts w:asciiTheme="majorHAnsi" w:hAnsiTheme="majorHAnsi" w:cs="Times New Roman"/>
          <w:sz w:val="20"/>
          <w:szCs w:val="20"/>
          <w:lang w:val="en-US"/>
        </w:rPr>
        <w:t xml:space="preserve"> Protected Forest. Specimens were located using purposive sampling combined with a Visual Encounter Survey-Night Stream (VES-NS) protocol. Encountered samples were photographed, collected, and examined. Habitat characteristics and key abiotic parameters were recorded, and detailed morphometric and morphological data were obtained. Our findings include a formal species description with accompanying photographs, habitat assessments, and morphometric analyses. </w:t>
      </w:r>
      <w:r w:rsidRPr="003F3163">
        <w:rPr>
          <w:rFonts w:asciiTheme="majorHAnsi" w:hAnsiTheme="majorHAnsi" w:cs="Times New Roman"/>
          <w:i/>
          <w:iCs/>
          <w:sz w:val="20"/>
          <w:szCs w:val="20"/>
          <w:lang w:val="en-US"/>
        </w:rPr>
        <w:t xml:space="preserve">Rhacophorus </w:t>
      </w:r>
      <w:proofErr w:type="spellStart"/>
      <w:r w:rsidRPr="003F3163">
        <w:rPr>
          <w:rFonts w:asciiTheme="majorHAnsi" w:hAnsiTheme="majorHAnsi" w:cs="Times New Roman"/>
          <w:i/>
          <w:iCs/>
          <w:sz w:val="20"/>
          <w:szCs w:val="20"/>
          <w:lang w:val="en-US"/>
        </w:rPr>
        <w:t>barisani</w:t>
      </w:r>
      <w:proofErr w:type="spellEnd"/>
      <w:r w:rsidRPr="003F3163">
        <w:rPr>
          <w:rFonts w:asciiTheme="majorHAnsi" w:hAnsiTheme="majorHAnsi" w:cs="Times New Roman"/>
          <w:sz w:val="20"/>
          <w:szCs w:val="20"/>
          <w:lang w:val="en-US"/>
        </w:rPr>
        <w:t xml:space="preserve"> was observed in flowing water habitats, such as streams and irrigation channels within primary montane forest, as well as in still-water pools in pine forests of TAHURA Bukit Barisan. Adult snout–vent lengths ranged from 42 to 66 mm, and three distinct dorsal coloration patterns were documented. Crucially, we confirm the species’ first record in Karo Regency, representing novel locality data. The species occupies habitats that are increasingly threatened by anthropogenic activities and therefore warrants targeted conservation measures. Although specific threats to </w:t>
      </w:r>
      <w:r w:rsidRPr="003F3163">
        <w:rPr>
          <w:rFonts w:asciiTheme="majorHAnsi" w:hAnsiTheme="majorHAnsi" w:cs="Times New Roman"/>
          <w:i/>
          <w:iCs/>
          <w:sz w:val="20"/>
          <w:szCs w:val="20"/>
          <w:lang w:val="en-US"/>
        </w:rPr>
        <w:t xml:space="preserve">R. </w:t>
      </w:r>
      <w:proofErr w:type="spellStart"/>
      <w:r w:rsidRPr="003F3163">
        <w:rPr>
          <w:rFonts w:asciiTheme="majorHAnsi" w:hAnsiTheme="majorHAnsi" w:cs="Times New Roman"/>
          <w:i/>
          <w:iCs/>
          <w:sz w:val="20"/>
          <w:szCs w:val="20"/>
          <w:lang w:val="en-US"/>
        </w:rPr>
        <w:t>barisani</w:t>
      </w:r>
      <w:proofErr w:type="spellEnd"/>
      <w:r w:rsidRPr="003F3163">
        <w:rPr>
          <w:rFonts w:asciiTheme="majorHAnsi" w:hAnsiTheme="majorHAnsi" w:cs="Times New Roman"/>
          <w:sz w:val="20"/>
          <w:szCs w:val="20"/>
          <w:lang w:val="en-US"/>
        </w:rPr>
        <w:t xml:space="preserve"> have not been quantified, it is likely impacted by habitat degradation resulting from small-scale agriculture, subsistence wood harvesting, and the expansion of human settlements.</w:t>
      </w:r>
    </w:p>
    <w:p w14:paraId="2A5846C0" w14:textId="77777777" w:rsidR="003F3163" w:rsidRPr="003F3163" w:rsidRDefault="003F3163" w:rsidP="003F3163">
      <w:pPr>
        <w:spacing w:after="0" w:line="240" w:lineRule="auto"/>
        <w:ind w:left="851" w:right="708" w:hanging="2"/>
        <w:jc w:val="both"/>
        <w:rPr>
          <w:rFonts w:asciiTheme="majorHAnsi" w:hAnsiTheme="majorHAnsi" w:cs="Times New Roman"/>
          <w:sz w:val="8"/>
          <w:szCs w:val="8"/>
          <w:lang w:val="en-US"/>
        </w:rPr>
      </w:pPr>
    </w:p>
    <w:p w14:paraId="1B6A5F81" w14:textId="4104590A" w:rsidR="001A7822" w:rsidRDefault="00C86A44" w:rsidP="003F3163">
      <w:pPr>
        <w:spacing w:after="0"/>
        <w:ind w:left="720" w:right="680" w:firstLine="129"/>
        <w:jc w:val="both"/>
        <w:rPr>
          <w:rFonts w:ascii="Cambria" w:eastAsia="Times New Roman" w:hAnsi="Cambria" w:cs="Times New Roman"/>
          <w:i/>
          <w:iCs/>
          <w:color w:val="000000"/>
          <w:sz w:val="20"/>
          <w:szCs w:val="20"/>
          <w:lang w:val="en-US" w:eastAsia="en-US"/>
        </w:rPr>
      </w:pPr>
      <w:r w:rsidRPr="000A7139">
        <w:rPr>
          <w:rFonts w:ascii="Cambria"/>
          <w:b/>
          <w:bCs/>
          <w:sz w:val="18"/>
          <w:szCs w:val="18"/>
        </w:rPr>
        <w:t xml:space="preserve">Keywords: </w:t>
      </w:r>
      <w:r w:rsidR="003F3163" w:rsidRPr="003F3163">
        <w:rPr>
          <w:rFonts w:ascii="Times New Roman" w:eastAsia="Times New Roman" w:hAnsi="Times New Roman" w:cs="Times New Roman"/>
          <w:bCs/>
          <w:i/>
          <w:iCs/>
          <w:sz w:val="20"/>
          <w:szCs w:val="20"/>
          <w:lang w:val="en-US"/>
        </w:rPr>
        <w:t xml:space="preserve">Rhacophorus </w:t>
      </w:r>
      <w:proofErr w:type="spellStart"/>
      <w:r w:rsidR="003F3163" w:rsidRPr="003F3163">
        <w:rPr>
          <w:rFonts w:ascii="Times New Roman" w:eastAsia="Times New Roman" w:hAnsi="Times New Roman" w:cs="Times New Roman"/>
          <w:bCs/>
          <w:i/>
          <w:iCs/>
          <w:sz w:val="20"/>
          <w:szCs w:val="20"/>
          <w:lang w:val="en-US"/>
        </w:rPr>
        <w:t>barisani</w:t>
      </w:r>
      <w:proofErr w:type="spellEnd"/>
      <w:r w:rsidR="003F3163" w:rsidRPr="003F3163">
        <w:rPr>
          <w:rFonts w:ascii="Times New Roman" w:eastAsia="Times New Roman" w:hAnsi="Times New Roman" w:cs="Times New Roman"/>
          <w:bCs/>
          <w:i/>
          <w:iCs/>
          <w:sz w:val="20"/>
          <w:szCs w:val="20"/>
          <w:lang w:val="en-US"/>
        </w:rPr>
        <w:t>, morphology, habitat, Karo Regency.</w:t>
      </w:r>
    </w:p>
    <w:p w14:paraId="7A55CCC2" w14:textId="77777777" w:rsidR="00035976" w:rsidRDefault="00035976" w:rsidP="00035976">
      <w:pPr>
        <w:spacing w:after="0"/>
        <w:ind w:left="720" w:right="680"/>
        <w:jc w:val="both"/>
        <w:rPr>
          <w:rFonts w:ascii="Cambria" w:eastAsia="Times New Roman" w:hAnsi="Cambria" w:cs="Times New Roman"/>
          <w:i/>
          <w:iCs/>
          <w:color w:val="000000"/>
          <w:sz w:val="20"/>
          <w:szCs w:val="20"/>
          <w:lang w:val="en-US" w:eastAsia="en-US"/>
        </w:rPr>
      </w:pPr>
    </w:p>
    <w:p w14:paraId="5B7F1931" w14:textId="18150B0E" w:rsidR="00035976" w:rsidRDefault="00035976" w:rsidP="00035976">
      <w:pPr>
        <w:spacing w:after="0"/>
        <w:ind w:left="720" w:right="680"/>
        <w:jc w:val="both"/>
        <w:rPr>
          <w:rFonts w:ascii="Cambria" w:eastAsia="Cambria" w:hAnsi="Cambria" w:cs="Cambria"/>
          <w:sz w:val="20"/>
          <w:szCs w:val="20"/>
        </w:rPr>
        <w:sectPr w:rsidR="00035976" w:rsidSect="005127DA">
          <w:headerReference w:type="even" r:id="rId10"/>
          <w:headerReference w:type="default" r:id="rId11"/>
          <w:footerReference w:type="even" r:id="rId12"/>
          <w:footerReference w:type="default" r:id="rId13"/>
          <w:headerReference w:type="first" r:id="rId14"/>
          <w:pgSz w:w="11907" w:h="16839"/>
          <w:pgMar w:top="1820" w:right="1134" w:bottom="1134" w:left="1276" w:header="568" w:footer="624" w:gutter="0"/>
          <w:pgNumType w:start="121"/>
          <w:cols w:space="720"/>
          <w:docGrid w:linePitch="299"/>
        </w:sectPr>
      </w:pPr>
    </w:p>
    <w:p w14:paraId="3AEB3B7E" w14:textId="1FA82F70" w:rsidR="009636C7" w:rsidRPr="007F636F" w:rsidRDefault="009636C7" w:rsidP="009636C7">
      <w:pPr>
        <w:spacing w:after="0"/>
        <w:ind w:right="-19"/>
        <w:jc w:val="both"/>
        <w:rPr>
          <w:rFonts w:ascii="Cambria" w:eastAsia="Cambria" w:hAnsi="Cambria" w:cs="Cambria"/>
          <w:sz w:val="24"/>
          <w:szCs w:val="24"/>
        </w:rPr>
      </w:pPr>
      <w:r w:rsidRPr="007F636F">
        <w:rPr>
          <w:rFonts w:ascii="Cambria" w:eastAsia="Cambria" w:hAnsi="Cambria" w:cs="Cambria"/>
          <w:b/>
          <w:spacing w:val="-1"/>
          <w:sz w:val="24"/>
          <w:szCs w:val="24"/>
        </w:rPr>
        <w:t>INTRODUCTION</w:t>
      </w:r>
    </w:p>
    <w:p w14:paraId="0EAF60DA"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lang w:val="en"/>
        </w:rPr>
        <w:t xml:space="preserve"> </w:t>
      </w:r>
      <w:r w:rsidRPr="007F636F">
        <w:rPr>
          <w:rFonts w:ascii="Cambria" w:hAnsi="Cambria" w:cs="Times New Roman"/>
          <w:i/>
          <w:iCs/>
          <w:lang w:val="en-US"/>
        </w:rPr>
        <w:t xml:space="preserve">Rhacophorus </w:t>
      </w:r>
      <w:proofErr w:type="spellStart"/>
      <w:r w:rsidRPr="007F636F">
        <w:rPr>
          <w:rFonts w:ascii="Cambria" w:hAnsi="Cambria" w:cs="Times New Roman"/>
          <w:i/>
          <w:iCs/>
          <w:lang w:val="en-US"/>
        </w:rPr>
        <w:t>barisani</w:t>
      </w:r>
      <w:proofErr w:type="spellEnd"/>
      <w:r w:rsidRPr="007F636F">
        <w:rPr>
          <w:rFonts w:ascii="Cambria" w:hAnsi="Cambria" w:cs="Times New Roman"/>
          <w:lang w:val="en-US"/>
        </w:rPr>
        <w:t xml:space="preserve"> Harvey, Pemberton &amp; Smith belongs to the family </w:t>
      </w:r>
      <w:proofErr w:type="spellStart"/>
      <w:r w:rsidRPr="007F636F">
        <w:rPr>
          <w:rFonts w:ascii="Cambria" w:hAnsi="Cambria" w:cs="Times New Roman"/>
          <w:lang w:val="en-US"/>
        </w:rPr>
        <w:t>Rhacophoridae</w:t>
      </w:r>
      <w:proofErr w:type="spellEnd"/>
      <w:r w:rsidRPr="007F636F">
        <w:rPr>
          <w:rFonts w:ascii="Cambria" w:hAnsi="Cambria" w:cs="Times New Roman"/>
          <w:lang w:val="en-US"/>
        </w:rPr>
        <w:t>, commonly known as tree frogs. This family is highly diverse, comprising approximately 6% of the world’s anuran species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{"citationItems":[{"id":"ITEM-1","itemData":{"DOI":"10.3389/fevo.2023.1195689","ISSN":"2296701X","abstract":"A central focus of evolutionary biology is to understand species diversity by studying how they arrived at their current geographic distributions. The biogeography of the Old World tree frogs in the family Rhacophoridae has been extensively studied suggesting an early Paleogene origin in Asia (out of Asia hypothesis) with alternative hypotheses in play. However, these alternative hypotheses especially considering adjacency of biogeographical regions and plate tectonics have not been tested empirically. Here using a comprehensive time calibrated phylogeny and constrained dispersal multipliers we studied the biogeographical history and diversification of Rhacophoridae, distributed in five biogeographical regions. Five hypotheses suggesting different centers of origin, and additional hypotheses considering adjacency and plate tectonics were tested to delineate the biogeographical history of Rhacophoridae. In addition, various diversification models that accounted for factors such as lineage isolation time, diversity-dependence, paleotemperatures, speciation and extinction rates were also used to test patterns of diversification. Results confirmed an East/Southeast Asian center of origin (out of Asia), with dispersal likely mediated by plate tectonics and adjacency of biogeographical regions, which could be linked to periodic sea level fluctuations and climate changes. The best-fitting diversification models explained diversification through lineage isolation time and paleotemperature regimes, while diversity-dependent models had low support. Speciation was linearly dependent on time and paleotemperatures, while extinction rates were exponentially dependent on time and linearly dependent on paleotemperature. Our findings demonstrate that variable extinction rates contribute towards maintaining a constant diversification rate for rhacophorids. We discuss that episodic major extinction events on the Indian Plate may have played a major role in shaping the early evolution of Rhacophoridae thus favoring an Out of Asia hypothesis in the empirical models. However, current biogeographic models may not be sufficient to explain the origin of Rhacophoridae, as multiple factors are likely at play.","author":[{"dropping-particle":"","family":"Ellepola","given":"Gajaba","non-dropping-particle":"","parse-names":false,"suffix":""},{"dropping-particle":"","family":"Meegaskumbura","given":"Madhava","non-dropping-particle":"","parse-names":false,"suffix":""}],"container-title":"Frontiers in Ecology and Evolution","id":"ITEM-1","issue":"September","issued":{"date-parts":[["2023"]]},"page":"1-14","title":"Diversification and biogeography of Rhacophoridae – a model testing approach","type":"article-journal","volume":"11"},"uris":["http://www.mendeley.com/documents/?uuid=1b075996-541a-427d-8aa0-388c9e4067e0"]}],"mendeley":{"formattedCitation":"(Ellepola &amp; Meegaskumbura, 2023)","manualFormatting":"Ellepola &amp; Meegaskumbura (2023)","plainTextFormattedCitation":"(Ellepola &amp; Meegaskumbura, 2023)","previouslyFormattedCitation":"(Ellepola &amp; Meegaskumbura, 2023)"},"properties":{"noteIndex":0},"schema":"https://github.com/citation-style-language/schema/raw/master/csl-citation.json"}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Ellepola &amp; Meegaskumbura, 2023)</w:t>
      </w:r>
      <w:r w:rsidRPr="007F636F">
        <w:rPr>
          <w:rFonts w:ascii="Cambria" w:hAnsi="Cambria" w:cs="Times New Roman"/>
          <w:lang w:val="en-US"/>
        </w:rPr>
        <w:fldChar w:fldCharType="end"/>
      </w:r>
      <w:r w:rsidRPr="007F636F">
        <w:rPr>
          <w:rFonts w:ascii="Cambria" w:hAnsi="Cambria" w:cs="Times New Roman"/>
          <w:lang w:val="en-US"/>
        </w:rPr>
        <w:t xml:space="preserve">. Kurniawan et al. (2023) report that over 400 species are included in </w:t>
      </w:r>
      <w:proofErr w:type="spellStart"/>
      <w:r w:rsidRPr="007F636F">
        <w:rPr>
          <w:rFonts w:ascii="Cambria" w:hAnsi="Cambria" w:cs="Times New Roman"/>
          <w:lang w:val="en-US"/>
        </w:rPr>
        <w:t>Rhacophoridae</w:t>
      </w:r>
      <w:proofErr w:type="spellEnd"/>
      <w:r w:rsidRPr="007F636F">
        <w:rPr>
          <w:rFonts w:ascii="Cambria" w:hAnsi="Cambria" w:cs="Times New Roman"/>
          <w:lang w:val="en-US"/>
        </w:rPr>
        <w:t xml:space="preserve">, distributed across sub-Saharan Africa, tropical Asia (including Sri Lanka, Nepal, and India), and mainland Indochina.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{"citationItems":[{"id":"ITEM-1","itemData":{"DOI":"10.16373/j.cnki.ahr.180058","ISSN":"20950357","abstract":"Genus Rhacophorus Kuhl and Van Hasselt, 1 822 is one of the most diverse genera of the family Rhacophoridae, and its taxonomy of genus Rhacophorus faces major challenges because of rapidly described new species and complex interspecies relations. In this study, we investigate the generic taxonomy within the genus Rhacophorus based on 1 972 bp of mitochondrial genes (12S rRNA, tRNA-val and 16S rRNA), containing 102 sequences from 58 species. The results reveal three well-supported and highly diverged matrilines that correspond with morphological characteristics and geographic distribution. Accordingly, we consider these three lineages as distinct genera: Rhacophorus sensu stricto, resurrected genus Leptomantis Peters, 1867, and the genus Zhangixalus gen. nov.","author":[{"dropping-particle":"","family":"Jiang","given":"Dechun","non-dropping-particle":"","parse-names":false,"suffix":""},{"dropping-particle":"","family":"Jiang","given":"Ke","non-dropping-particle":"","parse-names":false,"suffix":""},{"dropping-particle":"","family":"Ren","given":"Jinlong","non-dropping-particle":"","parse-names":false,"suffix":""},{"dropping-particle":"","family":"Wu","given":"Jun","non-dropping-particle":"","parse-names":false,"suffix":""},{"dropping-particle":"","family":"Li","given":"Jiatang","non-dropping-particle":"","parse-names":false,"suffix":""}],"container-title":"Asian Herpetological Research","id":"ITEM-1","issue":"1","issued":{"date-parts":[["2019"]]},"page":"1-12","title":"Resurrection of the genus leptomantis, with description of a new genus to the family rhacophoridae (Amphibia: Anura)","type":"article-journal","volume":"10"},"uris":["http://www.mendeley.com/documents/?uuid=5f783e04-092c-4777-9d47-147322b5de3c"]}],"mendeley":{"formattedCitation":"(Jiang et al., 2019)","manualFormatting":"Jiang et al. (2019)","plainTextFormattedCitation":"(Jiang et al., 2019)","previouslyFormattedCitation":"(Jiang et al., 2019)"},"properties":{"noteIndex":0},"schema":"https://github.com/citation-style-language/schema/raw/master/csl-citation.json"}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Jiang et al. (2019)</w:t>
      </w:r>
      <w:r w:rsidRPr="007F636F">
        <w:rPr>
          <w:rFonts w:ascii="Cambria" w:hAnsi="Cambria" w:cs="Times New Roman"/>
          <w:lang w:val="en-US"/>
        </w:rPr>
        <w:fldChar w:fldCharType="end"/>
      </w:r>
      <w:r w:rsidRPr="007F636F">
        <w:rPr>
          <w:rFonts w:ascii="Cambria" w:hAnsi="Cambria" w:cs="Times New Roman"/>
          <w:lang w:val="en-US"/>
        </w:rPr>
        <w:t xml:space="preserve"> further investigate that the family comprises 416 species in 18 genera: 78 species occur in southern and southwestern China; 92 range from India and Japan to the Philippines and </w:t>
      </w:r>
      <w:r w:rsidRPr="007F636F">
        <w:rPr>
          <w:rFonts w:ascii="Cambria" w:hAnsi="Cambria" w:cs="Times New Roman"/>
          <w:lang w:val="en-US"/>
        </w:rPr>
        <w:t xml:space="preserve">Sulawesi; 40 inhabit Borneo; and six are recorded from Maharashtra, India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{"citationItems":[{"id":"ITEM-1","itemData":{"author":[{"dropping-particle":"","family":"Sayyed","given":"Amit","non-dropping-particle":"","parse-names":false,"suffix":""}],"id":"ITEM-1","issue":"SEPTEMBER 2013","issued":{"date-parts":[["2015"]]},"page":"1-4","title":"Note on the Natural Crossbreeding in Note on the Natural Crossbreeding in Family","type":"article-journal","volume":"2"},"uris":["http://www.mendeley.com/documents/?uuid=04bde489-7ab5-43a0-bbc2-533523d010c4"]},{"id":"ITEM-2","itemData":{"author":[{"dropping-particle":"","family":"Haas","given":"Alexander","non-dropping-particle":"","parse-names":false,"suffix":""},{"dropping-particle":"","family":"Das","given":"Indraneil","non-dropping-particle":"","parse-names":false,"suffix":""}],"id":"ITEM-2","issued":{"date-parts":[["0"]]},"title":"Field Guide Frogs of Borneo","type":"article-journal"},"uris":["http://www.mendeley.com/documents/?uuid=d48d7032-946f-46d4-9d22-8abbbe565cf1"]}],"mendeley":{"formattedCitation":"(Haas &amp; Das, n.d.; Sayyed, 2015)","plainTextFormattedCitation":"(Haas &amp; Das, n.d.; Sayyed, 2015)","previouslyFormattedCitation":"(Haas &amp; Das, n.d.; Sayyed, 2015)"},"properties":{"noteIndex":0},"schema":"https://github.com/citation-style-language/schema/raw/master/csl-citation.json"}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(Haas &amp; Das, n.d.; Sayyed, 2015)</w:t>
      </w:r>
      <w:r w:rsidRPr="007F636F">
        <w:rPr>
          <w:rFonts w:ascii="Cambria" w:hAnsi="Cambria" w:cs="Times New Roman"/>
          <w:lang w:val="en-US"/>
        </w:rPr>
        <w:fldChar w:fldCharType="end"/>
      </w:r>
      <w:r w:rsidRPr="007F636F">
        <w:rPr>
          <w:rFonts w:ascii="Cambria" w:hAnsi="Cambria" w:cs="Times New Roman"/>
          <w:lang w:val="en-US"/>
        </w:rPr>
        <w:t xml:space="preserve">, </w:t>
      </w:r>
    </w:p>
    <w:p w14:paraId="79233E25"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lang w:val="en-US"/>
        </w:rPr>
        <w:t xml:space="preserve">In the </w:t>
      </w:r>
      <w:proofErr w:type="spellStart"/>
      <w:r w:rsidRPr="007F636F">
        <w:rPr>
          <w:rFonts w:ascii="Cambria" w:hAnsi="Cambria" w:cs="Times New Roman"/>
          <w:lang w:val="en-US"/>
        </w:rPr>
        <w:t>Sundaland</w:t>
      </w:r>
      <w:proofErr w:type="spellEnd"/>
      <w:r w:rsidRPr="007F636F">
        <w:rPr>
          <w:rFonts w:ascii="Cambria" w:hAnsi="Cambria" w:cs="Times New Roman"/>
          <w:lang w:val="en-US"/>
        </w:rPr>
        <w:t xml:space="preserve"> biogeographical region, Kamsi et al. (2017) documented nine </w:t>
      </w:r>
      <w:proofErr w:type="spellStart"/>
      <w:r w:rsidRPr="007F636F">
        <w:rPr>
          <w:rFonts w:ascii="Cambria" w:hAnsi="Cambria" w:cs="Times New Roman"/>
          <w:lang w:val="en-US"/>
        </w:rPr>
        <w:t>Rhacophoridae</w:t>
      </w:r>
      <w:proofErr w:type="spellEnd"/>
      <w:r w:rsidRPr="007F636F">
        <w:rPr>
          <w:rFonts w:ascii="Cambria" w:hAnsi="Cambria" w:cs="Times New Roman"/>
          <w:lang w:val="en-US"/>
        </w:rPr>
        <w:t xml:space="preserve"> genera, namely </w:t>
      </w:r>
      <w:proofErr w:type="spellStart"/>
      <w:r w:rsidRPr="007F636F">
        <w:rPr>
          <w:rFonts w:ascii="Cambria" w:hAnsi="Cambria" w:cs="Times New Roman"/>
          <w:i/>
          <w:iCs/>
          <w:lang w:val="en-US"/>
        </w:rPr>
        <w:t>Chiromantis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Feihyla</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Kurixalus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Leptomantis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Nyctixalus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Philautus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Polypedates</w:t>
      </w:r>
      <w:proofErr w:type="spellEnd"/>
      <w:r w:rsidRPr="007F636F">
        <w:rPr>
          <w:rFonts w:ascii="Cambria" w:hAnsi="Cambria" w:cs="Times New Roman"/>
          <w:i/>
          <w:iCs/>
          <w:lang w:val="en-US"/>
        </w:rPr>
        <w:t xml:space="preserve">, Rhacophorus </w:t>
      </w:r>
      <w:r w:rsidRPr="007F636F">
        <w:rPr>
          <w:rFonts w:ascii="Cambria" w:hAnsi="Cambria" w:cs="Times New Roman"/>
          <w:lang w:val="en-US"/>
        </w:rPr>
        <w:t>and</w:t>
      </w:r>
      <w:r w:rsidRPr="007F636F">
        <w:rPr>
          <w:rFonts w:ascii="Cambria" w:hAnsi="Cambria" w:cs="Times New Roman"/>
          <w:i/>
          <w:iCs/>
          <w:lang w:val="en-US"/>
        </w:rPr>
        <w:t xml:space="preserve"> </w:t>
      </w:r>
      <w:proofErr w:type="spellStart"/>
      <w:r w:rsidRPr="007F636F">
        <w:rPr>
          <w:rFonts w:ascii="Cambria" w:hAnsi="Cambria" w:cs="Times New Roman"/>
          <w:i/>
          <w:iCs/>
          <w:lang w:val="en-US"/>
        </w:rPr>
        <w:t>Theloderma</w:t>
      </w:r>
      <w:proofErr w:type="spellEnd"/>
      <w:r w:rsidRPr="007F636F">
        <w:rPr>
          <w:rFonts w:ascii="Cambria" w:hAnsi="Cambria" w:cs="Times New Roman"/>
          <w:color w:val="4F6228" w:themeColor="accent3" w:themeShade="80"/>
          <w:lang w:val="en-US"/>
        </w:rPr>
        <w:t xml:space="preserve">. </w:t>
      </w:r>
      <w:r w:rsidRPr="007F636F">
        <w:rPr>
          <w:rFonts w:ascii="Cambria" w:hAnsi="Cambria" w:cs="Times New Roman"/>
          <w:lang w:val="en-US"/>
        </w:rPr>
        <w:t xml:space="preserve">On Sumatra, four of these genera have been reported: </w:t>
      </w:r>
      <w:proofErr w:type="spellStart"/>
      <w:r w:rsidRPr="007F636F">
        <w:rPr>
          <w:rFonts w:ascii="Cambria" w:hAnsi="Cambria" w:cs="Times New Roman"/>
          <w:i/>
          <w:iCs/>
          <w:lang w:val="en-US"/>
        </w:rPr>
        <w:t>Nyctixallus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Philautus</w:t>
      </w:r>
      <w:proofErr w:type="spellEnd"/>
      <w:r w:rsidRPr="007F636F">
        <w:rPr>
          <w:rFonts w:ascii="Cambria" w:hAnsi="Cambria" w:cs="Times New Roman"/>
          <w:i/>
          <w:iCs/>
          <w:lang w:val="en-US"/>
        </w:rPr>
        <w:t xml:space="preserve">, </w:t>
      </w:r>
      <w:proofErr w:type="spellStart"/>
      <w:r w:rsidRPr="007F636F">
        <w:rPr>
          <w:rFonts w:ascii="Cambria" w:hAnsi="Cambria" w:cs="Times New Roman"/>
          <w:i/>
          <w:iCs/>
          <w:lang w:val="en-US"/>
        </w:rPr>
        <w:t>Polypedates</w:t>
      </w:r>
      <w:proofErr w:type="spellEnd"/>
      <w:r w:rsidRPr="007F636F">
        <w:rPr>
          <w:rFonts w:ascii="Cambria" w:hAnsi="Cambria" w:cs="Times New Roman"/>
          <w:i/>
          <w:iCs/>
          <w:lang w:val="en-US"/>
        </w:rPr>
        <w:t xml:space="preserve"> </w:t>
      </w:r>
      <w:r w:rsidRPr="007F636F">
        <w:rPr>
          <w:rFonts w:ascii="Cambria" w:hAnsi="Cambria" w:cs="Times New Roman"/>
          <w:lang w:val="en-US"/>
        </w:rPr>
        <w:t xml:space="preserve">and </w:t>
      </w:r>
      <w:r w:rsidRPr="007F636F">
        <w:rPr>
          <w:rFonts w:ascii="Cambria" w:hAnsi="Cambria" w:cs="Times New Roman"/>
          <w:i/>
          <w:iCs/>
          <w:lang w:val="en-US"/>
        </w:rPr>
        <w:t xml:space="preserve">Rhacophorus </w:t>
      </w:r>
      <w:r w:rsidRPr="007F636F">
        <w:rPr>
          <w:rFonts w:ascii="Cambria" w:hAnsi="Cambria" w:cs="Times New Roman"/>
          <w:lang w:val="en-US"/>
        </w:rPr>
        <w:t>(</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{"citationItems":[{"id":"ITEM-1","itemData":{"ISBN":"2013206534","author":[{"dropping-particle":"","family":"Kamsi","given":"Mistar","non-dropping-particle":"","parse-names":false,"suffix":""}],"id":"ITEM-1","issued":{"date-parts":[["2003"]]},"publisher":"The Gibbon Foundation, PILI-NGO Movement","title":"Panduan Lapangan Amfibi Kawasan Ekosistem Leuser","type":"book"},"uris":["http://www.mendeley.com/documents/?uuid=266dafac-751c-48f1-8e05-b53d1eff76b3"]}],"mendeley":{"formattedCitation":"(Kamsi, 2003)","manualFormatting":"Kamsi (2003)","plainTextFormattedCitation":"(Kamsi, 2003)","previouslyFormattedCitation":"(Kamsi, 2003)"},"properties":{"noteIndex":0},"schema":"https://github.com/citation-style-language/schema/raw/master/csl-citation.json"}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Kamsi, 2003)</w:t>
      </w:r>
      <w:r w:rsidRPr="007F636F">
        <w:rPr>
          <w:rFonts w:ascii="Cambria" w:hAnsi="Cambria" w:cs="Times New Roman"/>
          <w:lang w:val="en-US"/>
        </w:rPr>
        <w:fldChar w:fldCharType="end"/>
      </w:r>
      <w:r w:rsidRPr="007F636F">
        <w:rPr>
          <w:rFonts w:ascii="Cambria" w:hAnsi="Cambria" w:cs="Times New Roman"/>
          <w:lang w:val="en-US"/>
        </w:rPr>
        <w:t xml:space="preserve">, with </w:t>
      </w:r>
      <w:proofErr w:type="spellStart"/>
      <w:r w:rsidRPr="007F636F">
        <w:rPr>
          <w:rFonts w:ascii="Cambria" w:hAnsi="Cambria" w:cs="Times New Roman"/>
          <w:i/>
          <w:iCs/>
          <w:lang w:val="en-US"/>
        </w:rPr>
        <w:t>Theloderma</w:t>
      </w:r>
      <w:proofErr w:type="spellEnd"/>
      <w:r w:rsidRPr="007F636F">
        <w:rPr>
          <w:rFonts w:ascii="Cambria" w:hAnsi="Cambria" w:cs="Times New Roman"/>
          <w:i/>
          <w:iCs/>
          <w:lang w:val="en-US"/>
        </w:rPr>
        <w:t xml:space="preserve"> </w:t>
      </w:r>
      <w:r w:rsidRPr="007F636F">
        <w:rPr>
          <w:rFonts w:ascii="Cambria" w:hAnsi="Cambria" w:cs="Times New Roman"/>
          <w:lang w:val="en-US"/>
        </w:rPr>
        <w:t>also recorded</w:t>
      </w:r>
      <w:r w:rsidRPr="007F636F">
        <w:rPr>
          <w:rFonts w:ascii="Cambria" w:hAnsi="Cambria" w:cs="Times New Roman"/>
          <w:i/>
          <w:iCs/>
          <w:lang w:val="en-US"/>
        </w:rPr>
        <w:t xml:space="preserve"> </w:t>
      </w:r>
      <w:r w:rsidRPr="007F636F">
        <w:rPr>
          <w:rFonts w:ascii="Cambria" w:hAnsi="Cambria" w:cs="Times New Roman"/>
          <w:lang w:val="en-US"/>
        </w:rPr>
        <w:t>(</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{"citationItems":[{"id":"ITEM-1","itemData":{"author":[{"dropping-particle":"","family":"Iskandar","given":"Djoko T","non-dropping-particle":"","parse-names":false,"suffix":""}],"id":"ITEM-1","issued":{"date-parts":[["1998"]]},"publisher":"Puslibang Biologi-LIPI","publisher-place":"Bogor","title":"Amfibi Jawa dan Bali","type":"book"},"uris":["http://www.mendeley.com/documents/?uuid=a6a562b0-2fd2-4412-912c-8434790adde4"]}],"mendeley":{"formattedCitation":"(Iskandar, 1998)","manualFormatting":"Iskandar (1998)","plainTextFormattedCitation":"(Iskandar, 1998)","previouslyFormattedCitation":"(Iskandar, 1998)"},"properties":{"noteIndex":0},"schema":"https://github.com/citation-style-language/schema/raw/master/csl-citation.json"}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Iskandar, 1998)</w:t>
      </w:r>
      <w:r w:rsidRPr="007F636F">
        <w:rPr>
          <w:rFonts w:ascii="Cambria" w:hAnsi="Cambria" w:cs="Times New Roman"/>
          <w:lang w:val="en-US"/>
        </w:rPr>
        <w:fldChar w:fldCharType="end"/>
      </w:r>
      <w:r w:rsidRPr="007F636F">
        <w:rPr>
          <w:rFonts w:ascii="Cambria" w:hAnsi="Cambria" w:cs="Times New Roman"/>
          <w:i/>
          <w:iCs/>
          <w:lang w:val="en-US"/>
        </w:rPr>
        <w:t xml:space="preserve">. </w:t>
      </w:r>
      <w:r w:rsidRPr="007F636F">
        <w:rPr>
          <w:rFonts w:ascii="Cambria" w:hAnsi="Cambria" w:cs="Times New Roman"/>
          <w:lang w:val="en-US"/>
        </w:rPr>
        <w:t>These genera are distinguished by both morphological traits and reproductive strategies.</w:t>
      </w:r>
    </w:p>
    <w:p w14:paraId="5813FF0F"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lang w:val="en-US"/>
        </w:rPr>
        <w:lastRenderedPageBreak/>
        <w:t xml:space="preserve">The genus </w:t>
      </w:r>
      <w:r w:rsidRPr="007F636F">
        <w:rPr>
          <w:rFonts w:ascii="Cambria" w:hAnsi="Cambria" w:cs="Times New Roman"/>
          <w:i/>
          <w:iCs/>
          <w:lang w:val="en-US"/>
        </w:rPr>
        <w:t>Rhacophorus</w:t>
      </w:r>
      <w:r w:rsidRPr="007F636F">
        <w:rPr>
          <w:rFonts w:ascii="Cambria" w:hAnsi="Cambria" w:cs="Times New Roman"/>
          <w:lang w:val="en-US"/>
        </w:rPr>
        <w:t xml:space="preserve"> reproduces in a distinctive way, creating foam nests for its eggs on branches or leaves above standing water. Diagnostic characters include a horizontal pupil, a deeply notched but free tongue, a patterned </w:t>
      </w:r>
      <w:proofErr w:type="spellStart"/>
      <w:r w:rsidRPr="007F636F">
        <w:rPr>
          <w:rFonts w:ascii="Cambria" w:hAnsi="Cambria" w:cs="Times New Roman"/>
          <w:lang w:val="en-US"/>
        </w:rPr>
        <w:t>omosternum</w:t>
      </w:r>
      <w:proofErr w:type="spellEnd"/>
      <w:r w:rsidRPr="007F636F">
        <w:rPr>
          <w:rFonts w:ascii="Cambria" w:hAnsi="Cambria" w:cs="Times New Roman"/>
          <w:lang w:val="en-US"/>
        </w:rPr>
        <w:t xml:space="preserve"> and sternum, a short snout, large protruding eyes, webbed digits with expanded tips, and bright dorsal coloration. These frogs live in trees and are therefore referred to as arboreal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{"citationItems":[{"id":"ITEM-1","itemData":{"author":[{"dropping-particle":"","family":"Iskandar","given":"Djoko T","non-dropping-particle":"","parse-names":false,"suffix":""}],"id":"ITEM-1","issued":{"date-parts":[["1998"]]},"publisher":"Puslibang Biologi-LIPI","publisher-place":"Bogor","title":"Amfibi Jawa dan Bali","type":"book"},"uris":["http://www.mendeley.com/documents/?uuid=a6a562b0-2fd2-4412-912c-8434790adde4"]},{"id":"ITEM-2","itemData":{"author":[{"dropping-particle":"van","family":"Kampen","given":"P.N.","non-dropping-particle":"","parse-names":false,"suffix":""}],"id":"ITEM-2","issue":"112","issued":{"date-parts":[["1923"]]},"publisher":"E.J.Brill ltd.","publisher-place":"Leiden","title":"The Amphibia of The Indo-Australian Archipelago","type":"book"},"uris":["http://www.mendeley.com/documents/?uuid=c27380af-66e4-46fb-ab61-ec61ea4183c7"]}],"mendeley":{"formattedCitation":"(Iskandar, 1998; Kampen, 1923)","plainTextFormattedCitation":"(Iskandar, 1998; Kampen, 1923)","previouslyFormattedCitation":"(Iskandar, 1998; Kampen, 1923)"},"properties":{"noteIndex":0},"schema":"https://github.com/citation-style-language/schema/raw/master/csl-citation.json"}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(Iskandar, 1998; Kampen, 1923)</w:t>
      </w:r>
      <w:r w:rsidRPr="007F636F">
        <w:rPr>
          <w:rFonts w:ascii="Cambria" w:hAnsi="Cambria" w:cs="Times New Roman"/>
          <w:lang w:val="en-US"/>
        </w:rPr>
        <w:fldChar w:fldCharType="end"/>
      </w:r>
      <w:r w:rsidRPr="007F636F">
        <w:rPr>
          <w:rFonts w:ascii="Cambria" w:hAnsi="Cambria" w:cs="Times New Roman"/>
          <w:lang w:val="en-US"/>
        </w:rPr>
        <w:t xml:space="preserve">. Despite their arboreal habits, several species also inhabit stream channels and freshwater swamps within tropical rainforests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2002)","plainTextFormattedCitation":"(Harvey et al., 2002)","previouslyFormattedCitation":"(Harvey et al., 2002)"},"properties":{"noteIndex":0},"schema":"https://github.com/citation-style-language/schema/raw/master/csl-citation.json"}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(Harvey et al., 2002)</w:t>
      </w:r>
      <w:r w:rsidRPr="007F636F">
        <w:rPr>
          <w:rFonts w:ascii="Cambria" w:hAnsi="Cambria" w:cs="Times New Roman"/>
          <w:lang w:val="en-US"/>
        </w:rPr>
        <w:fldChar w:fldCharType="end"/>
      </w:r>
      <w:r w:rsidRPr="007F636F">
        <w:rPr>
          <w:rFonts w:ascii="Cambria" w:hAnsi="Cambria" w:cs="Times New Roman"/>
          <w:lang w:val="en-US"/>
        </w:rPr>
        <w:t xml:space="preserve">. Globally, 86 species are recognized in the genus </w:t>
      </w:r>
      <w:r w:rsidRPr="007F636F">
        <w:rPr>
          <w:rFonts w:ascii="Cambria" w:hAnsi="Cambria" w:cs="Times New Roman"/>
          <w:i/>
          <w:iCs/>
          <w:lang w:val="en-US"/>
        </w:rPr>
        <w:t>Rhacophorus</w:t>
      </w:r>
      <w:r w:rsidRPr="007F636F">
        <w:rPr>
          <w:rFonts w:ascii="Cambria" w:hAnsi="Cambria" w:cs="Times New Roman"/>
          <w:lang w:val="en-US"/>
        </w:rPr>
        <w:t xml:space="preserve">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{"citationItems":[{"id":"ITEM-1","itemData":{"DOI":"10.11646/zootaxa.3947.1.3","ISSN":"11755334","PMID":"25947718","abstract":"A small-sized tree frog of the genus Rhacophorus is described on the basis of 18 specimens collected from three different localities on Sumatra Island, Indonesia. Rhacophorus indonesiensis sp. nov. is divergent from all other Rhacophorus species genetically and morphologically. The new species is distinguished from its congeners by a combination of: the presence of black spots on the ventral surfaces of the hand and foot webbing, an absence of vomerine teeth, a venter with a white kite-shaped marking, raised white spots on the dorsum or on the head, and a reddish brown dorsum with irregular dark brown blotches and distinct black dots. With the addition of this new species, fifteen species of Rhacophorus are now known from Sumatra, the highest number of species of this genus in the Sundaland region. However, with the increasing conversion of forest to oil palm cultivation or mining, the possibility of the extinction of newly described or as yet undiscovered species is of great concern.","author":[{"dropping-particle":"","family":"Hamidy","given":"Amir","non-dropping-particle":"","parse-names":false,"suffix":""},{"dropping-particle":"","family":"Kurniati","given":"Hellen","non-dropping-particle":"","parse-names":false,"suffix":""}],"container-title":"Zootaxa","id":"ITEM-1","issue":"1","issued":{"date-parts":[["2015"]]},"page":"49-66","title":"A new species of tree frog genus Rhacophorus from Sumatra, Indonesia (Amphibia, Anura)","type":"article-journal","volume":"3947"},"uris":["http://www.mendeley.com/documents/?uuid=672e9322-9d7d-4441-a24c-01e4b458978a"]}],"mendeley":{"formattedCitation":"(Hamidy &amp; Kurniati, 2015)","plainTextFormattedCitation":"(Hamidy &amp; Kurniati, 2015)","previouslyFormattedCitation":"(Hamidy &amp; Kurniati, 2015)"},"properties":{"noteIndex":0},"schema":"https://github.com/citation-style-language/schema/raw/master/csl-citation.json"}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(Hamidy &amp; Kurniati, 2015)</w:t>
      </w:r>
      <w:r w:rsidRPr="007F636F">
        <w:rPr>
          <w:rFonts w:ascii="Cambria" w:hAnsi="Cambria" w:cs="Times New Roman"/>
          <w:lang w:val="en-US"/>
        </w:rPr>
        <w:fldChar w:fldCharType="end"/>
      </w:r>
      <w:r w:rsidRPr="007F636F">
        <w:rPr>
          <w:rFonts w:ascii="Cambria" w:hAnsi="Cambria" w:cs="Times New Roman"/>
          <w:lang w:val="en-US"/>
        </w:rPr>
        <w:t xml:space="preserve">. Their distribution ranges from Madagascar through East and Southeast Asia and the Indo-Australian Archipelago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{"citationItems":[{"id":"ITEM-1","itemData":{"author":[{"dropping-particle":"van","family":"Kampen","given":"P.N.","non-dropping-particle":"","parse-names":false,"suffix":""}],"id":"ITEM-1","issue":"112","issued":{"date-parts":[["1923"]]},"publisher":"E.J.Brill ltd.","publisher-place":"Leiden","title":"The Amphibia of The Indo-Australian Archipelago","type":"book"},"uris":["http://www.mendeley.com/documents/?uuid=c27380af-66e4-46fb-ab61-ec61ea4183c7"]}],"mendeley":{"formattedCitation":"(Kampen, 1923)","plainTextFormattedCitation":"(Kampen, 1923)","previouslyFormattedCitation":"(Kampen, 1923)"},"properties":{"noteIndex":0},"schema":"https://github.com/citation-style-language/schema/raw/master/csl-citation.json"}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(Kampen, 1923)</w:t>
      </w:r>
      <w:r w:rsidRPr="007F636F">
        <w:rPr>
          <w:rFonts w:ascii="Cambria" w:hAnsi="Cambria" w:cs="Times New Roman"/>
          <w:lang w:val="en-US"/>
        </w:rPr>
        <w:fldChar w:fldCharType="end"/>
      </w:r>
      <w:r w:rsidRPr="007F636F">
        <w:rPr>
          <w:rFonts w:ascii="Cambria" w:hAnsi="Cambria" w:cs="Times New Roman"/>
          <w:lang w:val="en-US"/>
        </w:rPr>
        <w:t xml:space="preserve">, including Sulawesi, the Philippines, India, China, Japan, Indochina, to </w:t>
      </w:r>
      <w:proofErr w:type="spellStart"/>
      <w:r w:rsidRPr="007F636F">
        <w:rPr>
          <w:rFonts w:ascii="Cambria" w:hAnsi="Cambria" w:cs="Times New Roman"/>
          <w:lang w:val="en-US"/>
        </w:rPr>
        <w:t>Sundaland</w:t>
      </w:r>
      <w:proofErr w:type="spellEnd"/>
      <w:r w:rsidRPr="007F636F">
        <w:rPr>
          <w:rFonts w:ascii="Cambria" w:hAnsi="Cambria" w:cs="Times New Roman"/>
          <w:lang w:val="en-US"/>
        </w:rPr>
        <w:t xml:space="preserve"> (Sumatra, Java, Borneo, Sulawesi, and adjacent islets)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{"citationItems":[{"id":"ITEM-1","itemData":{"author":[{"dropping-particle":"","family":"Iskandar","given":"Djoko T","non-dropping-particle":"","parse-names":false,"suffix":""}],"id":"ITEM-1","issued":{"date-parts":[["1998"]]},"publisher":"Puslibang Biologi-LIPI","publisher-place":"Bogor","title":"Amfibi Jawa dan Bali","type":"book"},"uris":["http://www.mendeley.com/documents/?uuid=a6a562b0-2fd2-4412-912c-8434790adde4"]}],"mendeley":{"formattedCitation":"(Iskandar, 1998)","plainTextFormattedCitation":"(Iskandar, 1998)","previouslyFormattedCitation":"(Iskandar, 1998)"},"properties":{"noteIndex":0},"schema":"https://github.com/citation-style-language/schema/raw/master/csl-citation.json"}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(Iskandar, 1998)</w:t>
      </w:r>
      <w:r w:rsidRPr="007F636F">
        <w:rPr>
          <w:rFonts w:ascii="Cambria" w:hAnsi="Cambria" w:cs="Times New Roman"/>
          <w:lang w:val="en-US"/>
        </w:rPr>
        <w:fldChar w:fldCharType="end"/>
      </w:r>
      <w:r w:rsidRPr="007F636F">
        <w:rPr>
          <w:rFonts w:ascii="Cambria" w:hAnsi="Cambria" w:cs="Times New Roman"/>
          <w:lang w:val="en-US"/>
        </w:rPr>
        <w:t xml:space="preserve">. On Sumatra alone,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Toru","type":"book"},"uris":["http://www.mendeley.com/documents/?uuid=63055d78-63d4-43ed-bd7f-ee33eb8e9981"]}],"mendeley":{"formattedCitation":"(Kamsi et al., 2017)","manualFormatting":"Kamsi et al. (2017)","plainTextFormattedCitation":"(Kamsi et al., 2017)","previouslyFormattedCitation":"(Kamsi et al., 2017)"},"properties":{"noteIndex":0},"schema":"https://github.com/citation-style-language/schema/raw/master/csl-citation.json"}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Kamsi et al. (2017)</w:t>
      </w:r>
      <w:r w:rsidRPr="007F636F">
        <w:rPr>
          <w:rFonts w:ascii="Cambria" w:hAnsi="Cambria" w:cs="Times New Roman"/>
          <w:lang w:val="en-US"/>
        </w:rPr>
        <w:fldChar w:fldCharType="end"/>
      </w:r>
      <w:r w:rsidRPr="007F636F">
        <w:rPr>
          <w:rFonts w:ascii="Cambria" w:hAnsi="Cambria" w:cs="Times New Roman"/>
          <w:lang w:val="en-US"/>
        </w:rPr>
        <w:t xml:space="preserve"> recorded 17 </w:t>
      </w:r>
      <w:r w:rsidRPr="007F636F">
        <w:rPr>
          <w:rFonts w:ascii="Cambria" w:hAnsi="Cambria" w:cs="Times New Roman"/>
          <w:i/>
          <w:iCs/>
          <w:lang w:val="en-US"/>
        </w:rPr>
        <w:t>Rhacophorus</w:t>
      </w:r>
      <w:r w:rsidRPr="007F636F">
        <w:rPr>
          <w:rFonts w:ascii="Cambria" w:hAnsi="Cambria" w:cs="Times New Roman"/>
          <w:lang w:val="en-US"/>
        </w:rPr>
        <w:t xml:space="preserve"> species.</w:t>
      </w:r>
    </w:p>
    <w:p w14:paraId="122CD8C4"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i/>
          <w:iCs/>
          <w:lang w:val="en-US"/>
        </w:rPr>
        <w:t xml:space="preserve">Rhacophorus </w:t>
      </w:r>
      <w:proofErr w:type="spellStart"/>
      <w:r w:rsidRPr="007F636F">
        <w:rPr>
          <w:rFonts w:ascii="Cambria" w:hAnsi="Cambria" w:cs="Times New Roman"/>
          <w:i/>
          <w:iCs/>
          <w:lang w:val="en-US"/>
        </w:rPr>
        <w:t>barisani</w:t>
      </w:r>
      <w:proofErr w:type="spellEnd"/>
      <w:r w:rsidRPr="007F636F">
        <w:rPr>
          <w:rFonts w:ascii="Cambria" w:hAnsi="Cambria" w:cs="Times New Roman"/>
          <w:lang w:val="en-US"/>
        </w:rPr>
        <w:t xml:space="preserve"> Harvey, Pemberton &amp; Smith was first found around slow-flowing mountain streams in the Bukit Barisan range of Sumatra. The specific epithet reflects its endemic distribution. Commonly known as the Barisan Tree Frog, it emits a brief laughing call and inhabits tropical montane stream habitats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{"citationItems":[{"id":"ITEM-1","itemData":{"author":[{"dropping-particle":"","family":"Umilaela","given":"","non-dropping-particle":"","parse-names":false,"suffix":""},{"dropping-particle":"","family":"Iskandar","given":"Djoko T.","non-dropping-particle":"","parse-names":false,"suffix":""},{"dropping-particle":"","family":"Bickford","given":"David P.","non-dropping-particle":"","parse-names":false,"suffix":""},{"dropping-particle":"","family":"Roesma","given":"Dewi I.","non-dropping-particle":"","parse-names":false,"suffix":""},{"dropping-particle":"","family":"Elianur","given":"Rosita","non-dropping-particle":"","parse-names":false,"suffix":""},{"dropping-particle":"","family":"Rachmansah","given":"Angga","non-dropping-particle":"","parse-names":false,"suffix":""},{"dropping-particle":"","family":"Prayoga","given":"Adi","non-dropping-particle":"","parse-names":false,"suffix":""},{"dropping-particle":"","family":"Hadisaputro","given":"Dio A.","non-dropping-particle":"","parse-names":false,"suffix":""},{"dropping-particle":"","family":"Pialo","given":"Erawan","non-dropping-particle":"","parse-names":false,"suffix":""}],"id":"ITEM-1","issue":"July","issued":{"date-parts":[["2008"]]},"title":"Frog Conservation in Bengkulu , Sumatra – Indonesia Frog Conservation in Bengkulu , Sumatra – Indonesia","type":"article-journal"},"uris":["http://www.mendeley.com/documents/?uuid=10fe2a50-3a3a-414b-aff1-5772a27718be"]},{"id":"ITEM-2","itemData":{"DOI":"10.1655/0733-1347(2002)016[0046:napkpf]2.0.co;2","ISSN":"07331347","abstract":"We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Monographs","id":"ITEM-2","issue":"16","issued":{"date-parts":[["2002"]]},"page":"46-92","title":"New and poorly known parachuting frogs (Rhacophoridae: Rhacophorus) from Sumatra and Java","type":"article-journal","volume":"1347"},"uris":["http://www.mendeley.com/documents/?uuid=0056eef5-04b0-435a-bc47-9b7ba3c1be0b"]},{"id":"ITEM-3","itemData":{"DOI":"10.47349/jbi/16022020/183","ISSN":"08544425","author":[{"dropping-particle":"","family":"Kurniati","given":"Hellen","non-dropping-particle":"","parse-names":false,"suffix":""},{"dropping-particle":"","family":"Mujiono","given":"Nova","non-dropping-particle":"","parse-names":false,"suffix":""}],"container-title":"Jurnal Biologi Indonesia","id":"ITEM-3","issue":"2","issued":{"date-parts":[["2020"]]},"page":"183-194","title":"Distrubusi Geografi Jenis-Jenis Kodok Endemik Sumatra Berdasarkan Batas Administratif Provinsi dan Nilai Penting Wilayah Konservasi","type":"article-journal","volume":"16"},"uris":["http://www.mendeley.com/documents/?uuid=5d7cce56-20cb-469d-8979-77a4163cf90b"]}],"mendeley":{"formattedCitation":"(Harvey et al., 2002; Kurniati &amp; Mujiono, 2020; Umilaela et al., 2008)","plainTextFormattedCitation":"(Harvey et al., 2002; Kurniati &amp; Mujiono, 2020; Umilaela et al., 2008)","previouslyFormattedCitation":"(Harvey et al., 2002; Kurniati &amp; Mujiono, 2020; Umilaela et al., 2008)"},"properties":{"noteIndex":0},"schema":"https://github.com/citation-style-language/schema/raw/master/csl-citation.json"}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(Harvey et al., 2002; Kurniati &amp; Mujiono, 2020; Umilaela et al., 2008)</w:t>
      </w:r>
      <w:r w:rsidRPr="007F636F">
        <w:rPr>
          <w:rFonts w:ascii="Cambria" w:hAnsi="Cambria" w:cs="Times New Roman"/>
          <w:lang w:val="en-US"/>
        </w:rPr>
        <w:fldChar w:fldCharType="end"/>
      </w:r>
      <w:r w:rsidRPr="007F636F">
        <w:rPr>
          <w:rFonts w:ascii="Cambria" w:hAnsi="Cambria" w:cs="Times New Roman"/>
          <w:lang w:val="en-US"/>
        </w:rPr>
        <w:t xml:space="preserve">. According to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{"citationItems":[{"id":"ITEM-1","itemData":{"author":[{"dropping-particle":"","family":"Umilaela","given":"","non-dropping-particle":"","parse-names":false,"suffix":""},{"dropping-particle":"","family":"Iskandar","given":"Djoko T.","non-dropping-particle":"","parse-names":false,"suffix":""},{"dropping-particle":"","family":"Bickford","given":"David P.","non-dropping-particle":"","parse-names":false,"suffix":""},{"dropping-particle":"","family":"Roesma","given":"Dewi I.","non-dropping-particle":"","parse-names":false,"suffix":""},{"dropping-particle":"","family":"Elianur","given":"Rosita","non-dropping-particle":"","parse-names":false,"suffix":""},{"dropping-particle":"","family":"Rachmansah","given":"Angga","non-dropping-particle":"","parse-names":false,"suffix":""},{"dropping-particle":"","family":"Prayoga","given":"Adi","non-dropping-particle":"","parse-names":false,"suffix":""},{"dropping-particle":"","family":"Hadisaputro","given":"Dio A.","non-dropping-particle":"","parse-names":false,"suffix":""},{"dropping-particle":"","family":"Pialo","given":"Erawan","non-dropping-particle":"","parse-names":false,"suffix":""}],"id":"ITEM-1","issue":"July","issued":{"date-parts":[["2008"]]},"title":"Frog Conservation in Bengkulu , Sumatra – Indonesia Frog Conservation in Bengkulu , Sumatra – Indonesia","type":"article-journal"},"uris":["http://www.mendeley.com/documents/?uuid=10fe2a50-3a3a-414b-aff1-5772a27718be"]}],"mendeley":{"formattedCitation":"(Umilaela et al., 2008)","manualFormatting":"Umilaela et al. (2008)","plainTextFormattedCitation":"(Umilaela et al., 2008)","previouslyFormattedCitation":"(Umilaela et al., 2008)"},"properties":{"noteIndex":0},"schema":"https://github.com/citation-style-language/schema/raw/master/csl-citation.json"}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Umilaela et al. (2008)</w:t>
      </w:r>
      <w:r w:rsidRPr="007F636F">
        <w:rPr>
          <w:rFonts w:ascii="Cambria" w:hAnsi="Cambria" w:cs="Times New Roman"/>
          <w:lang w:val="en-US"/>
        </w:rPr>
        <w:fldChar w:fldCharType="end"/>
      </w:r>
      <w:r w:rsidRPr="007F636F">
        <w:rPr>
          <w:rFonts w:ascii="Cambria" w:hAnsi="Cambria" w:cs="Times New Roman"/>
          <w:lang w:val="en-US"/>
        </w:rPr>
        <w:t xml:space="preserve">, the species is rare in the field, likely due to its sensitivity to climatic fluctuations and anthropogenic disturbance.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Harvey et al. (2002)</w:t>
      </w:r>
      <w:r w:rsidRPr="007F636F">
        <w:rPr>
          <w:rFonts w:ascii="Cambria" w:hAnsi="Cambria" w:cs="Times New Roman"/>
          <w:lang w:val="en-US"/>
        </w:rPr>
        <w:fldChar w:fldCharType="end"/>
      </w:r>
      <w:r w:rsidRPr="007F636F">
        <w:rPr>
          <w:rFonts w:ascii="Cambria" w:hAnsi="Cambria" w:cs="Times New Roman"/>
          <w:lang w:val="en-US"/>
        </w:rPr>
        <w:t xml:space="preserve"> further found that it occurs in primary montane rainforest at high elevations, with ideal detection periods following rainfall, corresponding to its breeding activity.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Toru","type":"book"},"uris":["http://www.mendeley.com/documents/?uuid=63055d78-63d4-43ed-bd7f-ee33eb8e9981"]}],"mendeley":{"formattedCitation":"(Kamsi et al., 2017)","manualFormatting":"Kamsi et al. (2017)","plainTextFormattedCitation":"(Kamsi et al., 2017)","previouslyFormattedCitation":"(Kamsi et al., 2017)"},"properties":{"noteIndex":0},"schema":"https://github.com/citation-style-language/schema/raw/master/csl-citation.json"}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Kamsi et al. (2017)</w:t>
      </w:r>
      <w:r w:rsidRPr="007F636F">
        <w:rPr>
          <w:rFonts w:ascii="Cambria" w:hAnsi="Cambria" w:cs="Times New Roman"/>
          <w:lang w:val="en-US"/>
        </w:rPr>
        <w:fldChar w:fldCharType="end"/>
      </w:r>
      <w:r w:rsidRPr="007F636F">
        <w:rPr>
          <w:rFonts w:ascii="Cambria" w:hAnsi="Cambria" w:cs="Times New Roman"/>
          <w:lang w:val="en-US"/>
        </w:rPr>
        <w:t xml:space="preserve"> also reported its presence in low-elevation primary montane forest.</w:t>
      </w:r>
    </w:p>
    <w:p w14:paraId="5D848369"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lang w:val="en-US"/>
        </w:rPr>
        <w:t xml:space="preserve">According to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Harvey et al. (2002)</w:t>
      </w:r>
      <w:r w:rsidRPr="007F636F">
        <w:rPr>
          <w:rFonts w:ascii="Cambria" w:hAnsi="Cambria" w:cs="Times New Roman"/>
          <w:lang w:val="en-US"/>
        </w:rPr>
        <w:fldChar w:fldCharType="end"/>
      </w:r>
      <w:r w:rsidRPr="007F636F">
        <w:rPr>
          <w:rFonts w:ascii="Cambria" w:hAnsi="Cambria" w:cs="Times New Roman"/>
          <w:lang w:val="en-US"/>
        </w:rPr>
        <w:t xml:space="preserve">, </w:t>
      </w:r>
      <w:r w:rsidRPr="007F636F">
        <w:rPr>
          <w:rFonts w:ascii="Cambria" w:hAnsi="Cambria" w:cs="Times New Roman"/>
          <w:i/>
          <w:iCs/>
          <w:lang w:val="en-US"/>
        </w:rPr>
        <w:t xml:space="preserve">Rhacophorus </w:t>
      </w:r>
      <w:proofErr w:type="spellStart"/>
      <w:r w:rsidRPr="007F636F">
        <w:rPr>
          <w:rFonts w:ascii="Cambria" w:hAnsi="Cambria" w:cs="Times New Roman"/>
          <w:i/>
          <w:iCs/>
          <w:lang w:val="en-US"/>
        </w:rPr>
        <w:t>barisani</w:t>
      </w:r>
      <w:proofErr w:type="spellEnd"/>
      <w:r w:rsidRPr="007F636F">
        <w:rPr>
          <w:rFonts w:ascii="Cambria" w:hAnsi="Cambria" w:cs="Times New Roman"/>
          <w:lang w:val="en-US"/>
        </w:rPr>
        <w:t xml:space="preserve"> is poorly known due to limited data. This species was first reported from Bukit Kaba in Rejang </w:t>
      </w:r>
      <w:proofErr w:type="spellStart"/>
      <w:r w:rsidRPr="007F636F">
        <w:rPr>
          <w:rFonts w:ascii="Cambria" w:hAnsi="Cambria" w:cs="Times New Roman"/>
          <w:lang w:val="en-US"/>
        </w:rPr>
        <w:t>Lebong</w:t>
      </w:r>
      <w:proofErr w:type="spellEnd"/>
      <w:r w:rsidRPr="007F636F">
        <w:rPr>
          <w:rFonts w:ascii="Cambria" w:hAnsi="Cambria" w:cs="Times New Roman"/>
          <w:lang w:val="en-US"/>
        </w:rPr>
        <w:t xml:space="preserve">, Bengkulu. Subsequent records include </w:t>
      </w:r>
      <w:proofErr w:type="spellStart"/>
      <w:r w:rsidRPr="007F636F">
        <w:rPr>
          <w:rFonts w:ascii="Cambria" w:hAnsi="Cambria" w:cs="Times New Roman"/>
          <w:lang w:val="en-US"/>
        </w:rPr>
        <w:t>Bener</w:t>
      </w:r>
      <w:proofErr w:type="spellEnd"/>
      <w:r w:rsidRPr="007F636F">
        <w:rPr>
          <w:rFonts w:ascii="Cambria" w:hAnsi="Cambria" w:cs="Times New Roman"/>
          <w:lang w:val="en-US"/>
        </w:rPr>
        <w:t xml:space="preserve">, Gayo Lues, </w:t>
      </w:r>
      <w:r w:rsidRPr="007F636F">
        <w:rPr>
          <w:rFonts w:ascii="Cambria" w:hAnsi="Cambria" w:cs="Times New Roman"/>
          <w:lang w:val="en-US"/>
        </w:rPr>
        <w:t xml:space="preserve">and Blang </w:t>
      </w:r>
      <w:proofErr w:type="spellStart"/>
      <w:r w:rsidRPr="007F636F">
        <w:rPr>
          <w:rFonts w:ascii="Cambria" w:hAnsi="Cambria" w:cs="Times New Roman"/>
          <w:lang w:val="en-US"/>
        </w:rPr>
        <w:t>Pidie</w:t>
      </w:r>
      <w:proofErr w:type="spellEnd"/>
      <w:r w:rsidRPr="007F636F">
        <w:rPr>
          <w:rFonts w:ascii="Cambria" w:hAnsi="Cambria" w:cs="Times New Roman"/>
          <w:lang w:val="en-US"/>
        </w:rPr>
        <w:t xml:space="preserve"> in Southwest Aceh, as well as Ulu Masen in Aceh. Additional populations have been documented in the </w:t>
      </w:r>
      <w:proofErr w:type="spellStart"/>
      <w:r w:rsidRPr="007F636F">
        <w:rPr>
          <w:rFonts w:ascii="Cambria" w:hAnsi="Cambria" w:cs="Times New Roman"/>
          <w:lang w:val="en-US"/>
        </w:rPr>
        <w:t>Batang</w:t>
      </w:r>
      <w:proofErr w:type="spellEnd"/>
      <w:r w:rsidRPr="007F636F">
        <w:rPr>
          <w:rFonts w:ascii="Cambria" w:hAnsi="Cambria" w:cs="Times New Roman"/>
          <w:lang w:val="en-US"/>
        </w:rPr>
        <w:t xml:space="preserve"> Toru Forest and </w:t>
      </w:r>
      <w:proofErr w:type="spellStart"/>
      <w:r w:rsidRPr="007F636F">
        <w:rPr>
          <w:rFonts w:ascii="Cambria" w:hAnsi="Cambria" w:cs="Times New Roman"/>
          <w:lang w:val="en-US"/>
        </w:rPr>
        <w:t>Batang</w:t>
      </w:r>
      <w:proofErr w:type="spellEnd"/>
      <w:r w:rsidRPr="007F636F">
        <w:rPr>
          <w:rFonts w:ascii="Cambria" w:hAnsi="Cambria" w:cs="Times New Roman"/>
          <w:lang w:val="en-US"/>
        </w:rPr>
        <w:t xml:space="preserve"> Gadis National Park in North Sumatra; at Sungai Durian in </w:t>
      </w:r>
      <w:proofErr w:type="spellStart"/>
      <w:r w:rsidRPr="007F636F">
        <w:rPr>
          <w:rFonts w:ascii="Cambria" w:hAnsi="Cambria" w:cs="Times New Roman"/>
          <w:lang w:val="en-US"/>
        </w:rPr>
        <w:t>Kerinci</w:t>
      </w:r>
      <w:proofErr w:type="spellEnd"/>
      <w:r w:rsidRPr="007F636F">
        <w:rPr>
          <w:rFonts w:ascii="Cambria" w:hAnsi="Cambria" w:cs="Times New Roman"/>
          <w:lang w:val="en-US"/>
        </w:rPr>
        <w:t xml:space="preserve">, Jambi; and on Mount Marapi in Agam, West Sumatra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id":"ITEM-2","itemData":{"URL":"https://herpetologermania.blogspot.com/2015/02/rhacoporus-barisani-di-hutan-batangtoru.html","author":[{"dropping-particle":"","family":"Handayani","given":"Siska","non-dropping-particle":"","parse-names":false,"suffix":""}],"id":"ITEM-2","issued":{"date-parts":[["2015"]]},"title":"Rhacophorus barisani di Hutan Batangtoru, Beda-beda tapi Sama","type":"webpage"},"uris":["http://www.mendeley.com/documents/?uuid=fba583b8-a63d-43bc-b46e-952e077368b5"]},{"id":"ITEM-3","itemData":{"URL":"https://www.inaturalist.org/taxa/26503-Rhacophorus-barisani","author":[{"dropping-particle":"","family":"Naufal","given":"Farhan","non-dropping-particle":"","parse-names":false,"suffix":""}],"id":"ITEM-3","issued":{"date-parts":[["2019"]]},"title":"Rhacophorus barisani","type":"webpage"},"uris":["http://www.mendeley.com/documents/?uuid=52c48188-6f4e-4421-abb5-4152d5826adb"]},{"id":"ITEM-4","itemData":{"URL":"https://amphibiaweb.org/species/6016","author":[{"dropping-particle":"","family":"McGuire","given":"Jimmy A.","non-dropping-particle":"","parse-names":false,"suffix":""},{"dropping-particle":"","family":"Guzman","given":"David","non-dropping-particle":"","parse-names":false,"suffix":""},{"dropping-particle":"","family":"Lawalata","given":"Shobi","non-dropping-particle":"","parse-names":false,"suffix":""},{"dropping-particle":"","family":"Rasyid","given":"Abdul","non-dropping-particle":"","parse-names":false,"suffix":""},{"dropping-particle":"","family":"Arifin","given":"Umilaela","non-dropping-particle":"","parse-names":false,"suffix":""}],"id":"ITEM-4","issued":{"date-parts":[["2023"]]},"title":"Rhacophorus barisani","type":"webpage"},"uris":["http://www.mendeley.com/documents/?uuid=186e4e1c-bce4-4c38-bc38-1f36e049c48a"]},{"id":"ITEM-5","itemData":{"URL":"https://www.inaturalist.org/taxa/26503-Rhacophorus-barisani","author":[{"dropping-particle":"","family":"Cahyadi","given":"Ganjar","non-dropping-particle":"","parse-names":false,"suffix":""}],"id":"ITEM-5","issued":{"date-parts":[["2021"]]},"title":"Rhacophorus barisani","type":"webpage"},"uris":["http://www.mendeley.com/documents/?uuid=8a8ea5df-42d8-43f2-a150-549b03ec2de9"]},{"id":"ITEM-6","itemData":{"URL":"https://www.inaturalist.org/taxa/26503-Rhacophorus-barisani","author":[{"dropping-particle":"","family":"Kirillov","given":"Pavel","non-dropping-particle":"","parse-names":false,"suffix":""}],"id":"ITEM-6","issued":{"date-parts":[["2016"]]},"title":"Rhacophorus barisani","type":"webpage"},"uris":["http://www.mendeley.com/documents/?uuid=ce7f6d68-17f1-41d1-b1a3-b7a99a255eb0"]},{"id":"ITEM-7","itemData":{"author":[{"dropping-particle":"","family":"Umilaela","given":"","non-dropping-particle":"","parse-names":false,"suffix":""},{"dropping-particle":"","family":"Iskandar","given":"Djoko T.","non-dropping-particle":"","parse-names":false,"suffix":""},{"dropping-particle":"","family":"Bickford","given":"David P.","non-dropping-particle":"","parse-names":false,"suffix":""},{"dropping-particle":"","family":"Roesma","given":"Dewi I.","non-dropping-particle":"","parse-names":false,"suffix":""},{"dropping-particle":"","family":"Elianur","given":"Rosita","non-dropping-particle":"","parse-names":false,"suffix":""},{"dropping-particle":"","family":"Rachmansah","given":"Angga","non-dropping-particle":"","parse-names":false,"suffix":""},{"dropping-particle":"","family":"Prayoga","given":"Adi","non-dropping-particle":"","parse-names":false,"suffix":""},{"dropping-particle":"","family":"Hadisaputro","given":"Dio A.","non-dropping-particle":"","parse-names":false,"suffix":""},{"dropping-particle":"","family":"Pialo","given":"Erawan","non-dropping-particle":"","parse-names":false,"suffix":""}],"id":"ITEM-7","issue":"July","issued":{"date-parts":[["2008"]]},"title":"Frog Conservation in Bengkulu , Sumatra – Indonesia Frog Conservation in Bengkulu , Sumatra – Indonesia","type":"article-journal"},"uris":["http://www.mendeley.com/documents/?uuid=10fe2a50-3a3a-414b-aff1-5772a27718be"]},{"id":"ITEM-8","itemData":{"DOI":"10.1655/0733-1347(2002)016[0046:napkpf]2.0.co;2","ISSN":"07331347","abstract":"We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Monographs","id":"ITEM-8","issue":"16","issued":{"date-parts":[["2002"]]},"page":"46-92","title":"New and poorly known parachuting frogs (Rhacophoridae: Rhacophorus) from Sumatra and Java","type":"article-journal","volume":"1347"},"uris":["http://www.mendeley.com/documents/?uuid=0056eef5-04b0-435a-bc47-9b7ba3c1be0b"]},{"id":"ITEM-9","itemData":{"abstract":"Study of herpetofauna (amphibians and reptiles) community were conducted in Kerinci-Seblat National Park from January-March 2005 (phase I), February-March 2006 (phase II) and January-March 2007 (Phase III). Fourteen survey sites were selected, which consisted of six sites in KSNP-Jambi Province (Gunung Tujuh, Rawa Bento, Tapan, Renah Kayu Embun, Lumayang, Sungai Durian); four sites in KSNP-West Sumatra Province (Muara Sako, Muara Kambang, Muara Labuh, Lubuk Selasih) ; and four sites in KSNP-South Sumatra Province (Sulap Hills, Seloso Hills, Napal Licin, Upper Rupit River). The elevation of the fourteen survey sites ranged from 50 meters to approximately 2000 meters above sea level (asl). The surveys employed visual observation, lighting, trapping and hand collection methodology in the major herpetofauna habitats at fourteen (14) sampling sites within the national park. Eight general herpetofauna habitat types were identified within the surveyed areas including hilly cultivated land, highland hill forest, lowland hill forest, marshland, edificarian, flat terrain cultivated land, secondary hill forest and heavily degraded forest. Tentatively, a total of 70 species of frog and 38 species of reptiles were recorded during the surveys. UPGMA diagram of species similarities between sites showed that all sites clustered as four distinct groups namely the low elevation forest group, the high elevation forest group, the marshland group and the disturbed forest group; however inside the disturbed forest group, the sites clustered as four groups; they were low elevation group, middle elevation group, cultivated land group and semi disturbed forest group. Based on major habitats, less than half of the herpetofauna species encountered in the fourteen survey sites were found in forested areas (47 species); 24 species were found in disturbed habitats, including cultivated land and human habitations; an additional 37 species occurred in both forest and disturbed habitat.","author":[{"dropping-particle":"","family":"Kurniati","given":"Hellen","non-dropping-particle":"","parse-names":false,"suffix":""}],"container-title":"Zoo Indonesia","id":"ITEM-9","issue":"2","issued":{"date-parts":[["2009"]]},"page":"44 - 68","title":"Biodiversity of amphibians and reptiles in Kerinci Seblat National Park, Sumatra, Indonesia","type":"article-journal","volume":"18"},"uris":["http://www.mendeley.com/documents/?uuid=2e2304ad-6e0d-4a88-9580-26e139ae0ee9"]}],"mendeley":{"formattedCitation":"(Cahyadi, 2021; Handayani, 2015; Harvey et al., 2002; Kamsi et al., 2017; Kirillov, 2016; Kurniati, 2009; McGuire et al., 2023; Naufal, 2019; Umilaela et al., 2008)","plainTextFormattedCitation":"(Cahyadi, 2021; Handayani, 2015; Harvey et al., 2002; Kamsi et al., 2017; Kirillov, 2016; Kurniati, 2009; McGuire et al., 2023; Naufal, 2019; Umilaela et al., 2008)","previouslyFormattedCitation":"(Cahyadi, 2021; Handayani, 2015; Harvey et al., 2002; Kamsi et al., 2017; Kirillov, 2016; Kurniati, 2009; McGuire et al., 2023; Naufal, 2019; Umilaela et al., 2008)"},"properties":{"noteIndex":0},"schema":"https://github.com/citation-style-language/schema/raw/master/csl-citation.json"}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(Cahyadi, 2021; Handayani, 2015; Harvey et al., 2002; Kamsi et al., 2017; Kirillov, 2016; Kurniati, 2009; McGuire et al., 2023; Naufal, 2019; Umilaela et al., 2008)</w:t>
      </w:r>
      <w:r w:rsidRPr="007F636F">
        <w:rPr>
          <w:rFonts w:ascii="Cambria" w:hAnsi="Cambria" w:cs="Times New Roman"/>
          <w:lang w:val="en-US"/>
        </w:rPr>
        <w:fldChar w:fldCharType="end"/>
      </w:r>
      <w:r w:rsidRPr="007F636F">
        <w:rPr>
          <w:rFonts w:ascii="Cambria" w:hAnsi="Cambria" w:cs="Times New Roman"/>
          <w:lang w:val="en-US"/>
        </w:rPr>
        <w:t>.</w:t>
      </w:r>
    </w:p>
    <w:p w14:paraId="3FB2336D"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lang w:val="en-US"/>
        </w:rPr>
        <w:t>Morphologically,</w:t>
      </w:r>
      <w:r w:rsidRPr="007F636F">
        <w:rPr>
          <w:rFonts w:ascii="Cambria" w:hAnsi="Cambria" w:cs="Times New Roman"/>
          <w:i/>
          <w:iCs/>
          <w:lang w:val="en-US"/>
        </w:rPr>
        <w:t xml:space="preserve"> Rhacophorus </w:t>
      </w:r>
      <w:proofErr w:type="spellStart"/>
      <w:r w:rsidRPr="007F636F">
        <w:rPr>
          <w:rFonts w:ascii="Cambria" w:hAnsi="Cambria" w:cs="Times New Roman"/>
          <w:i/>
          <w:iCs/>
          <w:lang w:val="en-US"/>
        </w:rPr>
        <w:t>barisani</w:t>
      </w:r>
      <w:proofErr w:type="spellEnd"/>
      <w:r w:rsidRPr="007F636F">
        <w:rPr>
          <w:rFonts w:ascii="Cambria" w:hAnsi="Cambria" w:cs="Times New Roman"/>
          <w:lang w:val="en-US"/>
        </w:rPr>
        <w:t xml:space="preserve"> Harvey, Pemberton &amp; Smith is characterized by an obliquely sloping, pointed snout, with the distance from eye to nostril nearly equals to that from nostril to snout tip. Small dermal tubercles occur on the ulna and tarsus, and the webbing between the first and second toes does not reach the distal subarticular tubercle. Dorsal skin bears rounded, flattened tubercles, and a thick, prominent supratympanic fold is evident. Dorsal coloration is primarily brown with faint transverse bands, while the groin, concealed surfaces of the thighs, and hidden thigh skin are black with white spots exhibiting a bluish tinge. Males are smaller than females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Toru","type":"book"},"uris":["http://www.mendeley.com/documents/?uuid=63055d78-63d4-43ed-bd7f-ee33eb8e9981"]},{"id":"ITEM-2","itemData":{"DOI":"10.1655/0733-1347(2002)016[0046:napkpf]2.0.co;2","ISSN":"07331347","abstract":"We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Monographs","id":"ITEM-2","issue":"16","issued":{"date-parts":[["2002"]]},"page":"46-92","title":"New and poorly known parachuting frogs (Rhacophoridae: Rhacophorus) from Sumatra and Java","type":"article-journal","volume":"1347"},"uris":["http://www.mendeley.com/documents/?uuid=0056eef5-04b0-435a-bc47-9b7ba3c1be0b"]}],"mendeley":{"formattedCitation":"(Harvey et al., 2002; Kamsi et al., 2017)","plainTextFormattedCitation":"(Harvey et al., 2002; Kamsi et al., 2017)","previouslyFormattedCitation":"(Harvey et al., 2002; Kamsi et al., 2017)"},"properties":{"noteIndex":0},"schema":"https://github.com/citation-style-language/schema/raw/master/csl-citation.json"}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(Harvey et al., 2002; Kamsi et al., 2017)</w:t>
      </w:r>
      <w:r w:rsidRPr="007F636F">
        <w:rPr>
          <w:rFonts w:ascii="Cambria" w:hAnsi="Cambria" w:cs="Times New Roman"/>
          <w:lang w:val="en-US"/>
        </w:rPr>
        <w:fldChar w:fldCharType="end"/>
      </w:r>
      <w:r w:rsidRPr="007F636F">
        <w:rPr>
          <w:rFonts w:ascii="Cambria" w:hAnsi="Cambria" w:cs="Times New Roman"/>
          <w:lang w:val="en-US"/>
        </w:rPr>
        <w:t>.</w:t>
      </w:r>
    </w:p>
    <w:p w14:paraId="326BC619"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lang w:val="en-US"/>
        </w:rPr>
        <w:t xml:space="preserve">Geographically, Karo Regency lies along the Bukit Barisan mountain chain and is predominantly highland, featuring two active volcanoes, Mount Sinabung and Mount </w:t>
      </w:r>
      <w:proofErr w:type="spellStart"/>
      <w:r w:rsidRPr="007F636F">
        <w:rPr>
          <w:rFonts w:ascii="Cambria" w:hAnsi="Cambria" w:cs="Times New Roman"/>
          <w:lang w:val="en-US"/>
        </w:rPr>
        <w:t>Sibayak</w:t>
      </w:r>
      <w:proofErr w:type="spellEnd"/>
      <w:r w:rsidRPr="007F636F">
        <w:rPr>
          <w:rFonts w:ascii="Cambria" w:hAnsi="Cambria" w:cs="Times New Roman"/>
          <w:lang w:val="en-US"/>
        </w:rPr>
        <w:t xml:space="preserve">.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{"citationItems":[{"id":"ITEM-1","itemData":{"author":[{"dropping-particle":"","family":"Ritonga","given":"Yusran Efendi","non-dropping-particle":"","parse-names":false,"suffix":""}],"id":"ITEM-1","issued":{"date-parts":[["2019"]]},"publisher":"Media Guru","publisher-place":"Surabaya","title":"Pengenalan Flora Pegunungan Sumatera Utara","type":"book"},"uris":["http://www.mendeley.com/documents/?uuid=d19a9df4-796a-4897-bd9c-932f820ce224"]}],"mendeley":{"formattedCitation":"(Ritonga, 2019)","manualFormatting":"Ritonga (2019)","plainTextFormattedCitation":"(Ritonga, 2019)","previouslyFormattedCitation":"(Ritonga, 2019)"},"properties":{"noteIndex":0},"schema":"https://github.com/citation-style-language/schema/raw/master/csl-citation.json"}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Ritonga (2019)</w:t>
      </w:r>
      <w:r w:rsidRPr="007F636F">
        <w:rPr>
          <w:rFonts w:ascii="Cambria" w:hAnsi="Cambria" w:cs="Times New Roman"/>
          <w:lang w:val="en-US"/>
        </w:rPr>
        <w:fldChar w:fldCharType="end"/>
      </w:r>
      <w:r w:rsidRPr="007F636F">
        <w:rPr>
          <w:rFonts w:ascii="Cambria" w:hAnsi="Cambria" w:cs="Times New Roman"/>
          <w:lang w:val="en-US"/>
        </w:rPr>
        <w:t xml:space="preserve"> reported that Karo Regency lies at elevations ranging from 200 to 2,400 meters above sea level and is dominated by highland and mountainous terrain. According to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id":"ITEM-2","itemData":{"author":[{"dropping-particle":"","family":"Umilaela","given":"","non-dropping-particle":"","parse-names":false,"suffix":""},{"dropping-particle":"","family":"Iskandar","given":"Djoko T.","non-dropping-particle":"","parse-names":false,"suffix":""},{"dropping-particle":"","family":"Bickford","given":"David P.","non-dropping-particle":"","parse-names":false,"suffix":""},{"dropping-particle":"","family":"Roesma","given":"Dewi I.","non-dropping-particle":"","parse-names":false,"suffix":""},{"dropping-particle":"","family":"Elianur","given":"Rosita","non-dropping-particle":"","parse-names":false,"suffix":""},{"dropping-particle":"","family":"Rachmansah","given":"Angga","non-dropping-particle":"","parse-names":false,"suffix":""},{"dropping-particle":"","family":"Prayoga","given":"Adi","non-dropping-particle":"","parse-names":false,"suffix":""},{"dropping-particle":"","family":"Hadisaputro","given":"Dio A.","non-dropping-particle":"","parse-names":false,"suffix":""},{"dropping-particle":"","family":"Pialo","given":"Erawan","non-dropping-particle":"","parse-names":false,"suffix":""}],"id":"ITEM-2","issue":"July","issued":{"date-parts":[["2008"]]},"title":"Frog Conservation in Bengkulu , Sumatra – Indonesia Frog Conservation in Bengkulu , Sumatra – Indonesia","type":"article-journal"},"uris":["http://www.mendeley.com/documents/?uuid=10fe2a50-3a3a-414b-aff1-5772a27718be"]}],"mendeley":{"formattedCitation":"(Harvey et al., 2002; Umilaela et al., 2008)","manualFormatting":"Harvey et al. (2002) dan Umilaela et al. (2008)","plainTextFormattedCitation":"(Harvey et al., 2002; Umilaela et al., 2008)","previouslyFormattedCitation":"(Harvey et al., 2002; Umilaela et al., 2008)"},"properties":{"noteIndex":0},"schema":"https://github.com/citation-style-language/schema/raw/master/csl-citation.json"}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Harvey et al. (2002) dan Umilaela et al. (2008)</w:t>
      </w:r>
      <w:r w:rsidRPr="007F636F">
        <w:rPr>
          <w:rFonts w:ascii="Cambria" w:hAnsi="Cambria" w:cs="Times New Roman"/>
          <w:lang w:val="en-US"/>
        </w:rPr>
        <w:fldChar w:fldCharType="end"/>
      </w:r>
      <w:r w:rsidRPr="007F636F">
        <w:rPr>
          <w:rFonts w:ascii="Cambria" w:hAnsi="Cambria" w:cs="Times New Roman"/>
          <w:lang w:val="en-US"/>
        </w:rPr>
        <w:t>, these geographic features of Karo Regency provide suitable habitat for the Barisan Tree Frog.</w:t>
      </w:r>
    </w:p>
    <w:p w14:paraId="6B9B7D54"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i/>
          <w:iCs/>
          <w:lang w:val="en-US"/>
        </w:rPr>
        <w:t xml:space="preserve">Rhacophorus </w:t>
      </w:r>
      <w:proofErr w:type="spellStart"/>
      <w:r w:rsidRPr="007F636F">
        <w:rPr>
          <w:rFonts w:ascii="Cambria" w:hAnsi="Cambria" w:cs="Times New Roman"/>
          <w:i/>
          <w:iCs/>
          <w:lang w:val="en-US"/>
        </w:rPr>
        <w:t>barisani</w:t>
      </w:r>
      <w:proofErr w:type="spellEnd"/>
      <w:r w:rsidRPr="007F636F">
        <w:rPr>
          <w:rFonts w:ascii="Cambria" w:hAnsi="Cambria" w:cs="Times New Roman"/>
          <w:lang w:val="en-US"/>
        </w:rPr>
        <w:t xml:space="preserve"> Harvey, Pemberton &amp; Smith was reported by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URL":"https://herpetologermania.blogspot.com/2015/02/rhacoporus-barisani-di-hutan-batangtoru.html","author":[{"dropping-particle":"","family":"Handayani","given":"Siska","non-dropping-particle":"","parse-names":false,"suffix":""}],"id":"ITEM-1","issued":{"date-parts":[["2015"]]},"title":"Rhacophorus barisani di Hutan Batangtoru, Beda-beda tapi Sama","type":"webpage"},"uris":["http://www.mendeley.com/documents/?uuid=fba583b8-a63d-43bc-b46e-952e077368b5"]}],"mendeley":{"formattedCitation":"(Handayani, 2015)","manualFormatting":"Handayani (2015)","plainTextFormattedCitation":"(Handayani, 2015)","previouslyFormattedCitation":"(Handayani, 2015)"},"properties":{"noteIndex":0},"schema":"https://github.com/citation-style-language/schema/raw/master/csl-citation.json"}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Handayani (2015)</w:t>
      </w:r>
      <w:r w:rsidRPr="007F636F">
        <w:rPr>
          <w:rFonts w:ascii="Cambria" w:hAnsi="Cambria" w:cs="Times New Roman"/>
          <w:lang w:val="en-US"/>
        </w:rPr>
        <w:fldChar w:fldCharType="end"/>
      </w:r>
      <w:r w:rsidRPr="007F636F">
        <w:rPr>
          <w:rFonts w:ascii="Cambria" w:hAnsi="Cambria" w:cs="Times New Roman"/>
          <w:lang w:val="en-US"/>
        </w:rPr>
        <w:t xml:space="preserve"> in </w:t>
      </w:r>
      <w:proofErr w:type="spellStart"/>
      <w:r w:rsidRPr="007F636F">
        <w:rPr>
          <w:rFonts w:ascii="Cambria" w:hAnsi="Cambria" w:cs="Times New Roman"/>
          <w:lang w:val="en-US"/>
        </w:rPr>
        <w:t>Herpetologer</w:t>
      </w:r>
      <w:proofErr w:type="spellEnd"/>
      <w:r w:rsidRPr="007F636F">
        <w:rPr>
          <w:rFonts w:ascii="Cambria" w:hAnsi="Cambria" w:cs="Times New Roman"/>
          <w:lang w:val="en-US"/>
        </w:rPr>
        <w:t xml:space="preserve"> Mania magazine as inhabiting riparian zones, where individuals perch on branches and leaves up to four meters above the water surface. This species displays pronounced color polymorphism, which can mislead observers and contribute to taxonomic ambiguity. Comparable polymorphic traits have been observed in specimens from Karo Regency, </w:t>
      </w:r>
      <w:r w:rsidRPr="007F636F">
        <w:rPr>
          <w:rFonts w:ascii="Cambria" w:hAnsi="Cambria" w:cs="Times New Roman"/>
          <w:lang w:val="en-US"/>
        </w:rPr>
        <w:lastRenderedPageBreak/>
        <w:t xml:space="preserve">although their precise microhabitat preferences differ. </w:t>
      </w:r>
    </w:p>
    <w:p w14:paraId="4723EDF6" w14:textId="77777777" w:rsidR="00F80718" w:rsidRPr="007F636F" w:rsidRDefault="00F80718" w:rsidP="00F80718">
      <w:pPr>
        <w:spacing w:after="0"/>
        <w:ind w:left="-2" w:firstLineChars="257" w:firstLine="565"/>
        <w:jc w:val="both"/>
        <w:rPr>
          <w:rFonts w:ascii="Cambria" w:hAnsi="Cambria" w:cs="Times New Roman"/>
          <w:lang w:val="en-US"/>
        </w:rPr>
      </w:pPr>
      <w:r w:rsidRPr="007F636F">
        <w:rPr>
          <w:rFonts w:ascii="Cambria" w:hAnsi="Cambria" w:cs="Times New Roman"/>
          <w:lang w:val="en-US"/>
        </w:rPr>
        <w:t xml:space="preserve">Frogs has an important role in ecosystem trophic dynamics as predators of diverse insects and their larvae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{"citationItems":[{"id":"ITEM-1","itemData":{"ISBN":"9789799337535","author":[{"dropping-particle":"","family":"Kusrini","given":"Mirza D.","non-dropping-particle":"","parse-names":false,"suffix":""}],"id":"ITEM-1","issued":{"date-parts":[["2013"]]},"publisher":"Fakultas Kehutanan IPB dan Direktorat Konservasi Keanekaragaman Hayati","publisher-place":"Bogor","title":"Panduan Bergambar Identifikasi Amfibi Jawa Barat","type":"book"},"uris":["http://www.mendeley.com/documents/?uuid=4740218d-b85c-4ce3-92c0-b3531b94fec9"]}],"mendeley":{"formattedCitation":"(Kusrini, 2013)","plainTextFormattedCitation":"(Kusrini, 2013)","previouslyFormattedCitation":"(Kusrini, 2013)"},"properties":{"noteIndex":0},"schema":"https://github.com/citation-style-language/schema/raw/master/csl-citation.json"}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(Kusrini, 2013)</w:t>
      </w:r>
      <w:r w:rsidRPr="007F636F">
        <w:rPr>
          <w:rFonts w:ascii="Cambria" w:hAnsi="Cambria" w:cs="Times New Roman"/>
          <w:lang w:val="en-US"/>
        </w:rPr>
        <w:fldChar w:fldCharType="end"/>
      </w:r>
      <w:r w:rsidRPr="007F636F">
        <w:rPr>
          <w:rFonts w:ascii="Cambria" w:hAnsi="Cambria" w:cs="Times New Roman"/>
          <w:lang w:val="en-US"/>
        </w:rPr>
        <w:t>. Due to their permeable skin and complex life cycles, endemic amphibians like the Barisan Tree Frog are highly sensitive to environmental perturbations, making them effective bioindicators of ecosystem health.</w:t>
      </w:r>
    </w:p>
    <w:p w14:paraId="4C07C46A" w14:textId="486CC651" w:rsidR="00035976" w:rsidRPr="00664605" w:rsidRDefault="00035976" w:rsidP="00035976">
      <w:pPr>
        <w:spacing w:after="0"/>
        <w:ind w:firstLine="426"/>
        <w:jc w:val="both"/>
        <w:rPr>
          <w:rFonts w:ascii="Cambria" w:hAnsi="Cambria"/>
          <w:lang w:val="en"/>
        </w:rPr>
      </w:pPr>
      <w:r w:rsidRPr="00664605">
        <w:rPr>
          <w:rFonts w:ascii="Cambria" w:hAnsi="Cambria"/>
          <w:lang w:val="en"/>
        </w:rPr>
        <w:t xml:space="preserve"> </w:t>
      </w:r>
    </w:p>
    <w:p w14:paraId="0F6864FB" w14:textId="3F7D3ADE" w:rsidR="00F75884" w:rsidRDefault="00F80718" w:rsidP="008972DB">
      <w:pPr>
        <w:spacing w:after="0"/>
        <w:ind w:right="-19"/>
        <w:jc w:val="both"/>
        <w:rPr>
          <w:rFonts w:ascii="Cambria" w:hAnsi="Cambria"/>
          <w:b/>
          <w:bCs/>
          <w:i/>
          <w:iCs/>
        </w:rPr>
      </w:pPr>
      <w:r w:rsidRPr="00F80718">
        <w:rPr>
          <w:rFonts w:ascii="Cambria" w:hAnsi="Cambria" w:cs="Arial"/>
          <w:b/>
          <w:color w:val="000000"/>
          <w:sz w:val="24"/>
          <w:szCs w:val="24"/>
        </w:rPr>
        <w:t>Method</w:t>
      </w:r>
    </w:p>
    <w:p w14:paraId="6642533D" w14:textId="77777777" w:rsidR="00F80718" w:rsidRPr="007F636F" w:rsidRDefault="00F80718" w:rsidP="00F80718">
      <w:pPr>
        <w:spacing w:after="0"/>
        <w:ind w:hanging="2"/>
        <w:jc w:val="both"/>
        <w:rPr>
          <w:rFonts w:ascii="Cambria" w:hAnsi="Cambria" w:cs="Times New Roman"/>
          <w:lang w:val="en-US"/>
        </w:rPr>
      </w:pPr>
      <w:r w:rsidRPr="007F636F">
        <w:rPr>
          <w:rFonts w:ascii="Cambria" w:hAnsi="Cambria" w:cs="Times New Roman"/>
          <w:lang w:val="en-US"/>
        </w:rPr>
        <w:t>This study was conducted during the rainy season from September to November 2023 in the Bukit Barisan Grand Forest Park (</w:t>
      </w:r>
      <w:proofErr w:type="spellStart"/>
      <w:r w:rsidRPr="007F636F">
        <w:rPr>
          <w:rFonts w:ascii="Cambria" w:hAnsi="Cambria" w:cs="Times New Roman"/>
          <w:lang w:val="en-US"/>
        </w:rPr>
        <w:t>Tahura</w:t>
      </w:r>
      <w:proofErr w:type="spellEnd"/>
      <w:r w:rsidRPr="007F636F">
        <w:rPr>
          <w:rFonts w:ascii="Cambria" w:hAnsi="Cambria" w:cs="Times New Roman"/>
          <w:lang w:val="en-US"/>
        </w:rPr>
        <w:t xml:space="preserve"> Bukit Barisan) and the </w:t>
      </w:r>
      <w:bookmarkStart w:id="5" w:name="_Hlk197851744"/>
      <w:r w:rsidRPr="007F636F">
        <w:rPr>
          <w:rFonts w:ascii="Cambria" w:hAnsi="Cambria" w:cs="Times New Roman"/>
          <w:lang w:val="en-US"/>
        </w:rPr>
        <w:t xml:space="preserve">Mount </w:t>
      </w:r>
      <w:proofErr w:type="spellStart"/>
      <w:r w:rsidRPr="007F636F">
        <w:rPr>
          <w:rFonts w:ascii="Cambria" w:hAnsi="Cambria" w:cs="Times New Roman"/>
          <w:lang w:val="en-US"/>
        </w:rPr>
        <w:t>Sibuatan</w:t>
      </w:r>
      <w:proofErr w:type="spellEnd"/>
      <w:r w:rsidRPr="007F636F">
        <w:rPr>
          <w:rFonts w:ascii="Cambria" w:hAnsi="Cambria" w:cs="Times New Roman"/>
          <w:lang w:val="en-US"/>
        </w:rPr>
        <w:t xml:space="preserve"> </w:t>
      </w:r>
      <w:bookmarkEnd w:id="5"/>
      <w:r w:rsidRPr="007F636F">
        <w:rPr>
          <w:rFonts w:ascii="Cambria" w:hAnsi="Cambria" w:cs="Times New Roman"/>
          <w:lang w:val="en-US"/>
        </w:rPr>
        <w:t xml:space="preserve">Protected Forest, Karo Regency, North Sumatra. Data were collected using purposive sampling and the Visual Encounter Survey–Night Stream (VES–NS) method at four observation sites. At Mount </w:t>
      </w:r>
      <w:proofErr w:type="spellStart"/>
      <w:r w:rsidRPr="007F636F">
        <w:rPr>
          <w:rFonts w:ascii="Cambria" w:hAnsi="Cambria" w:cs="Times New Roman"/>
          <w:lang w:val="en-US"/>
        </w:rPr>
        <w:t>Sibuatan</w:t>
      </w:r>
      <w:proofErr w:type="spellEnd"/>
      <w:r w:rsidRPr="007F636F">
        <w:rPr>
          <w:rFonts w:ascii="Cambria" w:hAnsi="Cambria" w:cs="Times New Roman"/>
          <w:lang w:val="en-US"/>
        </w:rPr>
        <w:t xml:space="preserve">, surveys extended 200 meters along the </w:t>
      </w:r>
      <w:proofErr w:type="spellStart"/>
      <w:r w:rsidRPr="007F636F">
        <w:rPr>
          <w:rFonts w:ascii="Cambria" w:hAnsi="Cambria" w:cs="Times New Roman"/>
          <w:lang w:val="en-US"/>
        </w:rPr>
        <w:t>Aek</w:t>
      </w:r>
      <w:proofErr w:type="spellEnd"/>
      <w:r w:rsidRPr="007F636F">
        <w:rPr>
          <w:rFonts w:ascii="Cambria" w:hAnsi="Cambria" w:cs="Times New Roman"/>
          <w:lang w:val="en-US"/>
        </w:rPr>
        <w:t xml:space="preserve"> Bolon stream and adjacent irrigation channels near the mountain’s trailhead. In </w:t>
      </w:r>
      <w:proofErr w:type="spellStart"/>
      <w:r w:rsidRPr="007F636F">
        <w:rPr>
          <w:rFonts w:ascii="Cambria" w:hAnsi="Cambria" w:cs="Times New Roman"/>
          <w:lang w:val="en-US"/>
        </w:rPr>
        <w:t>Tahura</w:t>
      </w:r>
      <w:proofErr w:type="spellEnd"/>
      <w:r w:rsidRPr="007F636F">
        <w:rPr>
          <w:rFonts w:ascii="Cambria" w:hAnsi="Cambria" w:cs="Times New Roman"/>
          <w:lang w:val="en-US"/>
        </w:rPr>
        <w:t xml:space="preserve"> Bukit Barisan, surveys included both small stream reaches and standing pools in the Lau Pantar area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{"citationItems":[{"id":"ITEM-1","itemData":{"ISBN":"1972112619","author":[{"dropping-particle":"","family":"Siregar","given":"Akhmad Junaedi","non-dropping-particle":"","parse-names":false,"suffix":""}],"id":"ITEM-1","issued":{"date-parts":[["2010"]]},"publisher":"Universitas Sumatera Utara","title":"JENIS DAN KOMPOSISI KOMUNITAS AMFIBI DI TAMAN WISATA ALAM/CAGAR ALAM SIBOLANGIT DAN DESA SEMBAHE KECAMATAN SIBOLANGIT KABUPATEN DELI SERDANG SUMATERA UTARA","type":"thesis"},"uris":["http://www.mendeley.com/documents/?uuid=005f452f-4413-4ada-a6bb-09931390e9b9"]},{"id":"ITEM-2","itemData":{"author":[{"dropping-particle":"","family":"Zainudin","given":"Ramlah","non-dropping-particle":"","parse-names":false,"suffix":""},{"dropping-particle":"","family":"Wahab","given":"Taha","non-dropping-particle":"","parse-names":false,"suffix":""},{"dropping-particle":"","family":"Min","given":"Poi Yong","non-dropping-particle":"","parse-names":false,"suffix":""},{"dropping-particle":"","family":"Amram","given":"Muhammad Fadzil","non-dropping-particle":"","parse-names":false,"suffix":""},{"dropping-particle":"","family":"Elvy Quatrin","given":"Elvy","non-dropping-particle":"","parse-names":false,"suffix":""},{"dropping-particle":"","family":"Matleen","given":"Marly","non-dropping-particle":"","parse-names":false,"suffix":""},{"dropping-particle":"","family":"Augustine Agoh, Nooraina Atira binti Alaudin","given":"Siti Nur Baizurah Abdul","non-dropping-particle":"","parse-names":false,"suffix":""},{"dropping-particle":"","family":"Das","given":"Malik and Indraneil","non-dropping-particle":"","parse-names":false,"suffix":""}],"id":"ITEM-2","issued":{"date-parts":[["2016"]]},"publisher":"Universiti Malaysia Sarawak","publisher-place":"Samarahan","title":"A Manual for Amphibian Field Studies","type":"book"},"uris":["http://www.mendeley.com/documents/?uuid=85955576-2c93-4d7e-b6e4-37fac5f19766"]}],"mendeley":{"formattedCitation":"(Siregar, 2010; Zainudin et al., 2016)","plainTextFormattedCitation":"(Siregar, 2010; Zainudin et al., 2016)","previouslyFormattedCitation":"(Siregar, 2010; Zainudin et al., 2016)"},"properties":{"noteIndex":0},"schema":"https://github.com/citation-style-language/schema/raw/master/csl-citation.json"}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(Siregar, 2010; Zainudin et al., 2016)</w:t>
      </w:r>
      <w:r w:rsidRPr="007F636F">
        <w:rPr>
          <w:rFonts w:ascii="Cambria" w:hAnsi="Cambria" w:cs="Times New Roman"/>
          <w:lang w:val="en-US"/>
        </w:rPr>
        <w:fldChar w:fldCharType="end"/>
      </w:r>
      <w:r w:rsidRPr="007F636F">
        <w:rPr>
          <w:rFonts w:ascii="Cambria" w:hAnsi="Cambria" w:cs="Times New Roman"/>
          <w:lang w:val="en-US"/>
        </w:rPr>
        <w:t xml:space="preserve">. Nocturnal fieldwork focused on small stream habitats at two points around Mount </w:t>
      </w:r>
      <w:proofErr w:type="spellStart"/>
      <w:r w:rsidRPr="007F636F">
        <w:rPr>
          <w:rFonts w:ascii="Cambria" w:hAnsi="Cambria" w:cs="Times New Roman"/>
          <w:lang w:val="en-US"/>
        </w:rPr>
        <w:t>Sibuatan</w:t>
      </w:r>
      <w:proofErr w:type="spellEnd"/>
      <w:r w:rsidRPr="007F636F">
        <w:rPr>
          <w:rFonts w:ascii="Cambria" w:hAnsi="Cambria" w:cs="Times New Roman"/>
          <w:lang w:val="en-US"/>
        </w:rPr>
        <w:t xml:space="preserve"> and on two points, comprising both stream reaches and water-filled depressions within </w:t>
      </w:r>
      <w:proofErr w:type="spellStart"/>
      <w:r w:rsidRPr="007F636F">
        <w:rPr>
          <w:rFonts w:ascii="Cambria" w:hAnsi="Cambria" w:cs="Times New Roman"/>
          <w:lang w:val="en-US"/>
        </w:rPr>
        <w:t>Tahura</w:t>
      </w:r>
      <w:proofErr w:type="spellEnd"/>
      <w:r w:rsidRPr="007F636F">
        <w:rPr>
          <w:rFonts w:ascii="Cambria" w:hAnsi="Cambria" w:cs="Times New Roman"/>
          <w:lang w:val="en-US"/>
        </w:rPr>
        <w:t xml:space="preserve"> Bukit Barisan. At each site, calling frogs were located by their vocalizations, and habitat characteristics were documented. Samples were captured with hand nets or plastic bags, then measured for key abiotic parameters (air temperature, relative humidity, GPS coordinates, and elevation). Morphological characters (limb proportions, dorsal and ventral coloration, and head shape) were described, and standard morphometric measurements were taken following protocols in </w:t>
      </w:r>
      <w:r w:rsidRPr="007F636F">
        <w:rPr>
          <w:rFonts w:ascii="Cambria" w:hAnsi="Cambria" w:cs="Times New Roman"/>
          <w:lang w:val="en-US"/>
        </w:rPr>
        <w:fldChar w:fldCharType="begin"/>
      </w:r>
      <w:r w:rsidRPr="007F636F">
        <w:rPr>
          <w:rFonts w:ascii="Cambria" w:hAnsi="Cambria" w:cs="Times New Roman"/>
          <w:lang w:val="en-US"/>
        </w:rPr>
        <w:instrText>ADDIN CSL_CITATION {"citationItems":[{"id":"ITEM-1","itemData":{"ISSN":"2338-0950","abstract":"Morphometry Study of striped tree frog Polypedates leucomystax Gravenhorst, 1829 (Anura; Rhacophoridae) in West Sumatra have been done from March to September 2014. Sampling was conducted in areas of Dharmasraya, Padang Panjang, Pasaman Timur, Solok, Padang, Pesisir Selatan and Kayu Aro by survey and direct collection methods in the field, and then continued on morphometric measurements characters at Animal Taxonomy Laboratory of Biology Department, Mathematic and Natural Science Faculty, Andalas University. The results showed high morphometric variation of P. leucomystax between highlands and lowlands populations. Compare to six others population, population from Kayu Aro have longer in mouth to eye (JMoM) distance, mouth to tympanum (JMoT) distance, nose to tympanum (JHT) distance and nose to eye (JHM) distance. Population P. leucomystax were located in the highlands tended to have hind head character, which is longer than it in the lowlands, either in male or female populations.","author":[{"dropping-particle":"","family":"Addaha","given":"Hadi","non-dropping-particle":"","parse-names":false,"suffix":""},{"dropping-particle":"","family":"Hon Tjong","given":"Djong","non-dropping-particle":"","parse-names":false,"suffix":""},{"dropping-particle":"","family":"Wilson Novarino","given":"","non-dropping-particle":"","parse-names":false,"suffix":""}],"container-title":"Online Jurnal of Natural Science","id":"ITEM-1","issue":"3","issued":{"date-parts":[["2015"]]},"page":"348-354","title":"Variasi Morfologi Katak Pohon Bergaris Polypedates leucomystax Gravenhorst, 1829 (Anura; Rhacophoridae) di Sumatera Barat Morfological Variation of Striped Tree Frog Polypedates leucomystax Gravenhorst, 1829 (Anura; Rhacophoridae) in West Sumatera","type":"article-journal","volume":"4"},"uris":["http://www.mendeley.com/documents/?uuid=5fc376a2-b05b-44ac-8523-f542607e49d9"]}],"mendeley":{"formattedCitation":"(Addaha et al., 2015)","plainTextFormattedCitation":"(Addaha et al., 2015)","previouslyFormattedCitation":"(Addaha et al., 2015)"},"properties":{"noteIndex":0},"schema":"https://github.com/citation-style-language/schema/raw/master/csl-citation.json"}</w:instrText>
      </w:r>
      <w:r w:rsidRPr="007F636F">
        <w:rPr>
          <w:rFonts w:ascii="Cambria" w:hAnsi="Cambria" w:cs="Times New Roman"/>
          <w:lang w:val="en-US"/>
        </w:rPr>
        <w:fldChar w:fldCharType="separate"/>
      </w:r>
      <w:r w:rsidRPr="007F636F">
        <w:rPr>
          <w:rFonts w:ascii="Cambria" w:hAnsi="Cambria" w:cs="Times New Roman"/>
          <w:noProof/>
          <w:lang w:val="en-US"/>
        </w:rPr>
        <w:t>(Addaha et al., 2015)</w:t>
      </w:r>
      <w:r w:rsidRPr="007F636F">
        <w:rPr>
          <w:rFonts w:ascii="Cambria" w:hAnsi="Cambria" w:cs="Times New Roman"/>
          <w:lang w:val="en-US"/>
        </w:rPr>
        <w:fldChar w:fldCharType="end"/>
      </w:r>
      <w:r w:rsidRPr="007F636F">
        <w:rPr>
          <w:rFonts w:ascii="Cambria" w:hAnsi="Cambria" w:cs="Times New Roman"/>
          <w:lang w:val="en-US"/>
        </w:rPr>
        <w:t xml:space="preserve">. </w:t>
      </w:r>
    </w:p>
    <w:p w14:paraId="18C7945A" w14:textId="77777777" w:rsidR="008972DB" w:rsidRDefault="008972DB" w:rsidP="00334E22">
      <w:pPr>
        <w:autoSpaceDE w:val="0"/>
        <w:autoSpaceDN w:val="0"/>
        <w:adjustRightInd w:val="0"/>
        <w:spacing w:after="0" w:line="240" w:lineRule="auto"/>
        <w:ind w:left="851" w:hanging="851"/>
        <w:jc w:val="both"/>
        <w:rPr>
          <w:rFonts w:ascii="Cambria" w:hAnsi="Cambria" w:cs="Times New Roman"/>
          <w:sz w:val="18"/>
          <w:szCs w:val="18"/>
        </w:rPr>
      </w:pPr>
    </w:p>
    <w:p w14:paraId="26360E45" w14:textId="70055CD7" w:rsidR="00FE1883" w:rsidRPr="008972DB" w:rsidRDefault="007F636F" w:rsidP="00334E22">
      <w:pPr>
        <w:autoSpaceDE w:val="0"/>
        <w:autoSpaceDN w:val="0"/>
        <w:adjustRightInd w:val="0"/>
        <w:spacing w:after="0" w:line="240" w:lineRule="auto"/>
        <w:ind w:left="851" w:hanging="851"/>
        <w:jc w:val="both"/>
        <w:rPr>
          <w:rFonts w:ascii="Cambria" w:hAnsi="Cambria" w:cs="Times New Roman"/>
          <w:b/>
          <w:bCs/>
          <w:i/>
          <w:iCs/>
          <w:sz w:val="20"/>
          <w:szCs w:val="20"/>
        </w:rPr>
      </w:pPr>
      <w:r w:rsidRPr="008972DB">
        <w:rPr>
          <w:rFonts w:ascii="Cambria" w:hAnsi="Cambria" w:cs="Times New Roman"/>
          <w:b/>
          <w:bCs/>
          <w:i/>
          <w:iCs/>
          <w:sz w:val="20"/>
          <w:szCs w:val="20"/>
        </w:rPr>
        <w:t>Study Area</w:t>
      </w:r>
    </w:p>
    <w:p w14:paraId="22F39C5A" w14:textId="49B15008" w:rsidR="008972DB" w:rsidRPr="008972DB" w:rsidRDefault="008972DB" w:rsidP="008972DB">
      <w:pPr>
        <w:spacing w:after="0"/>
        <w:ind w:hanging="2"/>
        <w:jc w:val="both"/>
        <w:rPr>
          <w:rFonts w:asciiTheme="majorHAnsi" w:hAnsiTheme="majorHAnsi" w:cs="Times New Roman"/>
          <w:lang w:val="en-US"/>
        </w:rPr>
      </w:pPr>
      <w:proofErr w:type="spellStart"/>
      <w:r w:rsidRPr="008972DB">
        <w:rPr>
          <w:rFonts w:asciiTheme="majorHAnsi" w:hAnsiTheme="majorHAnsi" w:cs="Times New Roman"/>
          <w:lang w:val="en-US"/>
        </w:rPr>
        <w:t>Tahura</w:t>
      </w:r>
      <w:proofErr w:type="spellEnd"/>
      <w:r w:rsidRPr="008972DB">
        <w:rPr>
          <w:rFonts w:asciiTheme="majorHAnsi" w:hAnsiTheme="majorHAnsi" w:cs="Times New Roman"/>
          <w:lang w:val="en-US"/>
        </w:rPr>
        <w:t xml:space="preserve"> Bukit Barisan is a tropical montane rainforest spanning four regencies (Karo, Deli Serdang, </w:t>
      </w:r>
      <w:proofErr w:type="spellStart"/>
      <w:r w:rsidRPr="008972DB">
        <w:rPr>
          <w:rFonts w:asciiTheme="majorHAnsi" w:hAnsiTheme="majorHAnsi" w:cs="Times New Roman"/>
          <w:lang w:val="en-US"/>
        </w:rPr>
        <w:t>Langkat</w:t>
      </w:r>
      <w:proofErr w:type="spellEnd"/>
      <w:r w:rsidRPr="008972DB">
        <w:rPr>
          <w:rFonts w:asciiTheme="majorHAnsi" w:hAnsiTheme="majorHAnsi" w:cs="Times New Roman"/>
          <w:lang w:val="en-US"/>
        </w:rPr>
        <w:t xml:space="preserve">, and </w:t>
      </w:r>
      <w:proofErr w:type="spellStart"/>
      <w:r w:rsidRPr="008972DB">
        <w:rPr>
          <w:rFonts w:asciiTheme="majorHAnsi" w:hAnsiTheme="majorHAnsi" w:cs="Times New Roman"/>
          <w:lang w:val="en-US"/>
        </w:rPr>
        <w:t>Simalungun</w:t>
      </w:r>
      <w:proofErr w:type="spellEnd"/>
      <w:r w:rsidRPr="008972DB">
        <w:rPr>
          <w:rFonts w:asciiTheme="majorHAnsi" w:hAnsiTheme="majorHAnsi" w:cs="Times New Roman"/>
          <w:lang w:val="en-US"/>
        </w:rPr>
        <w:t xml:space="preserve">) and covering approximately 51,600 hectares, as designated by </w:t>
      </w:r>
      <w:r w:rsidRPr="008972DB">
        <w:rPr>
          <w:rFonts w:asciiTheme="majorHAnsi" w:hAnsiTheme="majorHAnsi" w:cs="Times New Roman"/>
          <w:lang w:val="en-US"/>
        </w:rPr>
        <w:t xml:space="preserve">Presidential Decree No. 48 of 1988. This protected area harbors numerous legally protected flora and fauna species and serves as the headwater catchment for major North Sumatran rivers, including the Deli, </w:t>
      </w:r>
      <w:proofErr w:type="spellStart"/>
      <w:r w:rsidRPr="008972DB">
        <w:rPr>
          <w:rFonts w:asciiTheme="majorHAnsi" w:hAnsiTheme="majorHAnsi" w:cs="Times New Roman"/>
          <w:lang w:val="en-US"/>
        </w:rPr>
        <w:t>Wampu</w:t>
      </w:r>
      <w:proofErr w:type="spellEnd"/>
      <w:r w:rsidRPr="008972DB">
        <w:rPr>
          <w:rFonts w:asciiTheme="majorHAnsi" w:hAnsiTheme="majorHAnsi" w:cs="Times New Roman"/>
          <w:lang w:val="en-US"/>
        </w:rPr>
        <w:t xml:space="preserve">, and </w:t>
      </w:r>
      <w:proofErr w:type="spellStart"/>
      <w:r w:rsidRPr="008972DB">
        <w:rPr>
          <w:rFonts w:asciiTheme="majorHAnsi" w:hAnsiTheme="majorHAnsi" w:cs="Times New Roman"/>
          <w:lang w:val="en-US"/>
        </w:rPr>
        <w:t>Seruai</w:t>
      </w:r>
      <w:proofErr w:type="spellEnd"/>
      <w:r w:rsidRPr="008972DB">
        <w:rPr>
          <w:rFonts w:asciiTheme="majorHAnsi" w:hAnsiTheme="majorHAnsi" w:cs="Times New Roman"/>
          <w:lang w:val="en-US"/>
        </w:rPr>
        <w:t xml:space="preserve"> </w:t>
      </w:r>
      <w:r w:rsidRPr="008972DB">
        <w:rPr>
          <w:rFonts w:asciiTheme="majorHAnsi" w:hAnsiTheme="majorHAnsi" w:cs="Times New Roman"/>
          <w:lang w:val="en-US"/>
        </w:rPr>
        <w:fldChar w:fldCharType="begin"/>
      </w:r>
      <w:r w:rsidRPr="008972DB">
        <w:rPr>
          <w:rFonts w:asciiTheme="majorHAnsi" w:hAnsiTheme="majorHAnsi" w:cs="Times New Roman"/>
          <w:lang w:val="en-US"/>
        </w:rPr>
        <w:instrText>ADDIN CSL_CITATION {"citationItems":[{"id":"ITEM-1","itemData":{"author":[{"dropping-particle":"","family":"Ritonga","given":"Yusran Efendi","non-dropping-particle":"","parse-names":false,"suffix":""}],"id":"ITEM-1","issued":{"date-parts":[["2019"]]},"publisher":"Media Guru","publisher-place":"Surabaya","title":"Pengenalan Flora Pegunungan Sumatera Utara","type":"book"},"uris":["http://www.mendeley.com/documents/?uuid=d19a9df4-796a-4897-bd9c-932f820ce224"]}],"mendeley":{"formattedCitation":"(Ritonga, 2019)","manualFormatting":"(Ritonga, 2019)","plainTextFormattedCitation":"(Ritonga, 2019)","previouslyFormattedCitation":"(Ritonga, 2019)"},"properties":{"noteIndex":0},"schema":"https://github.com/citation-style-language/schema/raw/master/csl-citation.json"}</w:instrText>
      </w:r>
      <w:r w:rsidRPr="008972DB">
        <w:rPr>
          <w:rFonts w:asciiTheme="majorHAnsi" w:hAnsiTheme="majorHAnsi" w:cs="Times New Roman"/>
          <w:lang w:val="en-US"/>
        </w:rPr>
        <w:fldChar w:fldCharType="separate"/>
      </w:r>
      <w:r w:rsidRPr="008972DB">
        <w:rPr>
          <w:rFonts w:asciiTheme="majorHAnsi" w:hAnsiTheme="majorHAnsi" w:cs="Times New Roman"/>
          <w:noProof/>
          <w:lang w:val="en-US"/>
        </w:rPr>
        <w:t>(Ritonga, 2019)</w:t>
      </w:r>
      <w:r w:rsidRPr="008972DB">
        <w:rPr>
          <w:rFonts w:asciiTheme="majorHAnsi" w:hAnsiTheme="majorHAnsi" w:cs="Times New Roman"/>
          <w:lang w:val="en-US"/>
        </w:rPr>
        <w:fldChar w:fldCharType="end"/>
      </w:r>
      <w:r w:rsidRPr="008972DB">
        <w:rPr>
          <w:rFonts w:asciiTheme="majorHAnsi" w:hAnsiTheme="majorHAnsi" w:cs="Times New Roman"/>
          <w:lang w:val="en-US"/>
        </w:rPr>
        <w:t xml:space="preserve">. Study by </w:t>
      </w:r>
      <w:r w:rsidRPr="008972DB">
        <w:rPr>
          <w:rFonts w:asciiTheme="majorHAnsi" w:hAnsiTheme="majorHAnsi" w:cs="Times New Roman"/>
          <w:lang w:val="en-US"/>
        </w:rPr>
        <w:fldChar w:fldCharType="begin"/>
      </w:r>
      <w:r w:rsidRPr="008972DB">
        <w:rPr>
          <w:rFonts w:asciiTheme="majorHAnsi" w:hAnsiTheme="majorHAnsi" w:cs="Times New Roman"/>
          <w:lang w:val="en-US"/>
        </w:rPr>
        <w:instrText>ADDIN CSL_CITATION {"citationItems":[{"id":"ITEM-1","itemData":{"DOI":"10.13057/psnmbi/m040201","author":[{"dropping-particle":"","family":"Nadhifah","given":"Ainun","non-dropping-particle":"","parse-names":false,"suffix":""},{"dropping-particle":"","family":"Noviady","given":"Ikhsan","non-dropping-particle":"","parse-names":false,"suffix":""},{"dropping-particle":"","family":"Suharja","given":"","non-dropping-particle":"","parse-names":false,"suffix":""},{"dropping-particle":"","family":"Muslim","given":"","non-dropping-particle":"","parse-names":false,"suffix":""},{"dropping-particle":"","family":"Suhendri","given":"Yudi","non-dropping-particle":"","parse-names":false,"suffix":""}],"container-title":"Prosiding Seminar Nasional Masyarakat Biodiversitas Indonesia","id":"ITEM-1","issue":"2","issued":{"date-parts":[["2018"]]},"page":"101-106","title":"Keanekaragaman lumut (Musci) berukuran besar pada zona montana Kawasan Hutan Lindung Gunung Sibuatan, Sumatra Utara","type":"article-journal","volume":"4"},"uris":["http://www.mendeley.com/documents/?uuid=d8ade99c-f81d-43ed-b626-00659eadd799"]}],"mendeley":{"formattedCitation":"(Nadhifah et al., 2018)","manualFormatting":"Nadhifah et al. (2018)","plainTextFormattedCitation":"(Nadhifah et al., 2018)","previouslyFormattedCitation":"(Nadhifah et al., 2018)"},"properties":{"noteIndex":0},"schema":"https://github.com/citation-style-language/schema/raw/master/csl-citation.json"}</w:instrText>
      </w:r>
      <w:r w:rsidRPr="008972DB">
        <w:rPr>
          <w:rFonts w:asciiTheme="majorHAnsi" w:hAnsiTheme="majorHAnsi" w:cs="Times New Roman"/>
          <w:lang w:val="en-US"/>
        </w:rPr>
        <w:fldChar w:fldCharType="separate"/>
      </w:r>
      <w:r w:rsidRPr="008972DB">
        <w:rPr>
          <w:rFonts w:asciiTheme="majorHAnsi" w:hAnsiTheme="majorHAnsi" w:cs="Times New Roman"/>
          <w:noProof/>
          <w:lang w:val="en-US"/>
        </w:rPr>
        <w:t>Nadhifah et al. (2018)</w:t>
      </w:r>
      <w:r w:rsidRPr="008972DB">
        <w:rPr>
          <w:rFonts w:asciiTheme="majorHAnsi" w:hAnsiTheme="majorHAnsi" w:cs="Times New Roman"/>
          <w:lang w:val="en-US"/>
        </w:rPr>
        <w:fldChar w:fldCharType="end"/>
      </w:r>
      <w:r w:rsidRPr="008972DB">
        <w:rPr>
          <w:rFonts w:asciiTheme="majorHAnsi" w:hAnsiTheme="majorHAnsi" w:cs="Times New Roman"/>
          <w:lang w:val="en-US"/>
        </w:rPr>
        <w:t xml:space="preserve"> report that the Mount </w:t>
      </w:r>
      <w:proofErr w:type="spellStart"/>
      <w:r w:rsidRPr="008972DB">
        <w:rPr>
          <w:rFonts w:asciiTheme="majorHAnsi" w:hAnsiTheme="majorHAnsi" w:cs="Times New Roman"/>
          <w:lang w:val="en-US"/>
        </w:rPr>
        <w:t>Sibuatan</w:t>
      </w:r>
      <w:proofErr w:type="spellEnd"/>
      <w:r w:rsidRPr="008972DB">
        <w:rPr>
          <w:rFonts w:asciiTheme="majorHAnsi" w:hAnsiTheme="majorHAnsi" w:cs="Times New Roman"/>
          <w:lang w:val="en-US"/>
        </w:rPr>
        <w:t xml:space="preserve"> Protected Forest, which spans Karo and Dairi regencies, also consists of tropical montane rainforest. Although detailed biodiversity surveys are limited, the forest remains in excellent condition and supports high species diversities. Both areas lie between 1,000 and 2,400 meters above sea level and include primary and secondary rainforest, pine stands, and shrubland. For this study, sampling sites were located along the </w:t>
      </w:r>
      <w:proofErr w:type="spellStart"/>
      <w:r w:rsidRPr="008972DB">
        <w:rPr>
          <w:rFonts w:asciiTheme="majorHAnsi" w:hAnsiTheme="majorHAnsi" w:cs="Times New Roman"/>
          <w:lang w:val="en-US"/>
        </w:rPr>
        <w:t>Aek</w:t>
      </w:r>
      <w:proofErr w:type="spellEnd"/>
      <w:r w:rsidRPr="008972DB">
        <w:rPr>
          <w:rFonts w:asciiTheme="majorHAnsi" w:hAnsiTheme="majorHAnsi" w:cs="Times New Roman"/>
          <w:lang w:val="en-US"/>
        </w:rPr>
        <w:t xml:space="preserve"> Bolon stream and adjacent irrigation channels in Mount </w:t>
      </w:r>
      <w:proofErr w:type="spellStart"/>
      <w:r w:rsidRPr="008972DB">
        <w:rPr>
          <w:rFonts w:asciiTheme="majorHAnsi" w:hAnsiTheme="majorHAnsi" w:cs="Times New Roman"/>
          <w:lang w:val="en-US"/>
        </w:rPr>
        <w:t>Sibuatan</w:t>
      </w:r>
      <w:proofErr w:type="spellEnd"/>
      <w:r w:rsidRPr="008972DB">
        <w:rPr>
          <w:rFonts w:asciiTheme="majorHAnsi" w:hAnsiTheme="majorHAnsi" w:cs="Times New Roman"/>
          <w:lang w:val="en-US"/>
        </w:rPr>
        <w:t xml:space="preserve">, as well as in the pools and stream reaches of the Lau Pantar area in </w:t>
      </w:r>
      <w:proofErr w:type="spellStart"/>
      <w:r w:rsidRPr="008972DB">
        <w:rPr>
          <w:rFonts w:asciiTheme="majorHAnsi" w:hAnsiTheme="majorHAnsi" w:cs="Times New Roman"/>
          <w:lang w:val="en-US"/>
        </w:rPr>
        <w:t>Tahura</w:t>
      </w:r>
      <w:proofErr w:type="spellEnd"/>
      <w:r w:rsidRPr="008972DB">
        <w:rPr>
          <w:rFonts w:asciiTheme="majorHAnsi" w:hAnsiTheme="majorHAnsi" w:cs="Times New Roman"/>
          <w:lang w:val="en-US"/>
        </w:rPr>
        <w:t xml:space="preserve"> Bukit Barisan.</w:t>
      </w:r>
    </w:p>
    <w:p w14:paraId="325827C3" w14:textId="289D5404" w:rsidR="008972DB" w:rsidRDefault="00EA515B" w:rsidP="008972DB">
      <w:pPr>
        <w:spacing w:after="0"/>
        <w:ind w:hanging="2"/>
        <w:jc w:val="both"/>
        <w:rPr>
          <w:rFonts w:ascii="Times New Roman" w:hAnsi="Times New Roman" w:cs="Times New Roman"/>
          <w:lang w:val="en-US"/>
        </w:rPr>
      </w:pPr>
      <w:r w:rsidRPr="00EA515B">
        <w:rPr>
          <w:rFonts w:ascii="Cambria" w:hAnsi="Cambria"/>
          <w:noProof/>
          <w:sz w:val="20"/>
          <w:szCs w:val="20"/>
          <w:lang w:val="en"/>
        </w:rPr>
        <mc:AlternateContent>
          <mc:Choice Requires="wps">
            <w:drawing>
              <wp:anchor distT="0" distB="0" distL="0" distR="0" simplePos="0" relativeHeight="251728896" behindDoc="0" locked="0" layoutInCell="1" allowOverlap="1" wp14:anchorId="03B9900F" wp14:editId="192229C8">
                <wp:simplePos x="0" y="0"/>
                <wp:positionH relativeFrom="column">
                  <wp:posOffset>1502164</wp:posOffset>
                </wp:positionH>
                <wp:positionV relativeFrom="paragraph">
                  <wp:posOffset>2678307</wp:posOffset>
                </wp:positionV>
                <wp:extent cx="181897" cy="163851"/>
                <wp:effectExtent l="0" t="0" r="27940" b="26670"/>
                <wp:wrapNone/>
                <wp:docPr id="10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897" cy="163851"/>
                        </a:xfrm>
                        <a:prstGeom prst="rect">
                          <a:avLst/>
                        </a:prstGeom>
                        <a:solidFill>
                          <a:srgbClr val="FFFFFF"/>
                        </a:solidFill>
                        <a:ln w="6350" cap="flat" cmpd="sng">
                          <a:solidFill>
                            <a:srgbClr val="000000"/>
                          </a:solidFill>
                          <a:prstDash val="solid"/>
                          <a:round/>
                          <a:headEnd/>
                          <a:tailEnd/>
                        </a:ln>
                      </wps:spPr>
                      <wps:txbx>
                        <w:txbxContent>
                          <w:p w14:paraId="31A157A3" w14:textId="77777777" w:rsidR="00EA515B" w:rsidRDefault="00EA515B" w:rsidP="00EA515B">
                            <w:pPr>
                              <w:rPr>
                                <w:rFonts w:ascii="Cambria" w:hAnsi="Cambria"/>
                                <w:sz w:val="20"/>
                                <w:szCs w:val="20"/>
                              </w:rPr>
                            </w:pPr>
                            <w:r>
                              <w:rPr>
                                <w:rFonts w:ascii="Cambria" w:hAnsi="Cambria"/>
                                <w:sz w:val="20"/>
                                <w:szCs w:val="20"/>
                              </w:rPr>
                              <w:t>(d)</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9900F" id="Text Box 10" o:spid="_x0000_s1026" style="position:absolute;left:0;text-align:left;margin-left:118.3pt;margin-top:210.9pt;width:14.3pt;height:12.9pt;z-index:25172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" strokeweight=".5pt">
                <v:stroke joinstyle="round"/>
                <v:path arrowok="t"/>
                <v:textbox inset="0,0,0,0">
                  <w:txbxContent>
                    <w:p w14:paraId="31A157A3" w14:textId="77777777" w:rsidR="00EA515B" w:rsidRDefault="00EA515B" w:rsidP="00EA515B">
                      <w:pPr>
                        <w:rPr>
                          <w:rFonts w:ascii="Cambria" w:hAnsi="Cambria"/>
                          <w:sz w:val="20"/>
                          <w:szCs w:val="20"/>
                        </w:rPr>
                      </w:pPr>
                      <w:r>
                        <w:rPr>
                          <w:rFonts w:ascii="Cambria" w:hAnsi="Cambria"/>
                          <w:sz w:val="20"/>
                          <w:szCs w:val="20"/>
                        </w:rPr>
                        <w:t>(d)</w:t>
                      </w:r>
                    </w:p>
                  </w:txbxContent>
                </v:textbox>
              </v:rect>
            </w:pict>
          </mc:Fallback>
        </mc:AlternateContent>
      </w:r>
      <w:r w:rsidRPr="00EA515B">
        <w:rPr>
          <w:rFonts w:ascii="Cambria" w:hAnsi="Cambria"/>
          <w:noProof/>
          <w:sz w:val="20"/>
          <w:szCs w:val="20"/>
          <w:lang w:val="en"/>
        </w:rPr>
        <mc:AlternateContent>
          <mc:Choice Requires="wps">
            <w:drawing>
              <wp:anchor distT="0" distB="0" distL="0" distR="0" simplePos="0" relativeHeight="251726848" behindDoc="0" locked="0" layoutInCell="1" allowOverlap="1" wp14:anchorId="5F50ECA4" wp14:editId="06BA9A92">
                <wp:simplePos x="0" y="0"/>
                <wp:positionH relativeFrom="column">
                  <wp:posOffset>1497248</wp:posOffset>
                </wp:positionH>
                <wp:positionV relativeFrom="paragraph">
                  <wp:posOffset>1232965</wp:posOffset>
                </wp:positionV>
                <wp:extent cx="179439" cy="168767"/>
                <wp:effectExtent l="0" t="0" r="11430" b="22225"/>
                <wp:wrapNone/>
                <wp:docPr id="10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39" cy="168767"/>
                        </a:xfrm>
                        <a:prstGeom prst="rect">
                          <a:avLst/>
                        </a:prstGeom>
                        <a:solidFill>
                          <a:srgbClr val="FFFFFF"/>
                        </a:solidFill>
                        <a:ln w="6350" cap="flat" cmpd="sng">
                          <a:solidFill>
                            <a:srgbClr val="000000"/>
                          </a:solidFill>
                          <a:prstDash val="solid"/>
                          <a:round/>
                          <a:headEnd/>
                          <a:tailEnd/>
                        </a:ln>
                      </wps:spPr>
                      <wps:txbx>
                        <w:txbxContent>
                          <w:p w14:paraId="29BEDF0D" w14:textId="77777777" w:rsidR="00EA515B" w:rsidRDefault="00EA515B" w:rsidP="00EA515B">
                            <w:pPr>
                              <w:rPr>
                                <w:rFonts w:ascii="Cambria" w:hAnsi="Cambria"/>
                                <w:sz w:val="20"/>
                                <w:szCs w:val="20"/>
                              </w:rPr>
                            </w:pPr>
                            <w:r>
                              <w:rPr>
                                <w:rFonts w:ascii="Cambria" w:hAnsi="Cambria"/>
                                <w:sz w:val="20"/>
                                <w:szCs w:val="20"/>
                              </w:rPr>
                              <w:t>(b)</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0ECA4" id="_x0000_s1027" style="position:absolute;left:0;text-align:left;margin-left:117.9pt;margin-top:97.1pt;width:14.15pt;height:13.3pt;z-index:25172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" strokeweight=".5pt">
                <v:stroke joinstyle="round"/>
                <v:path arrowok="t"/>
                <v:textbox inset="0,0,0,0">
                  <w:txbxContent>
                    <w:p w14:paraId="29BEDF0D" w14:textId="77777777" w:rsidR="00EA515B" w:rsidRDefault="00EA515B" w:rsidP="00EA515B">
                      <w:pPr>
                        <w:rPr>
                          <w:rFonts w:ascii="Cambria" w:hAnsi="Cambria"/>
                          <w:sz w:val="20"/>
                          <w:szCs w:val="20"/>
                        </w:rPr>
                      </w:pPr>
                      <w:r>
                        <w:rPr>
                          <w:rFonts w:ascii="Cambria" w:hAnsi="Cambria"/>
                          <w:sz w:val="20"/>
                          <w:szCs w:val="20"/>
                        </w:rPr>
                        <w:t>(b)</w:t>
                      </w:r>
                    </w:p>
                  </w:txbxContent>
                </v:textbox>
              </v:rect>
            </w:pict>
          </mc:Fallback>
        </mc:AlternateContent>
      </w:r>
      <w:r w:rsidRPr="00EA515B">
        <w:rPr>
          <w:rFonts w:ascii="Cambria" w:hAnsi="Cambria"/>
          <w:noProof/>
          <w:sz w:val="20"/>
          <w:szCs w:val="20"/>
          <w:lang w:val="en"/>
        </w:rPr>
        <mc:AlternateContent>
          <mc:Choice Requires="wps">
            <w:drawing>
              <wp:anchor distT="0" distB="0" distL="0" distR="0" simplePos="0" relativeHeight="251727872" behindDoc="0" locked="0" layoutInCell="1" allowOverlap="1" wp14:anchorId="2E83613A" wp14:editId="01B886A0">
                <wp:simplePos x="0" y="0"/>
                <wp:positionH relativeFrom="column">
                  <wp:posOffset>49448</wp:posOffset>
                </wp:positionH>
                <wp:positionV relativeFrom="paragraph">
                  <wp:posOffset>2673391</wp:posOffset>
                </wp:positionV>
                <wp:extent cx="169607" cy="166309"/>
                <wp:effectExtent l="0" t="0" r="20955" b="24765"/>
                <wp:wrapNone/>
                <wp:docPr id="10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607" cy="166309"/>
                        </a:xfrm>
                        <a:prstGeom prst="rect">
                          <a:avLst/>
                        </a:prstGeom>
                        <a:solidFill>
                          <a:srgbClr val="FFFFFF"/>
                        </a:solidFill>
                        <a:ln w="6350" cap="flat" cmpd="sng">
                          <a:solidFill>
                            <a:srgbClr val="000000"/>
                          </a:solidFill>
                          <a:prstDash val="solid"/>
                          <a:round/>
                          <a:headEnd/>
                          <a:tailEnd/>
                        </a:ln>
                      </wps:spPr>
                      <wps:txbx>
                        <w:txbxContent>
                          <w:p w14:paraId="1A7FBDCE" w14:textId="77777777" w:rsidR="00EA515B" w:rsidRDefault="00EA515B" w:rsidP="00EA515B">
                            <w:pPr>
                              <w:rPr>
                                <w:rFonts w:ascii="Cambria" w:hAnsi="Cambria"/>
                                <w:sz w:val="20"/>
                                <w:szCs w:val="20"/>
                              </w:rPr>
                            </w:pPr>
                            <w:r>
                              <w:rPr>
                                <w:rFonts w:ascii="Cambria" w:hAnsi="Cambria"/>
                                <w:sz w:val="20"/>
                                <w:szCs w:val="20"/>
                              </w:rPr>
                              <w:t>(c)</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3613A" id="_x0000_s1028" style="position:absolute;left:0;text-align:left;margin-left:3.9pt;margin-top:210.5pt;width:13.35pt;height:13.1pt;z-index:251727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" strokeweight=".5pt">
                <v:stroke joinstyle="round"/>
                <v:path arrowok="t"/>
                <v:textbox inset="0,0,0,0">
                  <w:txbxContent>
                    <w:p w14:paraId="1A7FBDCE" w14:textId="77777777" w:rsidR="00EA515B" w:rsidRDefault="00EA515B" w:rsidP="00EA515B">
                      <w:pPr>
                        <w:rPr>
                          <w:rFonts w:ascii="Cambria" w:hAnsi="Cambria"/>
                          <w:sz w:val="20"/>
                          <w:szCs w:val="20"/>
                        </w:rPr>
                      </w:pPr>
                      <w:r>
                        <w:rPr>
                          <w:rFonts w:ascii="Cambria" w:hAnsi="Cambria"/>
                          <w:sz w:val="20"/>
                          <w:szCs w:val="20"/>
                        </w:rPr>
                        <w:t>(c)</w:t>
                      </w:r>
                    </w:p>
                  </w:txbxContent>
                </v:textbox>
              </v:rect>
            </w:pict>
          </mc:Fallback>
        </mc:AlternateContent>
      </w:r>
      <w:r w:rsidRPr="00EA515B">
        <w:rPr>
          <w:rFonts w:ascii="Cambria" w:hAnsi="Cambria"/>
          <w:noProof/>
          <w:sz w:val="20"/>
          <w:szCs w:val="20"/>
          <w:lang w:val="en"/>
        </w:rPr>
        <mc:AlternateContent>
          <mc:Choice Requires="wps">
            <w:drawing>
              <wp:anchor distT="0" distB="0" distL="0" distR="0" simplePos="0" relativeHeight="251725824" behindDoc="0" locked="0" layoutInCell="1" allowOverlap="1" wp14:anchorId="7ADE895B" wp14:editId="00C21E81">
                <wp:simplePos x="0" y="0"/>
                <wp:positionH relativeFrom="column">
                  <wp:posOffset>53811</wp:posOffset>
                </wp:positionH>
                <wp:positionV relativeFrom="paragraph">
                  <wp:posOffset>1217684</wp:posOffset>
                </wp:positionV>
                <wp:extent cx="179439" cy="179438"/>
                <wp:effectExtent l="0" t="0" r="11430" b="11430"/>
                <wp:wrapNone/>
                <wp:docPr id="10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39" cy="179438"/>
                        </a:xfrm>
                        <a:prstGeom prst="rect">
                          <a:avLst/>
                        </a:prstGeom>
                        <a:solidFill>
                          <a:srgbClr val="FFFFFF"/>
                        </a:solidFill>
                        <a:ln w="6350" cap="flat" cmpd="sng">
                          <a:solidFill>
                            <a:srgbClr val="000000"/>
                          </a:solidFill>
                          <a:prstDash val="solid"/>
                          <a:round/>
                          <a:headEnd/>
                          <a:tailEnd/>
                        </a:ln>
                      </wps:spPr>
                      <wps:txbx>
                        <w:txbxContent>
                          <w:p w14:paraId="405C2331" w14:textId="77777777" w:rsidR="00EA515B" w:rsidRDefault="00EA515B" w:rsidP="00EA515B">
                            <w:pPr>
                              <w:rPr>
                                <w:rFonts w:ascii="Cambria" w:hAnsi="Cambria"/>
                                <w:sz w:val="20"/>
                                <w:szCs w:val="20"/>
                              </w:rPr>
                            </w:pPr>
                            <w:r>
                              <w:rPr>
                                <w:rFonts w:ascii="Cambria" w:hAnsi="Cambria"/>
                                <w:sz w:val="20"/>
                                <w:szCs w:val="20"/>
                              </w:rPr>
                              <w:t>(a)</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E895B" id="_x0000_s1029" style="position:absolute;left:0;text-align:left;margin-left:4.25pt;margin-top:95.9pt;width:14.15pt;height:14.15pt;z-index:251725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" strokeweight=".5pt">
                <v:stroke joinstyle="round"/>
                <v:path arrowok="t"/>
                <v:textbox inset="0,0,0,0">
                  <w:txbxContent>
                    <w:p w14:paraId="405C2331" w14:textId="77777777" w:rsidR="00EA515B" w:rsidRDefault="00EA515B" w:rsidP="00EA515B">
                      <w:pPr>
                        <w:rPr>
                          <w:rFonts w:ascii="Cambria" w:hAnsi="Cambria"/>
                          <w:sz w:val="20"/>
                          <w:szCs w:val="20"/>
                        </w:rPr>
                      </w:pPr>
                      <w:r>
                        <w:rPr>
                          <w:rFonts w:ascii="Cambria" w:hAnsi="Cambria"/>
                          <w:sz w:val="20"/>
                          <w:szCs w:val="20"/>
                        </w:rPr>
                        <w:t>(a)</w:t>
                      </w:r>
                    </w:p>
                  </w:txbxContent>
                </v:textbox>
              </v:rect>
            </w:pict>
          </mc:Fallback>
        </mc:AlternateContent>
      </w:r>
      <w:r>
        <w:rPr>
          <w:noProof/>
        </w:rPr>
        <w:drawing>
          <wp:inline distT="0" distB="0" distL="0" distR="0" wp14:anchorId="4999106B" wp14:editId="2B92B077">
            <wp:extent cx="2873019" cy="2878016"/>
            <wp:effectExtent l="0" t="0" r="3810" b="0"/>
            <wp:docPr id="103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15" cstate="print"/>
                    <a:srcRect/>
                    <a:stretch/>
                  </pic:blipFill>
                  <pic:spPr>
                    <a:xfrm>
                      <a:off x="0" y="0"/>
                      <a:ext cx="2877913" cy="2882919"/>
                    </a:xfrm>
                    <a:prstGeom prst="rect">
                      <a:avLst/>
                    </a:prstGeom>
                    <a:ln>
                      <a:noFill/>
                    </a:ln>
                  </pic:spPr>
                </pic:pic>
              </a:graphicData>
            </a:graphic>
          </wp:inline>
        </w:drawing>
      </w:r>
    </w:p>
    <w:p w14:paraId="608DF844" w14:textId="77777777" w:rsidR="00BA49E6" w:rsidRPr="0080167C" w:rsidRDefault="00BA49E6" w:rsidP="00BA49E6">
      <w:pPr>
        <w:autoSpaceDE w:val="0"/>
        <w:autoSpaceDN w:val="0"/>
        <w:adjustRightInd w:val="0"/>
        <w:spacing w:after="0" w:line="240" w:lineRule="auto"/>
        <w:ind w:left="851" w:right="71" w:hanging="853"/>
        <w:jc w:val="both"/>
        <w:rPr>
          <w:rFonts w:ascii="Cambria" w:hAnsi="Cambria" w:cs="Times New Roman"/>
          <w:sz w:val="20"/>
          <w:szCs w:val="20"/>
          <w:lang w:val="en-US"/>
        </w:rPr>
      </w:pPr>
      <w:r w:rsidRPr="0080167C">
        <w:rPr>
          <w:rFonts w:ascii="Cambria" w:hAnsi="Cambria" w:cs="Times New Roman"/>
          <w:b/>
          <w:bCs/>
          <w:sz w:val="20"/>
          <w:szCs w:val="20"/>
          <w:lang w:val="en-US"/>
        </w:rPr>
        <w:t>Figure 1</w:t>
      </w:r>
      <w:r w:rsidRPr="0080167C">
        <w:rPr>
          <w:rFonts w:ascii="Cambria" w:hAnsi="Cambria" w:cs="Times New Roman"/>
          <w:sz w:val="20"/>
          <w:szCs w:val="20"/>
          <w:lang w:val="en-US"/>
        </w:rPr>
        <w:t xml:space="preserve">. (A) Map of Sumatra Island; (B) Sample collection habitat; (C) </w:t>
      </w:r>
      <w:proofErr w:type="spellStart"/>
      <w:r w:rsidRPr="0080167C">
        <w:rPr>
          <w:rFonts w:ascii="Cambria" w:hAnsi="Cambria" w:cs="Times New Roman"/>
          <w:sz w:val="20"/>
          <w:szCs w:val="20"/>
          <w:lang w:val="en-US"/>
        </w:rPr>
        <w:t>Aek</w:t>
      </w:r>
      <w:proofErr w:type="spellEnd"/>
      <w:r w:rsidRPr="0080167C">
        <w:rPr>
          <w:rFonts w:ascii="Cambria" w:hAnsi="Cambria" w:cs="Times New Roman"/>
          <w:sz w:val="20"/>
          <w:szCs w:val="20"/>
          <w:lang w:val="en-US"/>
        </w:rPr>
        <w:t xml:space="preserve"> Bolon River; </w:t>
      </w:r>
      <w:r w:rsidRPr="0080167C">
        <w:rPr>
          <w:rFonts w:ascii="Cambria" w:hAnsi="Cambria" w:cs="Times New Roman"/>
          <w:sz w:val="20"/>
          <w:szCs w:val="20"/>
          <w:lang w:val="en-US"/>
        </w:rPr>
        <w:br/>
        <w:t xml:space="preserve">(d) Standing pool in </w:t>
      </w:r>
      <w:proofErr w:type="spellStart"/>
      <w:r w:rsidRPr="0080167C">
        <w:rPr>
          <w:rFonts w:ascii="Cambria" w:hAnsi="Cambria" w:cs="Times New Roman"/>
          <w:sz w:val="20"/>
          <w:szCs w:val="20"/>
          <w:lang w:val="en-US"/>
        </w:rPr>
        <w:t>Tahura</w:t>
      </w:r>
      <w:proofErr w:type="spellEnd"/>
      <w:r w:rsidRPr="0080167C">
        <w:rPr>
          <w:rFonts w:ascii="Cambria" w:hAnsi="Cambria" w:cs="Times New Roman"/>
          <w:sz w:val="20"/>
          <w:szCs w:val="20"/>
          <w:lang w:val="en-US"/>
        </w:rPr>
        <w:t xml:space="preserve"> Bukit Barisan. </w:t>
      </w:r>
    </w:p>
    <w:p w14:paraId="417A2829" w14:textId="720AC30D" w:rsidR="00BA49E6" w:rsidRPr="0080167C" w:rsidRDefault="00BA49E6" w:rsidP="00BA49E6">
      <w:pPr>
        <w:autoSpaceDE w:val="0"/>
        <w:autoSpaceDN w:val="0"/>
        <w:adjustRightInd w:val="0"/>
        <w:spacing w:after="0" w:line="240" w:lineRule="auto"/>
        <w:ind w:firstLine="720"/>
        <w:rPr>
          <w:rFonts w:ascii="Cambria" w:hAnsi="Cambria" w:cs="Times New Roman"/>
          <w:sz w:val="18"/>
          <w:szCs w:val="18"/>
          <w:lang w:val="en-US"/>
        </w:rPr>
      </w:pPr>
      <w:r>
        <w:rPr>
          <w:rFonts w:ascii="Cambria" w:hAnsi="Cambria" w:cs="Times New Roman"/>
          <w:sz w:val="16"/>
          <w:szCs w:val="16"/>
          <w:lang w:val="en-US"/>
        </w:rPr>
        <w:t xml:space="preserve">    </w:t>
      </w:r>
      <w:r w:rsidRPr="0080167C">
        <w:rPr>
          <w:rFonts w:ascii="Cambria" w:hAnsi="Cambria" w:cs="Times New Roman"/>
          <w:sz w:val="16"/>
          <w:szCs w:val="16"/>
          <w:lang w:val="en-US"/>
        </w:rPr>
        <w:t>Source (a &amp; b): Google Earth 02 August 2024.</w:t>
      </w:r>
    </w:p>
    <w:p w14:paraId="5C05FED5" w14:textId="77777777" w:rsidR="00820A66" w:rsidRPr="00820A66" w:rsidRDefault="00820A66" w:rsidP="00820A66">
      <w:pPr>
        <w:spacing w:before="360" w:after="0" w:line="240" w:lineRule="auto"/>
        <w:ind w:left="1" w:hanging="3"/>
        <w:jc w:val="both"/>
        <w:rPr>
          <w:rFonts w:ascii="Cambria" w:eastAsia="Times New Roman" w:hAnsi="Cambria" w:cs="Times New Roman"/>
          <w:b/>
          <w:sz w:val="24"/>
          <w:szCs w:val="24"/>
          <w:lang w:val="en-US"/>
        </w:rPr>
      </w:pPr>
      <w:r w:rsidRPr="00820A66">
        <w:rPr>
          <w:rFonts w:ascii="Cambria" w:eastAsia="Times New Roman" w:hAnsi="Cambria" w:cs="Times New Roman"/>
          <w:b/>
          <w:sz w:val="24"/>
          <w:szCs w:val="24"/>
          <w:lang w:val="en-US"/>
        </w:rPr>
        <w:t>Results and Discussion</w:t>
      </w:r>
    </w:p>
    <w:p w14:paraId="6D0E2823" w14:textId="77777777" w:rsidR="00820A66" w:rsidRPr="00820A66" w:rsidRDefault="00820A66" w:rsidP="00820A66">
      <w:pPr>
        <w:spacing w:after="0"/>
        <w:ind w:hanging="2"/>
        <w:rPr>
          <w:rFonts w:ascii="Cambria" w:hAnsi="Cambria" w:cs="Times New Roman"/>
          <w:b/>
          <w:lang w:val="en-US"/>
        </w:rPr>
      </w:pPr>
      <w:r w:rsidRPr="00820A66">
        <w:rPr>
          <w:rFonts w:ascii="Cambria" w:hAnsi="Cambria" w:cs="Times New Roman"/>
          <w:b/>
          <w:lang w:val="en-US"/>
        </w:rPr>
        <w:t xml:space="preserve">Habitat of </w:t>
      </w:r>
      <w:r w:rsidRPr="00820A66">
        <w:rPr>
          <w:rFonts w:ascii="Cambria" w:hAnsi="Cambria" w:cs="Times New Roman"/>
          <w:b/>
          <w:i/>
          <w:iCs/>
          <w:lang w:val="en-US"/>
        </w:rPr>
        <w:t xml:space="preserve">Rhacophorus </w:t>
      </w:r>
      <w:proofErr w:type="spellStart"/>
      <w:r w:rsidRPr="00820A66">
        <w:rPr>
          <w:rFonts w:ascii="Cambria" w:hAnsi="Cambria" w:cs="Times New Roman"/>
          <w:b/>
          <w:i/>
          <w:iCs/>
          <w:lang w:val="en-US"/>
        </w:rPr>
        <w:t>barisani</w:t>
      </w:r>
      <w:proofErr w:type="spellEnd"/>
      <w:r w:rsidRPr="00820A66">
        <w:rPr>
          <w:rFonts w:ascii="Cambria" w:hAnsi="Cambria" w:cs="Times New Roman"/>
          <w:b/>
          <w:lang w:val="en-US"/>
        </w:rPr>
        <w:t xml:space="preserve"> Harvey, Pemberton &amp; Smith</w:t>
      </w:r>
    </w:p>
    <w:p w14:paraId="38B8412D" w14:textId="77777777" w:rsidR="00820A66" w:rsidRPr="00820A66" w:rsidRDefault="00820A66" w:rsidP="00820A66">
      <w:pPr>
        <w:spacing w:after="0"/>
        <w:ind w:hanging="2"/>
        <w:jc w:val="both"/>
        <w:rPr>
          <w:rFonts w:asciiTheme="majorHAnsi" w:hAnsiTheme="majorHAnsi" w:cs="Times New Roman"/>
          <w:bCs/>
          <w:lang w:val="en-US"/>
        </w:rPr>
      </w:pPr>
      <w:r w:rsidRPr="00820A66">
        <w:rPr>
          <w:rFonts w:asciiTheme="majorHAnsi" w:hAnsiTheme="majorHAnsi" w:cs="Times New Roman"/>
          <w:bCs/>
          <w:lang w:val="en-US"/>
        </w:rPr>
        <w:t xml:space="preserve">Habitat surveys for </w:t>
      </w:r>
      <w:r w:rsidRPr="00820A66">
        <w:rPr>
          <w:rFonts w:asciiTheme="majorHAnsi" w:hAnsiTheme="majorHAnsi" w:cs="Times New Roman"/>
          <w:i/>
          <w:iCs/>
          <w:lang w:val="en-US"/>
        </w:rPr>
        <w:t xml:space="preserve">Rhacophorus </w:t>
      </w:r>
      <w:proofErr w:type="spellStart"/>
      <w:r w:rsidRPr="00820A66">
        <w:rPr>
          <w:rFonts w:asciiTheme="majorHAnsi" w:hAnsiTheme="majorHAnsi" w:cs="Times New Roman"/>
          <w:i/>
          <w:iCs/>
          <w:lang w:val="en-US"/>
        </w:rPr>
        <w:t>barisani</w:t>
      </w:r>
      <w:proofErr w:type="spellEnd"/>
      <w:r w:rsidRPr="00820A66">
        <w:rPr>
          <w:rFonts w:asciiTheme="majorHAnsi" w:hAnsiTheme="majorHAnsi" w:cs="Times New Roman"/>
          <w:lang w:val="en-US"/>
        </w:rPr>
        <w:t xml:space="preserve"> Harvey, Pemberton &amp; Smith </w:t>
      </w:r>
      <w:r w:rsidRPr="00820A66">
        <w:rPr>
          <w:rFonts w:asciiTheme="majorHAnsi" w:hAnsiTheme="majorHAnsi" w:cs="Times New Roman"/>
          <w:bCs/>
          <w:lang w:val="en-US"/>
        </w:rPr>
        <w:t xml:space="preserve">were conducted at four observation sites: the </w:t>
      </w:r>
      <w:proofErr w:type="spellStart"/>
      <w:r w:rsidRPr="00820A66">
        <w:rPr>
          <w:rFonts w:asciiTheme="majorHAnsi" w:hAnsiTheme="majorHAnsi" w:cs="Times New Roman"/>
          <w:bCs/>
          <w:lang w:val="en-US"/>
        </w:rPr>
        <w:t>Aek</w:t>
      </w:r>
      <w:proofErr w:type="spellEnd"/>
      <w:r w:rsidRPr="00820A66">
        <w:rPr>
          <w:rFonts w:asciiTheme="majorHAnsi" w:hAnsiTheme="majorHAnsi" w:cs="Times New Roman"/>
          <w:bCs/>
          <w:lang w:val="en-US"/>
        </w:rPr>
        <w:t xml:space="preserve"> Bolon stream and </w:t>
      </w:r>
      <w:r w:rsidRPr="00820A66">
        <w:rPr>
          <w:rFonts w:asciiTheme="majorHAnsi" w:hAnsiTheme="majorHAnsi" w:cs="Times New Roman"/>
          <w:bCs/>
          <w:lang w:val="en-US"/>
        </w:rPr>
        <w:lastRenderedPageBreak/>
        <w:t xml:space="preserve">adjacent irrigation channels in the Mount </w:t>
      </w:r>
      <w:proofErr w:type="spellStart"/>
      <w:r w:rsidRPr="00820A66">
        <w:rPr>
          <w:rFonts w:asciiTheme="majorHAnsi" w:hAnsiTheme="majorHAnsi" w:cs="Times New Roman"/>
          <w:bCs/>
          <w:lang w:val="en-US"/>
        </w:rPr>
        <w:t>Sibuatan</w:t>
      </w:r>
      <w:proofErr w:type="spellEnd"/>
      <w:r w:rsidRPr="00820A66">
        <w:rPr>
          <w:rFonts w:asciiTheme="majorHAnsi" w:hAnsiTheme="majorHAnsi" w:cs="Times New Roman"/>
          <w:bCs/>
          <w:lang w:val="en-US"/>
        </w:rPr>
        <w:t xml:space="preserve"> Protected Forest, and both standing pools and Lau Pantar stream reaches in the Bukit Barisan Grand Forest Park (</w:t>
      </w:r>
      <w:proofErr w:type="spellStart"/>
      <w:r w:rsidRPr="00820A66">
        <w:rPr>
          <w:rFonts w:asciiTheme="majorHAnsi" w:hAnsiTheme="majorHAnsi" w:cs="Times New Roman"/>
          <w:bCs/>
          <w:lang w:val="en-US"/>
        </w:rPr>
        <w:t>Tahura</w:t>
      </w:r>
      <w:proofErr w:type="spellEnd"/>
      <w:r w:rsidRPr="00820A66">
        <w:rPr>
          <w:rFonts w:asciiTheme="majorHAnsi" w:hAnsiTheme="majorHAnsi" w:cs="Times New Roman"/>
          <w:bCs/>
          <w:lang w:val="en-US"/>
        </w:rPr>
        <w:t xml:space="preserve"> Bukit Barisan). At each site, nocturnal measurements of air temperature (T), relative humidity (RH), elevation (A), and GPS coordinates were recorded. Air temperatures ranged from 16.1 to 19.2 °C, relative humidity from 96 % to 99 %, and elevations between 1,318 and 1,562 m above sea level. The standing pool in </w:t>
      </w:r>
      <w:proofErr w:type="spellStart"/>
      <w:r w:rsidRPr="00820A66">
        <w:rPr>
          <w:rFonts w:asciiTheme="majorHAnsi" w:hAnsiTheme="majorHAnsi" w:cs="Times New Roman"/>
          <w:bCs/>
          <w:lang w:val="en-US"/>
        </w:rPr>
        <w:t>Tahura</w:t>
      </w:r>
      <w:proofErr w:type="spellEnd"/>
      <w:r w:rsidRPr="00820A66">
        <w:rPr>
          <w:rFonts w:asciiTheme="majorHAnsi" w:hAnsiTheme="majorHAnsi" w:cs="Times New Roman"/>
          <w:bCs/>
          <w:lang w:val="en-US"/>
        </w:rPr>
        <w:t xml:space="preserve"> Bukit Barisan (N 03°12′22.8″, E 098°32′12.0″) was fed by a small ditch and dries out during the dry season. Lau Pantar (N 03°07′55.2″, E 098°36′16.1″) is a small, fast‐flowing stream beneath primary‐forest canopy in Serdang Village within </w:t>
      </w:r>
      <w:proofErr w:type="spellStart"/>
      <w:r w:rsidRPr="00820A66">
        <w:rPr>
          <w:rFonts w:asciiTheme="majorHAnsi" w:hAnsiTheme="majorHAnsi" w:cs="Times New Roman"/>
          <w:bCs/>
          <w:lang w:val="en-US"/>
        </w:rPr>
        <w:t>Tahura</w:t>
      </w:r>
      <w:proofErr w:type="spellEnd"/>
      <w:r w:rsidRPr="00820A66">
        <w:rPr>
          <w:rFonts w:asciiTheme="majorHAnsi" w:hAnsiTheme="majorHAnsi" w:cs="Times New Roman"/>
          <w:bCs/>
          <w:lang w:val="en-US"/>
        </w:rPr>
        <w:t xml:space="preserve"> Bukit Barisan. The </w:t>
      </w:r>
      <w:proofErr w:type="spellStart"/>
      <w:r w:rsidRPr="00820A66">
        <w:rPr>
          <w:rFonts w:asciiTheme="majorHAnsi" w:hAnsiTheme="majorHAnsi" w:cs="Times New Roman"/>
          <w:bCs/>
          <w:lang w:val="en-US"/>
        </w:rPr>
        <w:t>Aek</w:t>
      </w:r>
      <w:proofErr w:type="spellEnd"/>
      <w:r w:rsidRPr="00820A66">
        <w:rPr>
          <w:rFonts w:asciiTheme="majorHAnsi" w:hAnsiTheme="majorHAnsi" w:cs="Times New Roman"/>
          <w:bCs/>
          <w:lang w:val="en-US"/>
        </w:rPr>
        <w:t xml:space="preserve"> Bolon stream (N 02°54′24.4″, E 098°27′59.8″) originates on Mount </w:t>
      </w:r>
      <w:proofErr w:type="spellStart"/>
      <w:r w:rsidRPr="00820A66">
        <w:rPr>
          <w:rFonts w:asciiTheme="majorHAnsi" w:hAnsiTheme="majorHAnsi" w:cs="Times New Roman"/>
          <w:bCs/>
          <w:lang w:val="en-US"/>
        </w:rPr>
        <w:t>Sibuatan</w:t>
      </w:r>
      <w:proofErr w:type="spellEnd"/>
      <w:r w:rsidRPr="00820A66">
        <w:rPr>
          <w:rFonts w:asciiTheme="majorHAnsi" w:hAnsiTheme="majorHAnsi" w:cs="Times New Roman"/>
          <w:bCs/>
          <w:lang w:val="en-US"/>
        </w:rPr>
        <w:t xml:space="preserve"> and eventually drains into Lake Toba. Finally, an irrigation channel near the Mount </w:t>
      </w:r>
      <w:proofErr w:type="spellStart"/>
      <w:r w:rsidRPr="00820A66">
        <w:rPr>
          <w:rFonts w:asciiTheme="majorHAnsi" w:hAnsiTheme="majorHAnsi" w:cs="Times New Roman"/>
          <w:bCs/>
          <w:lang w:val="en-US"/>
        </w:rPr>
        <w:t>Sibuatan</w:t>
      </w:r>
      <w:proofErr w:type="spellEnd"/>
      <w:r w:rsidRPr="00820A66">
        <w:rPr>
          <w:rFonts w:asciiTheme="majorHAnsi" w:hAnsiTheme="majorHAnsi" w:cs="Times New Roman"/>
          <w:bCs/>
          <w:lang w:val="en-US"/>
        </w:rPr>
        <w:t xml:space="preserve"> trailhead (N 02°55′02.7″, E 098°28′04.1″) was also surveyed. All measurements were taken at night concurrently with visual encounter and call surveys.</w:t>
      </w:r>
    </w:p>
    <w:p w14:paraId="1EB68B2D" w14:textId="77E1754A" w:rsidR="00820A66" w:rsidRPr="005A141C" w:rsidRDefault="00820A66" w:rsidP="00083BF3">
      <w:pPr>
        <w:spacing w:after="0"/>
        <w:jc w:val="both"/>
        <w:rPr>
          <w:rFonts w:ascii="Cambria" w:hAnsi="Cambria"/>
          <w:sz w:val="12"/>
          <w:szCs w:val="12"/>
          <w:lang w:val="en"/>
        </w:rPr>
      </w:pPr>
    </w:p>
    <w:p w14:paraId="61212C0C" w14:textId="56C41AA5" w:rsidR="00820A66" w:rsidRPr="00CE5E89" w:rsidRDefault="00820A66" w:rsidP="00CE5E89">
      <w:pPr>
        <w:spacing w:after="0" w:line="240" w:lineRule="auto"/>
        <w:ind w:hanging="2"/>
        <w:jc w:val="both"/>
        <w:rPr>
          <w:rFonts w:asciiTheme="majorHAnsi" w:hAnsiTheme="majorHAnsi" w:cs="Times New Roman"/>
          <w:sz w:val="20"/>
          <w:szCs w:val="20"/>
          <w:lang w:val="en-US"/>
        </w:rPr>
      </w:pPr>
      <w:r w:rsidRPr="00CE5E89">
        <w:rPr>
          <w:rFonts w:asciiTheme="majorHAnsi" w:hAnsiTheme="majorHAnsi" w:cs="Times New Roman"/>
          <w:b/>
          <w:bCs/>
          <w:sz w:val="20"/>
          <w:szCs w:val="20"/>
          <w:lang w:val="en-US"/>
        </w:rPr>
        <w:t>Table 1.</w:t>
      </w:r>
      <w:r w:rsidRPr="00CE5E89">
        <w:rPr>
          <w:rFonts w:asciiTheme="majorHAnsi" w:hAnsiTheme="majorHAnsi" w:cs="Times New Roman"/>
          <w:sz w:val="20"/>
          <w:szCs w:val="20"/>
          <w:lang w:val="en-US"/>
        </w:rPr>
        <w:t xml:space="preserve"> Environmental parameters at </w:t>
      </w:r>
      <w:r w:rsidRPr="00CE5E89">
        <w:rPr>
          <w:rFonts w:asciiTheme="majorHAnsi" w:hAnsiTheme="majorHAnsi" w:cs="Times New Roman"/>
          <w:i/>
          <w:iCs/>
          <w:sz w:val="20"/>
          <w:szCs w:val="20"/>
          <w:lang w:val="en-US"/>
        </w:rPr>
        <w:t xml:space="preserve">Rhacophorus </w:t>
      </w:r>
      <w:proofErr w:type="spellStart"/>
      <w:r w:rsidRPr="00CE5E89">
        <w:rPr>
          <w:rFonts w:asciiTheme="majorHAnsi" w:hAnsiTheme="majorHAnsi" w:cs="Times New Roman"/>
          <w:i/>
          <w:iCs/>
          <w:sz w:val="20"/>
          <w:szCs w:val="20"/>
          <w:lang w:val="en-US"/>
        </w:rPr>
        <w:t>barisani</w:t>
      </w:r>
      <w:proofErr w:type="spellEnd"/>
      <w:r w:rsidRPr="00CE5E89">
        <w:rPr>
          <w:rFonts w:asciiTheme="majorHAnsi" w:hAnsiTheme="majorHAnsi" w:cs="Times New Roman"/>
          <w:sz w:val="20"/>
          <w:szCs w:val="20"/>
          <w:lang w:val="en-US"/>
        </w:rPr>
        <w:t xml:space="preserve"> Harvey, Pemberton &amp; Smith habitat sites.</w:t>
      </w:r>
    </w:p>
    <w:tbl>
      <w:tblPr>
        <w:tblStyle w:val="PlainTable21"/>
        <w:tblW w:w="4670" w:type="dxa"/>
        <w:jc w:val="center"/>
        <w:tblLook w:val="04A0" w:firstRow="1" w:lastRow="0" w:firstColumn="1" w:lastColumn="0" w:noHBand="0" w:noVBand="1"/>
      </w:tblPr>
      <w:tblGrid>
        <w:gridCol w:w="1843"/>
        <w:gridCol w:w="709"/>
        <w:gridCol w:w="709"/>
        <w:gridCol w:w="709"/>
        <w:gridCol w:w="700"/>
      </w:tblGrid>
      <w:tr w:rsidR="00CE5E89" w14:paraId="5C31C01D" w14:textId="77777777" w:rsidTr="00217CB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843" w:type="dxa"/>
            <w:vMerge w:val="restart"/>
            <w:noWrap/>
            <w:vAlign w:val="center"/>
            <w:hideMark/>
          </w:tcPr>
          <w:p w14:paraId="697ADD47" w14:textId="77777777" w:rsidR="00CE5E89" w:rsidRDefault="00CE5E89" w:rsidP="00104971">
            <w:pPr>
              <w:rPr>
                <w:rFonts w:ascii="Cambria" w:eastAsia="Times New Roman" w:hAnsi="Cambria"/>
                <w:color w:val="000000"/>
                <w:sz w:val="20"/>
                <w:szCs w:val="20"/>
                <w:lang w:eastAsia="en-ID"/>
              </w:rPr>
            </w:pPr>
            <w:r>
              <w:rPr>
                <w:rFonts w:ascii="Cambria" w:eastAsia="Times New Roman" w:hAnsi="Cambria"/>
                <w:color w:val="000000"/>
                <w:sz w:val="20"/>
                <w:szCs w:val="20"/>
                <w:lang w:eastAsia="en-ID"/>
              </w:rPr>
              <w:t>Parameter</w:t>
            </w:r>
          </w:p>
        </w:tc>
        <w:tc>
          <w:tcPr>
            <w:tcW w:w="2827" w:type="dxa"/>
            <w:gridSpan w:val="4"/>
            <w:noWrap/>
            <w:vAlign w:val="center"/>
            <w:hideMark/>
          </w:tcPr>
          <w:p w14:paraId="2987DCE3" w14:textId="13CE0600" w:rsidR="00CE5E89" w:rsidRDefault="00217CBE" w:rsidP="00104971">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sidRPr="00217CBE">
              <w:rPr>
                <w:rFonts w:ascii="Cambria" w:eastAsia="Times New Roman" w:hAnsi="Cambria"/>
                <w:color w:val="000000"/>
                <w:sz w:val="20"/>
                <w:szCs w:val="20"/>
                <w:lang w:eastAsia="en-ID"/>
              </w:rPr>
              <w:t>Observation Sites</w:t>
            </w:r>
          </w:p>
        </w:tc>
      </w:tr>
      <w:tr w:rsidR="00217CBE" w14:paraId="03DB6510" w14:textId="77777777" w:rsidTr="00217CB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7BA3F598" w14:textId="77777777" w:rsidR="00CE5E89" w:rsidRDefault="00CE5E89" w:rsidP="00104971">
            <w:pPr>
              <w:jc w:val="center"/>
              <w:rPr>
                <w:rFonts w:ascii="Cambria" w:eastAsia="Times New Roman" w:hAnsi="Cambria"/>
                <w:color w:val="000000"/>
                <w:sz w:val="20"/>
                <w:szCs w:val="20"/>
                <w:lang w:eastAsia="en-ID"/>
              </w:rPr>
            </w:pPr>
          </w:p>
        </w:tc>
        <w:tc>
          <w:tcPr>
            <w:tcW w:w="709" w:type="dxa"/>
            <w:noWrap/>
            <w:vAlign w:val="center"/>
            <w:hideMark/>
          </w:tcPr>
          <w:p w14:paraId="5C11B8FC"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0"/>
                <w:szCs w:val="20"/>
                <w:lang w:eastAsia="en-ID"/>
              </w:rPr>
            </w:pPr>
            <w:r>
              <w:rPr>
                <w:rFonts w:ascii="Cambria" w:eastAsia="Times New Roman" w:hAnsi="Cambria"/>
                <w:b/>
                <w:bCs/>
                <w:color w:val="000000"/>
                <w:sz w:val="20"/>
                <w:szCs w:val="20"/>
                <w:lang w:eastAsia="en-ID"/>
              </w:rPr>
              <w:t>TH</w:t>
            </w:r>
          </w:p>
        </w:tc>
        <w:tc>
          <w:tcPr>
            <w:tcW w:w="709" w:type="dxa"/>
            <w:noWrap/>
            <w:vAlign w:val="center"/>
            <w:hideMark/>
          </w:tcPr>
          <w:p w14:paraId="2EF283A0"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0"/>
                <w:szCs w:val="20"/>
                <w:lang w:eastAsia="en-ID"/>
              </w:rPr>
            </w:pPr>
            <w:r>
              <w:rPr>
                <w:rFonts w:ascii="Cambria" w:eastAsia="Times New Roman" w:hAnsi="Cambria"/>
                <w:b/>
                <w:bCs/>
                <w:color w:val="000000"/>
                <w:sz w:val="20"/>
                <w:szCs w:val="20"/>
                <w:lang w:eastAsia="en-ID"/>
              </w:rPr>
              <w:t>LP</w:t>
            </w:r>
          </w:p>
        </w:tc>
        <w:tc>
          <w:tcPr>
            <w:tcW w:w="709" w:type="dxa"/>
            <w:noWrap/>
            <w:vAlign w:val="center"/>
            <w:hideMark/>
          </w:tcPr>
          <w:p w14:paraId="28B05011"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0"/>
                <w:szCs w:val="20"/>
                <w:lang w:eastAsia="en-ID"/>
              </w:rPr>
            </w:pPr>
            <w:r>
              <w:rPr>
                <w:rFonts w:ascii="Cambria" w:eastAsia="Times New Roman" w:hAnsi="Cambria"/>
                <w:b/>
                <w:bCs/>
                <w:color w:val="000000"/>
                <w:sz w:val="20"/>
                <w:szCs w:val="20"/>
                <w:lang w:eastAsia="en-ID"/>
              </w:rPr>
              <w:t>AB</w:t>
            </w:r>
          </w:p>
        </w:tc>
        <w:tc>
          <w:tcPr>
            <w:tcW w:w="700" w:type="dxa"/>
            <w:noWrap/>
            <w:vAlign w:val="center"/>
            <w:hideMark/>
          </w:tcPr>
          <w:p w14:paraId="0EFC65D5"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0"/>
                <w:szCs w:val="20"/>
                <w:lang w:eastAsia="en-ID"/>
              </w:rPr>
            </w:pPr>
            <w:r>
              <w:rPr>
                <w:rFonts w:ascii="Cambria" w:eastAsia="Times New Roman" w:hAnsi="Cambria"/>
                <w:b/>
                <w:bCs/>
                <w:color w:val="000000"/>
                <w:sz w:val="20"/>
                <w:szCs w:val="20"/>
                <w:lang w:eastAsia="en-ID"/>
              </w:rPr>
              <w:t>IR</w:t>
            </w:r>
          </w:p>
        </w:tc>
      </w:tr>
      <w:tr w:rsidR="00217CBE" w14:paraId="4DDCF016" w14:textId="77777777" w:rsidTr="00217CBE">
        <w:trPr>
          <w:trHeight w:val="290"/>
          <w:jc w:val="center"/>
        </w:trPr>
        <w:tc>
          <w:tcPr>
            <w:cnfStyle w:val="001000000000" w:firstRow="0" w:lastRow="0" w:firstColumn="1" w:lastColumn="0" w:oddVBand="0" w:evenVBand="0" w:oddHBand="0" w:evenHBand="0" w:firstRowFirstColumn="0" w:firstRowLastColumn="0" w:lastRowFirstColumn="0" w:lastRowLastColumn="0"/>
            <w:tcW w:w="1843" w:type="dxa"/>
            <w:noWrap/>
            <w:vAlign w:val="center"/>
            <w:hideMark/>
          </w:tcPr>
          <w:p w14:paraId="12C0D1A2" w14:textId="5D086D35" w:rsidR="00CE5E89" w:rsidRDefault="00217CBE" w:rsidP="00104971">
            <w:pPr>
              <w:rPr>
                <w:rFonts w:ascii="Cambria" w:eastAsia="Times New Roman" w:hAnsi="Cambria"/>
                <w:color w:val="000000"/>
                <w:sz w:val="20"/>
                <w:szCs w:val="20"/>
                <w:lang w:eastAsia="en-ID"/>
              </w:rPr>
            </w:pPr>
            <w:r w:rsidRPr="00217CBE">
              <w:rPr>
                <w:rFonts w:ascii="Cambria" w:eastAsia="Times New Roman" w:hAnsi="Cambria"/>
                <w:color w:val="000000"/>
                <w:sz w:val="20"/>
                <w:szCs w:val="20"/>
                <w:lang w:eastAsia="en-ID"/>
              </w:rPr>
              <w:t>Temperature</w:t>
            </w:r>
            <w:r w:rsidR="00CE5E89">
              <w:rPr>
                <w:rFonts w:ascii="Cambria" w:eastAsia="Times New Roman" w:hAnsi="Cambria"/>
                <w:color w:val="000000"/>
                <w:sz w:val="20"/>
                <w:szCs w:val="20"/>
                <w:lang w:eastAsia="en-ID"/>
              </w:rPr>
              <w:t xml:space="preserve"> </w:t>
            </w:r>
            <w:r w:rsidR="00BA49E6">
              <w:rPr>
                <w:rFonts w:ascii="Cambria" w:eastAsia="Times New Roman" w:hAnsi="Cambria"/>
                <w:color w:val="000000"/>
                <w:sz w:val="20"/>
                <w:szCs w:val="20"/>
                <w:lang w:eastAsia="en-ID"/>
              </w:rPr>
              <w:br/>
            </w:r>
            <w:r w:rsidR="00CE5E89">
              <w:rPr>
                <w:rFonts w:ascii="Cambria" w:eastAsia="Times New Roman" w:hAnsi="Cambria"/>
                <w:color w:val="000000"/>
                <w:sz w:val="20"/>
                <w:szCs w:val="20"/>
                <w:lang w:eastAsia="en-ID"/>
              </w:rPr>
              <w:t>(°C)</w:t>
            </w:r>
          </w:p>
        </w:tc>
        <w:tc>
          <w:tcPr>
            <w:tcW w:w="709" w:type="dxa"/>
            <w:noWrap/>
            <w:vAlign w:val="center"/>
            <w:hideMark/>
          </w:tcPr>
          <w:p w14:paraId="0A36FDE2"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17,8</w:t>
            </w:r>
          </w:p>
        </w:tc>
        <w:tc>
          <w:tcPr>
            <w:tcW w:w="709" w:type="dxa"/>
            <w:noWrap/>
            <w:vAlign w:val="center"/>
            <w:hideMark/>
          </w:tcPr>
          <w:p w14:paraId="7AB68C42"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19,2</w:t>
            </w:r>
          </w:p>
        </w:tc>
        <w:tc>
          <w:tcPr>
            <w:tcW w:w="709" w:type="dxa"/>
            <w:noWrap/>
            <w:vAlign w:val="center"/>
            <w:hideMark/>
          </w:tcPr>
          <w:p w14:paraId="482FB2EB"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16,4</w:t>
            </w:r>
          </w:p>
        </w:tc>
        <w:tc>
          <w:tcPr>
            <w:tcW w:w="700" w:type="dxa"/>
            <w:noWrap/>
            <w:vAlign w:val="center"/>
            <w:hideMark/>
          </w:tcPr>
          <w:p w14:paraId="68EFAD6C"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16,1</w:t>
            </w:r>
          </w:p>
        </w:tc>
      </w:tr>
      <w:tr w:rsidR="00217CBE" w14:paraId="3E1BE90F" w14:textId="77777777" w:rsidTr="00217CB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843" w:type="dxa"/>
            <w:noWrap/>
            <w:vAlign w:val="center"/>
            <w:hideMark/>
          </w:tcPr>
          <w:p w14:paraId="2FF34C64" w14:textId="3E5870D4" w:rsidR="00CE5E89" w:rsidRDefault="00217CBE" w:rsidP="00104971">
            <w:pPr>
              <w:rPr>
                <w:rFonts w:ascii="Cambria" w:eastAsia="Times New Roman" w:hAnsi="Cambria"/>
                <w:color w:val="000000"/>
                <w:sz w:val="20"/>
                <w:szCs w:val="20"/>
                <w:lang w:eastAsia="en-ID"/>
              </w:rPr>
            </w:pPr>
            <w:r w:rsidRPr="00217CBE">
              <w:rPr>
                <w:rFonts w:ascii="Cambria" w:eastAsia="Times New Roman" w:hAnsi="Cambria"/>
                <w:color w:val="000000"/>
                <w:sz w:val="20"/>
                <w:szCs w:val="20"/>
                <w:lang w:eastAsia="en-ID"/>
              </w:rPr>
              <w:t xml:space="preserve">Relative humidity </w:t>
            </w:r>
            <w:r w:rsidR="00CE5E89">
              <w:rPr>
                <w:rFonts w:ascii="Cambria" w:eastAsia="Times New Roman" w:hAnsi="Cambria"/>
                <w:color w:val="000000"/>
                <w:sz w:val="20"/>
                <w:szCs w:val="20"/>
                <w:lang w:eastAsia="en-ID"/>
              </w:rPr>
              <w:t>(%)</w:t>
            </w:r>
          </w:p>
        </w:tc>
        <w:tc>
          <w:tcPr>
            <w:tcW w:w="709" w:type="dxa"/>
            <w:noWrap/>
            <w:vAlign w:val="center"/>
            <w:hideMark/>
          </w:tcPr>
          <w:p w14:paraId="23C66E59"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99</w:t>
            </w:r>
          </w:p>
        </w:tc>
        <w:tc>
          <w:tcPr>
            <w:tcW w:w="709" w:type="dxa"/>
            <w:noWrap/>
            <w:vAlign w:val="center"/>
            <w:hideMark/>
          </w:tcPr>
          <w:p w14:paraId="0E8413E4"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96</w:t>
            </w:r>
          </w:p>
        </w:tc>
        <w:tc>
          <w:tcPr>
            <w:tcW w:w="709" w:type="dxa"/>
            <w:noWrap/>
            <w:vAlign w:val="center"/>
            <w:hideMark/>
          </w:tcPr>
          <w:p w14:paraId="7BFBD735"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99</w:t>
            </w:r>
          </w:p>
        </w:tc>
        <w:tc>
          <w:tcPr>
            <w:tcW w:w="700" w:type="dxa"/>
            <w:noWrap/>
            <w:vAlign w:val="center"/>
            <w:hideMark/>
          </w:tcPr>
          <w:p w14:paraId="077C141A" w14:textId="77777777" w:rsidR="00CE5E89" w:rsidRDefault="00CE5E89" w:rsidP="00104971">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99</w:t>
            </w:r>
          </w:p>
        </w:tc>
      </w:tr>
      <w:tr w:rsidR="00217CBE" w14:paraId="19C8F451" w14:textId="77777777" w:rsidTr="00217CBE">
        <w:trPr>
          <w:trHeight w:val="290"/>
          <w:jc w:val="center"/>
        </w:trPr>
        <w:tc>
          <w:tcPr>
            <w:cnfStyle w:val="001000000000" w:firstRow="0" w:lastRow="0" w:firstColumn="1" w:lastColumn="0" w:oddVBand="0" w:evenVBand="0" w:oddHBand="0" w:evenHBand="0" w:firstRowFirstColumn="0" w:firstRowLastColumn="0" w:lastRowFirstColumn="0" w:lastRowLastColumn="0"/>
            <w:tcW w:w="1843" w:type="dxa"/>
            <w:noWrap/>
            <w:vAlign w:val="center"/>
            <w:hideMark/>
          </w:tcPr>
          <w:p w14:paraId="4FC8C674" w14:textId="13C739FD" w:rsidR="00CE5E89" w:rsidRDefault="00217CBE" w:rsidP="00104971">
            <w:pPr>
              <w:rPr>
                <w:rFonts w:ascii="Cambria" w:eastAsia="Times New Roman" w:hAnsi="Cambria"/>
                <w:color w:val="000000"/>
                <w:sz w:val="20"/>
                <w:szCs w:val="20"/>
                <w:lang w:eastAsia="en-ID"/>
              </w:rPr>
            </w:pPr>
            <w:r w:rsidRPr="00217CBE">
              <w:rPr>
                <w:rFonts w:ascii="Cambria" w:eastAsia="Times New Roman" w:hAnsi="Cambria"/>
                <w:color w:val="000000"/>
                <w:sz w:val="20"/>
                <w:szCs w:val="20"/>
                <w:lang w:eastAsia="en-ID"/>
              </w:rPr>
              <w:t xml:space="preserve">Elevation </w:t>
            </w:r>
            <w:r w:rsidR="00BA49E6">
              <w:rPr>
                <w:rFonts w:ascii="Cambria" w:eastAsia="Times New Roman" w:hAnsi="Cambria"/>
                <w:color w:val="000000"/>
                <w:sz w:val="20"/>
                <w:szCs w:val="20"/>
                <w:lang w:eastAsia="en-ID"/>
              </w:rPr>
              <w:br/>
            </w:r>
            <w:r w:rsidR="00CE5E89">
              <w:rPr>
                <w:rFonts w:ascii="Cambria" w:eastAsia="Times New Roman" w:hAnsi="Cambria"/>
                <w:color w:val="000000"/>
                <w:sz w:val="20"/>
                <w:szCs w:val="20"/>
                <w:lang w:eastAsia="en-ID"/>
              </w:rPr>
              <w:t>(</w:t>
            </w:r>
            <w:r w:rsidRPr="00217CBE">
              <w:rPr>
                <w:rFonts w:ascii="Cambria" w:eastAsia="Times New Roman" w:hAnsi="Cambria"/>
                <w:color w:val="000000"/>
                <w:sz w:val="20"/>
                <w:szCs w:val="20"/>
                <w:lang w:eastAsia="en-ID"/>
              </w:rPr>
              <w:t xml:space="preserve">m </w:t>
            </w:r>
            <w:proofErr w:type="spellStart"/>
            <w:r w:rsidRPr="00217CBE">
              <w:rPr>
                <w:rFonts w:ascii="Cambria" w:eastAsia="Times New Roman" w:hAnsi="Cambria"/>
                <w:color w:val="000000"/>
                <w:sz w:val="20"/>
                <w:szCs w:val="20"/>
                <w:lang w:eastAsia="en-ID"/>
              </w:rPr>
              <w:t>a.s.l</w:t>
            </w:r>
            <w:proofErr w:type="spellEnd"/>
            <w:r w:rsidRPr="00217CBE">
              <w:rPr>
                <w:rFonts w:ascii="Cambria" w:eastAsia="Times New Roman" w:hAnsi="Cambria"/>
                <w:color w:val="000000"/>
                <w:sz w:val="20"/>
                <w:szCs w:val="20"/>
                <w:lang w:eastAsia="en-ID"/>
              </w:rPr>
              <w:t>.</w:t>
            </w:r>
            <w:r w:rsidR="00CE5E89">
              <w:rPr>
                <w:rFonts w:ascii="Cambria" w:eastAsia="Times New Roman" w:hAnsi="Cambria"/>
                <w:color w:val="000000"/>
                <w:sz w:val="20"/>
                <w:szCs w:val="20"/>
                <w:lang w:eastAsia="en-ID"/>
              </w:rPr>
              <w:t>)</w:t>
            </w:r>
          </w:p>
        </w:tc>
        <w:tc>
          <w:tcPr>
            <w:tcW w:w="709" w:type="dxa"/>
            <w:noWrap/>
            <w:vAlign w:val="center"/>
            <w:hideMark/>
          </w:tcPr>
          <w:p w14:paraId="64724075"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1.436</w:t>
            </w:r>
          </w:p>
        </w:tc>
        <w:tc>
          <w:tcPr>
            <w:tcW w:w="709" w:type="dxa"/>
            <w:noWrap/>
            <w:vAlign w:val="center"/>
            <w:hideMark/>
          </w:tcPr>
          <w:p w14:paraId="0E1FAD10"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1.318</w:t>
            </w:r>
          </w:p>
        </w:tc>
        <w:tc>
          <w:tcPr>
            <w:tcW w:w="709" w:type="dxa"/>
            <w:noWrap/>
            <w:vAlign w:val="center"/>
            <w:hideMark/>
          </w:tcPr>
          <w:p w14:paraId="703EE925"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1.562</w:t>
            </w:r>
          </w:p>
        </w:tc>
        <w:tc>
          <w:tcPr>
            <w:tcW w:w="700" w:type="dxa"/>
            <w:noWrap/>
            <w:vAlign w:val="center"/>
            <w:hideMark/>
          </w:tcPr>
          <w:p w14:paraId="38832255" w14:textId="77777777" w:rsidR="00CE5E89" w:rsidRDefault="00CE5E89" w:rsidP="00104971">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en-ID"/>
              </w:rPr>
            </w:pPr>
            <w:r>
              <w:rPr>
                <w:rFonts w:ascii="Cambria" w:eastAsia="Times New Roman" w:hAnsi="Cambria"/>
                <w:color w:val="000000"/>
                <w:sz w:val="20"/>
                <w:szCs w:val="20"/>
                <w:lang w:eastAsia="en-ID"/>
              </w:rPr>
              <w:t>1.528</w:t>
            </w:r>
          </w:p>
        </w:tc>
      </w:tr>
    </w:tbl>
    <w:p w14:paraId="4D518E4F" w14:textId="4543AB3E" w:rsidR="00CE5E89" w:rsidRDefault="00217CBE" w:rsidP="00CE5E89">
      <w:pPr>
        <w:spacing w:after="0" w:line="240" w:lineRule="auto"/>
        <w:jc w:val="both"/>
        <w:rPr>
          <w:rFonts w:ascii="Cambria" w:hAnsi="Cambria" w:cs="Times New Roman"/>
          <w:bCs/>
          <w:sz w:val="20"/>
          <w:szCs w:val="20"/>
        </w:rPr>
      </w:pPr>
      <w:r>
        <w:rPr>
          <w:rFonts w:ascii="Cambria" w:hAnsi="Cambria" w:cs="Times New Roman"/>
          <w:bCs/>
          <w:sz w:val="20"/>
          <w:szCs w:val="20"/>
        </w:rPr>
        <w:t>Notes</w:t>
      </w:r>
      <w:r w:rsidR="00CE5E89">
        <w:rPr>
          <w:rFonts w:ascii="Cambria" w:hAnsi="Cambria" w:cs="Times New Roman"/>
          <w:bCs/>
          <w:sz w:val="20"/>
          <w:szCs w:val="20"/>
        </w:rPr>
        <w:t xml:space="preserve">: TH = </w:t>
      </w:r>
      <w:proofErr w:type="spellStart"/>
      <w:r w:rsidR="00CE5E89">
        <w:rPr>
          <w:rFonts w:ascii="Cambria" w:hAnsi="Cambria" w:cs="Times New Roman"/>
          <w:bCs/>
          <w:sz w:val="20"/>
          <w:szCs w:val="20"/>
        </w:rPr>
        <w:t>Tahura</w:t>
      </w:r>
      <w:proofErr w:type="spellEnd"/>
      <w:r w:rsidR="00CE5E89">
        <w:rPr>
          <w:rFonts w:ascii="Cambria" w:hAnsi="Cambria" w:cs="Times New Roman"/>
          <w:bCs/>
          <w:sz w:val="20"/>
          <w:szCs w:val="20"/>
        </w:rPr>
        <w:t xml:space="preserve"> Bukit Barisan; LP = Lau Pantar; </w:t>
      </w:r>
      <w:r w:rsidR="008E1CD5">
        <w:rPr>
          <w:rFonts w:ascii="Cambria" w:hAnsi="Cambria" w:cs="Times New Roman"/>
          <w:bCs/>
          <w:sz w:val="20"/>
          <w:szCs w:val="20"/>
        </w:rPr>
        <w:br/>
      </w:r>
      <w:r w:rsidR="00CE5E89">
        <w:rPr>
          <w:rFonts w:ascii="Cambria" w:hAnsi="Cambria" w:cs="Times New Roman"/>
          <w:bCs/>
          <w:sz w:val="20"/>
          <w:szCs w:val="20"/>
        </w:rPr>
        <w:t xml:space="preserve">AB = </w:t>
      </w:r>
      <w:proofErr w:type="spellStart"/>
      <w:r w:rsidR="00CE5E89">
        <w:rPr>
          <w:rFonts w:ascii="Cambria" w:hAnsi="Cambria" w:cs="Times New Roman"/>
          <w:bCs/>
          <w:sz w:val="20"/>
          <w:szCs w:val="20"/>
        </w:rPr>
        <w:t>Aek</w:t>
      </w:r>
      <w:proofErr w:type="spellEnd"/>
      <w:r w:rsidR="00CE5E89">
        <w:rPr>
          <w:rFonts w:ascii="Cambria" w:hAnsi="Cambria" w:cs="Times New Roman"/>
          <w:bCs/>
          <w:sz w:val="20"/>
          <w:szCs w:val="20"/>
        </w:rPr>
        <w:t xml:space="preserve"> Bolon dan IR = </w:t>
      </w:r>
      <w:proofErr w:type="spellStart"/>
      <w:r w:rsidR="00CE5E89">
        <w:rPr>
          <w:rFonts w:ascii="Cambria" w:hAnsi="Cambria" w:cs="Times New Roman"/>
          <w:bCs/>
          <w:sz w:val="20"/>
          <w:szCs w:val="20"/>
        </w:rPr>
        <w:t>aliran</w:t>
      </w:r>
      <w:proofErr w:type="spellEnd"/>
      <w:r w:rsidR="00CE5E89">
        <w:rPr>
          <w:rFonts w:ascii="Cambria" w:hAnsi="Cambria" w:cs="Times New Roman"/>
          <w:bCs/>
          <w:sz w:val="20"/>
          <w:szCs w:val="20"/>
        </w:rPr>
        <w:t xml:space="preserve"> </w:t>
      </w:r>
      <w:proofErr w:type="spellStart"/>
      <w:r w:rsidR="00CE5E89">
        <w:rPr>
          <w:rFonts w:ascii="Cambria" w:hAnsi="Cambria" w:cs="Times New Roman"/>
          <w:bCs/>
          <w:sz w:val="20"/>
          <w:szCs w:val="20"/>
        </w:rPr>
        <w:t>irigasi</w:t>
      </w:r>
      <w:proofErr w:type="spellEnd"/>
      <w:r w:rsidR="00CE5E89">
        <w:rPr>
          <w:rFonts w:ascii="Cambria" w:hAnsi="Cambria" w:cs="Times New Roman"/>
          <w:bCs/>
          <w:sz w:val="20"/>
          <w:szCs w:val="20"/>
        </w:rPr>
        <w:t>.</w:t>
      </w:r>
    </w:p>
    <w:p w14:paraId="078B3DA8" w14:textId="03C9114E" w:rsidR="00820A66" w:rsidRDefault="00820A66" w:rsidP="00820A66">
      <w:pPr>
        <w:spacing w:after="0" w:line="240" w:lineRule="auto"/>
        <w:ind w:hanging="2"/>
        <w:jc w:val="center"/>
        <w:rPr>
          <w:rFonts w:asciiTheme="majorHAnsi" w:hAnsiTheme="majorHAnsi" w:cs="Times New Roman"/>
          <w:lang w:val="en-US"/>
        </w:rPr>
      </w:pPr>
    </w:p>
    <w:p w14:paraId="3DAE903A" w14:textId="77777777" w:rsidR="00820A66" w:rsidRPr="00820A66" w:rsidRDefault="00820A66" w:rsidP="00820A66">
      <w:pPr>
        <w:spacing w:after="0" w:line="240" w:lineRule="auto"/>
        <w:ind w:hanging="2"/>
        <w:jc w:val="both"/>
        <w:rPr>
          <w:rFonts w:asciiTheme="majorHAnsi" w:hAnsiTheme="majorHAnsi" w:cs="Times New Roman"/>
          <w:b/>
          <w:i/>
          <w:iCs/>
          <w:lang w:val="en-US"/>
        </w:rPr>
      </w:pPr>
      <w:r w:rsidRPr="00820A66">
        <w:rPr>
          <w:rFonts w:asciiTheme="majorHAnsi" w:hAnsiTheme="majorHAnsi" w:cs="Times New Roman"/>
          <w:b/>
          <w:i/>
          <w:iCs/>
          <w:lang w:val="en-US"/>
        </w:rPr>
        <w:t xml:space="preserve">Morphology of Rhacophorus </w:t>
      </w:r>
      <w:proofErr w:type="spellStart"/>
      <w:r w:rsidRPr="00820A66">
        <w:rPr>
          <w:rFonts w:asciiTheme="majorHAnsi" w:hAnsiTheme="majorHAnsi" w:cs="Times New Roman"/>
          <w:b/>
          <w:i/>
          <w:iCs/>
          <w:lang w:val="en-US"/>
        </w:rPr>
        <w:t>barisani</w:t>
      </w:r>
      <w:proofErr w:type="spellEnd"/>
      <w:r w:rsidRPr="00820A66">
        <w:rPr>
          <w:rFonts w:asciiTheme="majorHAnsi" w:hAnsiTheme="majorHAnsi" w:cs="Times New Roman"/>
          <w:b/>
          <w:i/>
          <w:iCs/>
          <w:lang w:val="en-US"/>
        </w:rPr>
        <w:t xml:space="preserve"> Harvey, Pemberton &amp; Smith</w:t>
      </w:r>
    </w:p>
    <w:p w14:paraId="2071E86E" w14:textId="77777777" w:rsidR="00820A66" w:rsidRPr="00820A66" w:rsidRDefault="00820A66" w:rsidP="00820A66">
      <w:pPr>
        <w:spacing w:after="0"/>
        <w:ind w:left="-2" w:firstLineChars="257" w:firstLine="565"/>
        <w:jc w:val="both"/>
        <w:rPr>
          <w:rFonts w:asciiTheme="majorHAnsi" w:hAnsiTheme="majorHAnsi" w:cs="Times New Roman"/>
          <w:lang w:val="en-US"/>
        </w:rPr>
      </w:pPr>
      <w:r w:rsidRPr="00820A66">
        <w:rPr>
          <w:rFonts w:asciiTheme="majorHAnsi" w:hAnsiTheme="majorHAnsi" w:cs="Times New Roman"/>
          <w:bCs/>
          <w:lang w:val="en-US"/>
        </w:rPr>
        <w:t xml:space="preserve">Morphological characterization of </w:t>
      </w:r>
      <w:r w:rsidRPr="00820A66">
        <w:rPr>
          <w:rFonts w:asciiTheme="majorHAnsi" w:hAnsiTheme="majorHAnsi" w:cs="Times New Roman"/>
          <w:bCs/>
          <w:i/>
          <w:iCs/>
          <w:lang w:val="en-US"/>
        </w:rPr>
        <w:t xml:space="preserve">Rhacophorus </w:t>
      </w:r>
      <w:proofErr w:type="spellStart"/>
      <w:r w:rsidRPr="00820A66">
        <w:rPr>
          <w:rFonts w:asciiTheme="majorHAnsi" w:hAnsiTheme="majorHAnsi" w:cs="Times New Roman"/>
          <w:bCs/>
          <w:i/>
          <w:iCs/>
          <w:lang w:val="en-US"/>
        </w:rPr>
        <w:t>barisani</w:t>
      </w:r>
      <w:proofErr w:type="spellEnd"/>
      <w:r w:rsidRPr="00820A66">
        <w:rPr>
          <w:rFonts w:asciiTheme="majorHAnsi" w:hAnsiTheme="majorHAnsi" w:cs="Times New Roman"/>
          <w:bCs/>
          <w:lang w:val="en-US"/>
        </w:rPr>
        <w:t xml:space="preserve"> specimens was based on variation in dorsal coloration and patterning, which correlated with body size. Three principal color morphs were observed across the four </w:t>
      </w:r>
      <w:r w:rsidRPr="00820A66">
        <w:rPr>
          <w:rFonts w:asciiTheme="majorHAnsi" w:hAnsiTheme="majorHAnsi" w:cs="Times New Roman"/>
          <w:bCs/>
          <w:lang w:val="en-US"/>
        </w:rPr>
        <w:t>survey sites:</w:t>
      </w:r>
      <w:r w:rsidRPr="00820A66">
        <w:rPr>
          <w:rFonts w:asciiTheme="majorHAnsi" w:hAnsiTheme="majorHAnsi" w:cs="Times New Roman"/>
          <w:lang w:val="en-US"/>
        </w:rPr>
        <w:t xml:space="preserve"> (1) A light brown ground color with yellowish-brown on the dorsum that does not extend to the flanks. Dorsal markings are faint, limbs bear complete encircling bands, and the thigh exhibits red pigmentation; (2) A uniform yellowish-brown ground color edged in yellow, with distinct dorsal patterning and black limb bands. Samples of this morph were generally larger; and (3) A green ground color with scattered brown or black dorsal tubercles, a slender body form, bluish ventral and proximal limb coloration, and red membranes on both fore- and hind-foot webbing.</w:t>
      </w:r>
    </w:p>
    <w:p w14:paraId="4CEE96FB" w14:textId="77777777" w:rsidR="00820A66" w:rsidRPr="00820A66" w:rsidRDefault="00820A66" w:rsidP="00820A66">
      <w:pPr>
        <w:spacing w:after="0"/>
        <w:ind w:left="-2" w:firstLineChars="257" w:firstLine="565"/>
        <w:jc w:val="both"/>
        <w:rPr>
          <w:rFonts w:asciiTheme="majorHAnsi" w:hAnsiTheme="majorHAnsi" w:cs="Times New Roman"/>
          <w:lang w:val="en-US"/>
        </w:rPr>
      </w:pPr>
      <w:r w:rsidRPr="00820A66">
        <w:rPr>
          <w:rFonts w:asciiTheme="majorHAnsi" w:hAnsiTheme="majorHAnsi" w:cs="Times New Roman"/>
          <w:lang w:val="en-US"/>
        </w:rPr>
        <w:t xml:space="preserve">Overall, </w:t>
      </w:r>
      <w:r w:rsidRPr="00820A66">
        <w:rPr>
          <w:rFonts w:asciiTheme="majorHAnsi" w:hAnsiTheme="majorHAnsi" w:cs="Times New Roman"/>
          <w:i/>
          <w:iCs/>
          <w:lang w:val="en-US"/>
        </w:rPr>
        <w:t xml:space="preserve">Rhacophorus </w:t>
      </w:r>
      <w:proofErr w:type="spellStart"/>
      <w:r w:rsidRPr="00820A66">
        <w:rPr>
          <w:rFonts w:asciiTheme="majorHAnsi" w:hAnsiTheme="majorHAnsi" w:cs="Times New Roman"/>
          <w:i/>
          <w:iCs/>
          <w:lang w:val="en-US"/>
        </w:rPr>
        <w:t>barisani</w:t>
      </w:r>
      <w:proofErr w:type="spellEnd"/>
      <w:r w:rsidRPr="00820A66">
        <w:rPr>
          <w:rFonts w:asciiTheme="majorHAnsi" w:hAnsiTheme="majorHAnsi" w:cs="Times New Roman"/>
          <w:lang w:val="en-US"/>
        </w:rPr>
        <w:t xml:space="preserve"> Harvey, Pemberton &amp; Smith exhibits a moderate body size and an obliquely sloping, pointed snout visible in dorsal view, with the snout tip extending beyond the lower jaw. A thick, conspicuous supratympanic fold overlies a tympanic membrane that is half the diameter of the eye and confluent with the orbital rim. Both structures generally match the surrounding skin color. The dorsal skin bears flattened, rounded tubercles and additional small tubercles on the ventral surface. Limbs are relatively short, with the forelimb length is approximately half the hind-limb length, and forelimb breadth measures three-quarters that of the hind limb. Fingers and toes are extensively webbed, with small subarticular tubercles. Webbing between toes I and II does not reach the distal tubercle. Digit tips are ovoid. </w:t>
      </w:r>
    </w:p>
    <w:p w14:paraId="53A98473" w14:textId="7822FEE9" w:rsidR="00820A66" w:rsidRPr="00820A66" w:rsidRDefault="00820A66" w:rsidP="00820A66">
      <w:pPr>
        <w:spacing w:after="0"/>
        <w:ind w:firstLine="563"/>
        <w:jc w:val="both"/>
        <w:rPr>
          <w:rFonts w:asciiTheme="majorHAnsi" w:hAnsiTheme="majorHAnsi" w:cs="Times New Roman"/>
          <w:lang w:val="en-US"/>
        </w:rPr>
      </w:pPr>
      <w:r w:rsidRPr="00820A66">
        <w:rPr>
          <w:rFonts w:asciiTheme="majorHAnsi" w:hAnsiTheme="majorHAnsi" w:cs="Times New Roman"/>
          <w:lang w:val="en-US"/>
        </w:rPr>
        <w:t>Snout–vent length of collected samples ranged from 42 to 66 mm, with no clear sexual dimorphism in size. Head length measured 19–24 mm, and head width 17–22 mm. Snout length (from eye to tip) was 10–15 mm. The distance from the nostril to the eye measured 4.2–4.6 mm, while the distance from the eye to the snout tip was 11–16 mm. Total hind-limb length ranged from 55 to 84 mm.</w:t>
      </w:r>
    </w:p>
    <w:p w14:paraId="1F5D7D7D" w14:textId="5ABA5459" w:rsidR="00820A66" w:rsidRDefault="00820A66" w:rsidP="00083BF3">
      <w:pPr>
        <w:spacing w:after="0"/>
        <w:jc w:val="both"/>
        <w:rPr>
          <w:rFonts w:ascii="Cambria" w:hAnsi="Cambria"/>
          <w:lang w:val="en"/>
        </w:rPr>
      </w:pPr>
    </w:p>
    <w:p w14:paraId="55420302" w14:textId="77777777" w:rsidR="004B60B5" w:rsidRDefault="004B60B5" w:rsidP="008E1CD5">
      <w:pPr>
        <w:spacing w:after="0" w:line="240" w:lineRule="auto"/>
        <w:ind w:hanging="2"/>
        <w:jc w:val="both"/>
        <w:rPr>
          <w:rFonts w:asciiTheme="majorHAnsi" w:hAnsiTheme="majorHAnsi" w:cs="Times New Roman"/>
          <w:b/>
          <w:bCs/>
          <w:sz w:val="20"/>
          <w:szCs w:val="20"/>
          <w:lang w:val="en-US"/>
        </w:rPr>
        <w:sectPr w:rsidR="004B60B5" w:rsidSect="00FE1883">
          <w:headerReference w:type="even" r:id="rId16"/>
          <w:headerReference w:type="default" r:id="rId17"/>
          <w:footerReference w:type="even" r:id="rId18"/>
          <w:type w:val="continuous"/>
          <w:pgSz w:w="11907" w:h="16839"/>
          <w:pgMar w:top="1520" w:right="1134" w:bottom="1276" w:left="1276" w:header="568" w:footer="620" w:gutter="0"/>
          <w:cols w:num="2" w:space="1005" w:equalWidth="0">
            <w:col w:w="4607" w:space="283"/>
            <w:col w:w="4607" w:space="0"/>
          </w:cols>
        </w:sectPr>
      </w:pPr>
    </w:p>
    <w:p w14:paraId="51821113" w14:textId="08CB2755" w:rsidR="00820A66" w:rsidRDefault="00820A66" w:rsidP="008E1CD5">
      <w:pPr>
        <w:spacing w:after="0" w:line="240" w:lineRule="auto"/>
        <w:ind w:hanging="2"/>
        <w:jc w:val="both"/>
        <w:rPr>
          <w:rFonts w:asciiTheme="majorHAnsi" w:hAnsiTheme="majorHAnsi" w:cs="Times New Roman"/>
          <w:sz w:val="20"/>
          <w:szCs w:val="20"/>
          <w:lang w:val="en-US"/>
        </w:rPr>
      </w:pPr>
      <w:r w:rsidRPr="008E1CD5">
        <w:rPr>
          <w:rFonts w:asciiTheme="majorHAnsi" w:hAnsiTheme="majorHAnsi" w:cs="Times New Roman"/>
          <w:b/>
          <w:bCs/>
          <w:sz w:val="20"/>
          <w:szCs w:val="20"/>
          <w:lang w:val="en-US"/>
        </w:rPr>
        <w:t>Table 2.</w:t>
      </w:r>
      <w:r w:rsidRPr="008E1CD5">
        <w:rPr>
          <w:rFonts w:asciiTheme="majorHAnsi" w:hAnsiTheme="majorHAnsi" w:cs="Times New Roman"/>
          <w:sz w:val="20"/>
          <w:szCs w:val="20"/>
          <w:lang w:val="en-US"/>
        </w:rPr>
        <w:t xml:space="preserve"> Morphometric Measurements of </w:t>
      </w:r>
      <w:r w:rsidRPr="008E1CD5">
        <w:rPr>
          <w:rFonts w:asciiTheme="majorHAnsi" w:hAnsiTheme="majorHAnsi" w:cs="Times New Roman"/>
          <w:i/>
          <w:iCs/>
          <w:sz w:val="20"/>
          <w:szCs w:val="20"/>
          <w:lang w:val="en-US"/>
        </w:rPr>
        <w:t xml:space="preserve">Rhacophorus </w:t>
      </w:r>
      <w:proofErr w:type="spellStart"/>
      <w:r w:rsidRPr="008E1CD5">
        <w:rPr>
          <w:rFonts w:asciiTheme="majorHAnsi" w:hAnsiTheme="majorHAnsi" w:cs="Times New Roman"/>
          <w:i/>
          <w:iCs/>
          <w:sz w:val="20"/>
          <w:szCs w:val="20"/>
          <w:lang w:val="en-US"/>
        </w:rPr>
        <w:t>barisani</w:t>
      </w:r>
      <w:proofErr w:type="spellEnd"/>
      <w:r w:rsidRPr="008E1CD5">
        <w:rPr>
          <w:rFonts w:asciiTheme="majorHAnsi" w:hAnsiTheme="majorHAnsi" w:cs="Times New Roman"/>
          <w:sz w:val="20"/>
          <w:szCs w:val="20"/>
          <w:lang w:val="en-US"/>
        </w:rPr>
        <w:t xml:space="preserve"> Harvey, Pemberton &amp; Smith (in mm)</w:t>
      </w:r>
    </w:p>
    <w:tbl>
      <w:tblPr>
        <w:tblStyle w:val="PlainTable21"/>
        <w:tblW w:w="7513" w:type="dxa"/>
        <w:jc w:val="center"/>
        <w:tblLook w:val="04A0" w:firstRow="1" w:lastRow="0" w:firstColumn="1" w:lastColumn="0" w:noHBand="0" w:noVBand="1"/>
      </w:tblPr>
      <w:tblGrid>
        <w:gridCol w:w="475"/>
        <w:gridCol w:w="2644"/>
        <w:gridCol w:w="1134"/>
        <w:gridCol w:w="1134"/>
        <w:gridCol w:w="992"/>
        <w:gridCol w:w="1134"/>
      </w:tblGrid>
      <w:tr w:rsidR="004B60B5" w:rsidRPr="004B60B5" w14:paraId="79FBE01A" w14:textId="77777777" w:rsidTr="00BA49E6">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vMerge w:val="restart"/>
            <w:noWrap/>
            <w:vAlign w:val="center"/>
            <w:hideMark/>
          </w:tcPr>
          <w:p w14:paraId="7E326459" w14:textId="77777777" w:rsidR="004B60B5" w:rsidRPr="004B60B5" w:rsidRDefault="004B60B5" w:rsidP="00104971">
            <w:pPr>
              <w:ind w:hanging="2"/>
              <w:rPr>
                <w:rFonts w:asciiTheme="majorHAnsi" w:eastAsia="Times New Roman" w:hAnsiTheme="majorHAnsi" w:cs="Times New Roman"/>
                <w:color w:val="000000"/>
                <w:sz w:val="20"/>
                <w:szCs w:val="20"/>
                <w:lang w:val="en-US" w:eastAsia="en-ID"/>
              </w:rPr>
            </w:pPr>
            <w:bookmarkStart w:id="6" w:name="_Hlk199372313"/>
            <w:r w:rsidRPr="004B60B5">
              <w:rPr>
                <w:rFonts w:asciiTheme="majorHAnsi" w:eastAsia="Times New Roman" w:hAnsiTheme="majorHAnsi" w:cs="Times New Roman"/>
                <w:color w:val="000000"/>
                <w:sz w:val="20"/>
                <w:szCs w:val="20"/>
                <w:lang w:val="en-US" w:eastAsia="en-ID"/>
              </w:rPr>
              <w:t>No</w:t>
            </w:r>
          </w:p>
        </w:tc>
        <w:tc>
          <w:tcPr>
            <w:tcW w:w="2644" w:type="dxa"/>
            <w:vMerge w:val="restart"/>
            <w:noWrap/>
            <w:vAlign w:val="center"/>
            <w:hideMark/>
          </w:tcPr>
          <w:p w14:paraId="6E40ACC8" w14:textId="3AEAEEB1" w:rsidR="004B60B5" w:rsidRPr="004B60B5" w:rsidRDefault="004B60B5" w:rsidP="00BA49E6">
            <w:pPr>
              <w:ind w:hanging="2"/>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Character</w:t>
            </w:r>
          </w:p>
        </w:tc>
        <w:tc>
          <w:tcPr>
            <w:tcW w:w="4394" w:type="dxa"/>
            <w:gridSpan w:val="4"/>
            <w:noWrap/>
            <w:hideMark/>
          </w:tcPr>
          <w:p w14:paraId="423157A3" w14:textId="77777777" w:rsidR="004B60B5" w:rsidRPr="004B60B5" w:rsidRDefault="004B60B5" w:rsidP="00104971">
            <w:pPr>
              <w:ind w:hanging="2"/>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Morphometric (mm)</w:t>
            </w:r>
          </w:p>
        </w:tc>
      </w:tr>
      <w:tr w:rsidR="004B60B5" w:rsidRPr="004B60B5" w14:paraId="3BC47A8E" w14:textId="77777777" w:rsidTr="00BA49E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vMerge/>
            <w:hideMark/>
          </w:tcPr>
          <w:p w14:paraId="4ED1481F" w14:textId="77777777" w:rsidR="004B60B5" w:rsidRPr="004B60B5" w:rsidRDefault="004B60B5" w:rsidP="00104971">
            <w:pPr>
              <w:ind w:hanging="2"/>
              <w:rPr>
                <w:rFonts w:asciiTheme="majorHAnsi" w:eastAsia="Times New Roman" w:hAnsiTheme="majorHAnsi" w:cs="Times New Roman"/>
                <w:b w:val="0"/>
                <w:bCs w:val="0"/>
                <w:color w:val="000000"/>
                <w:sz w:val="20"/>
                <w:szCs w:val="20"/>
                <w:lang w:val="en-US" w:eastAsia="en-ID"/>
              </w:rPr>
            </w:pPr>
          </w:p>
        </w:tc>
        <w:tc>
          <w:tcPr>
            <w:tcW w:w="2644" w:type="dxa"/>
            <w:vMerge/>
            <w:hideMark/>
          </w:tcPr>
          <w:p w14:paraId="4DC89EB5" w14:textId="77777777" w:rsidR="004B60B5" w:rsidRPr="004B60B5" w:rsidRDefault="004B60B5" w:rsidP="00104971">
            <w:pPr>
              <w:ind w:hanging="2"/>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p>
        </w:tc>
        <w:tc>
          <w:tcPr>
            <w:tcW w:w="1134" w:type="dxa"/>
            <w:noWrap/>
            <w:vAlign w:val="center"/>
            <w:hideMark/>
          </w:tcPr>
          <w:p w14:paraId="247D709B"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color w:val="000000"/>
                <w:sz w:val="20"/>
                <w:szCs w:val="20"/>
                <w:lang w:val="en-US" w:eastAsia="en-ID"/>
              </w:rPr>
            </w:pPr>
            <w:r w:rsidRPr="004B60B5">
              <w:rPr>
                <w:rFonts w:asciiTheme="majorHAnsi" w:eastAsia="Times New Roman" w:hAnsiTheme="majorHAnsi" w:cs="Times New Roman"/>
                <w:b/>
                <w:bCs/>
                <w:color w:val="000000"/>
                <w:sz w:val="20"/>
                <w:szCs w:val="20"/>
                <w:lang w:val="en-US" w:eastAsia="en-ID"/>
              </w:rPr>
              <w:t>TH</w:t>
            </w:r>
          </w:p>
        </w:tc>
        <w:tc>
          <w:tcPr>
            <w:tcW w:w="1134" w:type="dxa"/>
            <w:noWrap/>
            <w:vAlign w:val="center"/>
            <w:hideMark/>
          </w:tcPr>
          <w:p w14:paraId="7B559E88"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color w:val="000000"/>
                <w:sz w:val="20"/>
                <w:szCs w:val="20"/>
                <w:lang w:val="en-US" w:eastAsia="en-ID"/>
              </w:rPr>
            </w:pPr>
            <w:r w:rsidRPr="004B60B5">
              <w:rPr>
                <w:rFonts w:asciiTheme="majorHAnsi" w:eastAsia="Times New Roman" w:hAnsiTheme="majorHAnsi" w:cs="Times New Roman"/>
                <w:b/>
                <w:bCs/>
                <w:color w:val="000000"/>
                <w:sz w:val="20"/>
                <w:szCs w:val="20"/>
                <w:lang w:val="en-US" w:eastAsia="en-ID"/>
              </w:rPr>
              <w:t>LP</w:t>
            </w:r>
          </w:p>
        </w:tc>
        <w:tc>
          <w:tcPr>
            <w:tcW w:w="992" w:type="dxa"/>
            <w:noWrap/>
            <w:vAlign w:val="center"/>
            <w:hideMark/>
          </w:tcPr>
          <w:p w14:paraId="1EAFB867"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color w:val="000000"/>
                <w:sz w:val="20"/>
                <w:szCs w:val="20"/>
                <w:lang w:val="en-US" w:eastAsia="en-ID"/>
              </w:rPr>
            </w:pPr>
            <w:r w:rsidRPr="004B60B5">
              <w:rPr>
                <w:rFonts w:asciiTheme="majorHAnsi" w:eastAsia="Times New Roman" w:hAnsiTheme="majorHAnsi" w:cs="Times New Roman"/>
                <w:b/>
                <w:bCs/>
                <w:color w:val="000000"/>
                <w:sz w:val="20"/>
                <w:szCs w:val="20"/>
                <w:lang w:val="en-US" w:eastAsia="en-ID"/>
              </w:rPr>
              <w:t>AB</w:t>
            </w:r>
          </w:p>
        </w:tc>
        <w:tc>
          <w:tcPr>
            <w:tcW w:w="1134" w:type="dxa"/>
            <w:noWrap/>
            <w:vAlign w:val="center"/>
            <w:hideMark/>
          </w:tcPr>
          <w:p w14:paraId="5641F799"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bCs/>
                <w:color w:val="000000"/>
                <w:sz w:val="20"/>
                <w:szCs w:val="20"/>
                <w:lang w:val="en-US" w:eastAsia="en-ID"/>
              </w:rPr>
            </w:pPr>
            <w:r w:rsidRPr="004B60B5">
              <w:rPr>
                <w:rFonts w:asciiTheme="majorHAnsi" w:eastAsia="Times New Roman" w:hAnsiTheme="majorHAnsi" w:cs="Times New Roman"/>
                <w:b/>
                <w:bCs/>
                <w:color w:val="000000"/>
                <w:sz w:val="20"/>
                <w:szCs w:val="20"/>
                <w:lang w:val="en-US" w:eastAsia="en-ID"/>
              </w:rPr>
              <w:t>IC</w:t>
            </w:r>
          </w:p>
        </w:tc>
      </w:tr>
      <w:tr w:rsidR="004B60B5" w:rsidRPr="004B60B5" w14:paraId="1DE04757" w14:textId="77777777" w:rsidTr="00BA49E6">
        <w:trPr>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7B9E687B"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1</w:t>
            </w:r>
          </w:p>
        </w:tc>
        <w:tc>
          <w:tcPr>
            <w:tcW w:w="2644" w:type="dxa"/>
            <w:noWrap/>
            <w:hideMark/>
          </w:tcPr>
          <w:p w14:paraId="071B4128" w14:textId="4D199759" w:rsidR="004B60B5" w:rsidRPr="004B60B5" w:rsidRDefault="004B60B5" w:rsidP="00104971">
            <w:pPr>
              <w:ind w:hanging="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Snout–vent length</w:t>
            </w:r>
          </w:p>
        </w:tc>
        <w:tc>
          <w:tcPr>
            <w:tcW w:w="1134" w:type="dxa"/>
            <w:noWrap/>
            <w:vAlign w:val="center"/>
            <w:hideMark/>
          </w:tcPr>
          <w:p w14:paraId="3B9F426B"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45-66</w:t>
            </w:r>
          </w:p>
        </w:tc>
        <w:tc>
          <w:tcPr>
            <w:tcW w:w="1134" w:type="dxa"/>
            <w:noWrap/>
            <w:vAlign w:val="center"/>
            <w:hideMark/>
          </w:tcPr>
          <w:p w14:paraId="67C3E71F"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42-63</w:t>
            </w:r>
          </w:p>
        </w:tc>
        <w:tc>
          <w:tcPr>
            <w:tcW w:w="992" w:type="dxa"/>
            <w:noWrap/>
            <w:vAlign w:val="center"/>
            <w:hideMark/>
          </w:tcPr>
          <w:p w14:paraId="618691D0"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43-62</w:t>
            </w:r>
          </w:p>
        </w:tc>
        <w:tc>
          <w:tcPr>
            <w:tcW w:w="1134" w:type="dxa"/>
            <w:noWrap/>
            <w:vAlign w:val="center"/>
            <w:hideMark/>
          </w:tcPr>
          <w:p w14:paraId="0294B494"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42-60</w:t>
            </w:r>
          </w:p>
        </w:tc>
      </w:tr>
      <w:tr w:rsidR="004B60B5" w:rsidRPr="004B60B5" w14:paraId="7499F765" w14:textId="77777777" w:rsidTr="00BA49E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401DA994"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2</w:t>
            </w:r>
          </w:p>
        </w:tc>
        <w:tc>
          <w:tcPr>
            <w:tcW w:w="2644" w:type="dxa"/>
            <w:noWrap/>
            <w:hideMark/>
          </w:tcPr>
          <w:p w14:paraId="4CFF5C7F" w14:textId="77777777" w:rsidR="004B60B5" w:rsidRPr="004B60B5" w:rsidRDefault="004B60B5" w:rsidP="00104971">
            <w:pPr>
              <w:ind w:hanging="2"/>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Head length</w:t>
            </w:r>
          </w:p>
        </w:tc>
        <w:tc>
          <w:tcPr>
            <w:tcW w:w="1134" w:type="dxa"/>
            <w:noWrap/>
            <w:vAlign w:val="center"/>
            <w:hideMark/>
          </w:tcPr>
          <w:p w14:paraId="7B8C43C8"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21-24</w:t>
            </w:r>
          </w:p>
        </w:tc>
        <w:tc>
          <w:tcPr>
            <w:tcW w:w="1134" w:type="dxa"/>
            <w:noWrap/>
            <w:vAlign w:val="center"/>
            <w:hideMark/>
          </w:tcPr>
          <w:p w14:paraId="4F115314"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19-23</w:t>
            </w:r>
          </w:p>
        </w:tc>
        <w:tc>
          <w:tcPr>
            <w:tcW w:w="992" w:type="dxa"/>
            <w:noWrap/>
            <w:vAlign w:val="center"/>
            <w:hideMark/>
          </w:tcPr>
          <w:p w14:paraId="66AD172E" w14:textId="61561AB5"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19-23</w:t>
            </w:r>
          </w:p>
        </w:tc>
        <w:tc>
          <w:tcPr>
            <w:tcW w:w="1134" w:type="dxa"/>
            <w:noWrap/>
            <w:vAlign w:val="center"/>
            <w:hideMark/>
          </w:tcPr>
          <w:p w14:paraId="195F35A7"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19-23</w:t>
            </w:r>
          </w:p>
        </w:tc>
      </w:tr>
      <w:tr w:rsidR="004B60B5" w:rsidRPr="004B60B5" w14:paraId="33C8D62D" w14:textId="77777777" w:rsidTr="00BA49E6">
        <w:trPr>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51B4D294"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lastRenderedPageBreak/>
              <w:t>3</w:t>
            </w:r>
          </w:p>
        </w:tc>
        <w:tc>
          <w:tcPr>
            <w:tcW w:w="2644" w:type="dxa"/>
            <w:noWrap/>
            <w:hideMark/>
          </w:tcPr>
          <w:p w14:paraId="20FF5F65" w14:textId="77777777" w:rsidR="004B60B5" w:rsidRPr="004B60B5" w:rsidRDefault="004B60B5" w:rsidP="00104971">
            <w:pPr>
              <w:ind w:hanging="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Head width</w:t>
            </w:r>
          </w:p>
        </w:tc>
        <w:tc>
          <w:tcPr>
            <w:tcW w:w="1134" w:type="dxa"/>
            <w:noWrap/>
            <w:vAlign w:val="center"/>
            <w:hideMark/>
          </w:tcPr>
          <w:p w14:paraId="7FFB612E"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18-22</w:t>
            </w:r>
          </w:p>
        </w:tc>
        <w:tc>
          <w:tcPr>
            <w:tcW w:w="1134" w:type="dxa"/>
            <w:noWrap/>
            <w:vAlign w:val="center"/>
            <w:hideMark/>
          </w:tcPr>
          <w:p w14:paraId="69CC2A74"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18-21</w:t>
            </w:r>
          </w:p>
        </w:tc>
        <w:tc>
          <w:tcPr>
            <w:tcW w:w="992" w:type="dxa"/>
            <w:noWrap/>
            <w:vAlign w:val="center"/>
            <w:hideMark/>
          </w:tcPr>
          <w:p w14:paraId="58859103" w14:textId="4AD367E6"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18-21</w:t>
            </w:r>
          </w:p>
        </w:tc>
        <w:tc>
          <w:tcPr>
            <w:tcW w:w="1134" w:type="dxa"/>
            <w:noWrap/>
            <w:vAlign w:val="center"/>
            <w:hideMark/>
          </w:tcPr>
          <w:p w14:paraId="1718F702"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17-21</w:t>
            </w:r>
          </w:p>
        </w:tc>
      </w:tr>
      <w:tr w:rsidR="004B60B5" w:rsidRPr="004B60B5" w14:paraId="0737C111" w14:textId="77777777" w:rsidTr="00BA49E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3ACD5D01"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4</w:t>
            </w:r>
          </w:p>
        </w:tc>
        <w:tc>
          <w:tcPr>
            <w:tcW w:w="2644" w:type="dxa"/>
            <w:noWrap/>
            <w:hideMark/>
          </w:tcPr>
          <w:p w14:paraId="7375D556" w14:textId="77777777" w:rsidR="004B60B5" w:rsidRPr="004B60B5" w:rsidRDefault="004B60B5" w:rsidP="00104971">
            <w:pPr>
              <w:ind w:hanging="2"/>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Snout length</w:t>
            </w:r>
          </w:p>
        </w:tc>
        <w:tc>
          <w:tcPr>
            <w:tcW w:w="1134" w:type="dxa"/>
            <w:noWrap/>
            <w:vAlign w:val="center"/>
            <w:hideMark/>
          </w:tcPr>
          <w:p w14:paraId="0A864C9E"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12-15</w:t>
            </w:r>
          </w:p>
        </w:tc>
        <w:tc>
          <w:tcPr>
            <w:tcW w:w="1134" w:type="dxa"/>
            <w:noWrap/>
            <w:vAlign w:val="center"/>
            <w:hideMark/>
          </w:tcPr>
          <w:p w14:paraId="5D35ECFD"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12-15</w:t>
            </w:r>
          </w:p>
        </w:tc>
        <w:tc>
          <w:tcPr>
            <w:tcW w:w="992" w:type="dxa"/>
            <w:noWrap/>
            <w:vAlign w:val="center"/>
            <w:hideMark/>
          </w:tcPr>
          <w:p w14:paraId="78D18A76"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10-13</w:t>
            </w:r>
          </w:p>
        </w:tc>
        <w:tc>
          <w:tcPr>
            <w:tcW w:w="1134" w:type="dxa"/>
            <w:noWrap/>
            <w:vAlign w:val="center"/>
            <w:hideMark/>
          </w:tcPr>
          <w:p w14:paraId="19B9C7EE"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11-14</w:t>
            </w:r>
          </w:p>
        </w:tc>
      </w:tr>
      <w:tr w:rsidR="004B60B5" w:rsidRPr="004B60B5" w14:paraId="2A9B4186" w14:textId="77777777" w:rsidTr="00BA49E6">
        <w:trPr>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00F66738"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5</w:t>
            </w:r>
          </w:p>
        </w:tc>
        <w:tc>
          <w:tcPr>
            <w:tcW w:w="2644" w:type="dxa"/>
            <w:noWrap/>
            <w:hideMark/>
          </w:tcPr>
          <w:p w14:paraId="07E2921C" w14:textId="77777777" w:rsidR="004B60B5" w:rsidRPr="004B60B5" w:rsidRDefault="004B60B5" w:rsidP="00104971">
            <w:pPr>
              <w:ind w:hanging="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Nostril–snout distance</w:t>
            </w:r>
          </w:p>
        </w:tc>
        <w:tc>
          <w:tcPr>
            <w:tcW w:w="1134" w:type="dxa"/>
            <w:noWrap/>
            <w:vAlign w:val="center"/>
            <w:hideMark/>
          </w:tcPr>
          <w:p w14:paraId="1A0BE995"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4.3-4.6</w:t>
            </w:r>
          </w:p>
        </w:tc>
        <w:tc>
          <w:tcPr>
            <w:tcW w:w="1134" w:type="dxa"/>
            <w:noWrap/>
            <w:vAlign w:val="center"/>
            <w:hideMark/>
          </w:tcPr>
          <w:p w14:paraId="560CBAF4"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4.2-4.5</w:t>
            </w:r>
          </w:p>
        </w:tc>
        <w:tc>
          <w:tcPr>
            <w:tcW w:w="992" w:type="dxa"/>
            <w:noWrap/>
            <w:vAlign w:val="center"/>
            <w:hideMark/>
          </w:tcPr>
          <w:p w14:paraId="416CFF37"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4.2-4.4</w:t>
            </w:r>
          </w:p>
        </w:tc>
        <w:tc>
          <w:tcPr>
            <w:tcW w:w="1134" w:type="dxa"/>
            <w:noWrap/>
            <w:vAlign w:val="center"/>
            <w:hideMark/>
          </w:tcPr>
          <w:p w14:paraId="0D87B79A"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4.2-4.3</w:t>
            </w:r>
          </w:p>
        </w:tc>
      </w:tr>
      <w:tr w:rsidR="004B60B5" w:rsidRPr="004B60B5" w14:paraId="3F6FD931" w14:textId="77777777" w:rsidTr="00BA49E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212D7C76"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6</w:t>
            </w:r>
          </w:p>
        </w:tc>
        <w:tc>
          <w:tcPr>
            <w:tcW w:w="2644" w:type="dxa"/>
            <w:noWrap/>
            <w:hideMark/>
          </w:tcPr>
          <w:p w14:paraId="690C78FB" w14:textId="77777777" w:rsidR="004B60B5" w:rsidRPr="004B60B5" w:rsidRDefault="004B60B5" w:rsidP="00104971">
            <w:pPr>
              <w:ind w:hanging="2"/>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Eye–snout distance</w:t>
            </w:r>
          </w:p>
        </w:tc>
        <w:tc>
          <w:tcPr>
            <w:tcW w:w="1134" w:type="dxa"/>
            <w:noWrap/>
            <w:vAlign w:val="center"/>
            <w:hideMark/>
          </w:tcPr>
          <w:p w14:paraId="1E8A2547"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12-16</w:t>
            </w:r>
          </w:p>
        </w:tc>
        <w:tc>
          <w:tcPr>
            <w:tcW w:w="1134" w:type="dxa"/>
            <w:noWrap/>
            <w:vAlign w:val="center"/>
            <w:hideMark/>
          </w:tcPr>
          <w:p w14:paraId="34C4E471"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12-14</w:t>
            </w:r>
          </w:p>
        </w:tc>
        <w:tc>
          <w:tcPr>
            <w:tcW w:w="992" w:type="dxa"/>
            <w:noWrap/>
            <w:vAlign w:val="center"/>
            <w:hideMark/>
          </w:tcPr>
          <w:p w14:paraId="007CA01E"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11-14</w:t>
            </w:r>
          </w:p>
        </w:tc>
        <w:tc>
          <w:tcPr>
            <w:tcW w:w="1134" w:type="dxa"/>
            <w:noWrap/>
            <w:vAlign w:val="center"/>
            <w:hideMark/>
          </w:tcPr>
          <w:p w14:paraId="481742F0"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11-14</w:t>
            </w:r>
          </w:p>
        </w:tc>
      </w:tr>
      <w:tr w:rsidR="004B60B5" w:rsidRPr="004B60B5" w14:paraId="1882E9F9" w14:textId="77777777" w:rsidTr="00BA49E6">
        <w:trPr>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40EBF03D"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7</w:t>
            </w:r>
          </w:p>
        </w:tc>
        <w:tc>
          <w:tcPr>
            <w:tcW w:w="2644" w:type="dxa"/>
            <w:noWrap/>
            <w:hideMark/>
          </w:tcPr>
          <w:p w14:paraId="366C19EB" w14:textId="77777777" w:rsidR="004B60B5" w:rsidRPr="004B60B5" w:rsidRDefault="004B60B5" w:rsidP="00104971">
            <w:pPr>
              <w:ind w:hanging="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Eye diameter</w:t>
            </w:r>
          </w:p>
        </w:tc>
        <w:tc>
          <w:tcPr>
            <w:tcW w:w="1134" w:type="dxa"/>
            <w:noWrap/>
            <w:vAlign w:val="center"/>
            <w:hideMark/>
          </w:tcPr>
          <w:p w14:paraId="6C2B2A54"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4.5-5</w:t>
            </w:r>
          </w:p>
        </w:tc>
        <w:tc>
          <w:tcPr>
            <w:tcW w:w="1134" w:type="dxa"/>
            <w:noWrap/>
            <w:vAlign w:val="center"/>
            <w:hideMark/>
          </w:tcPr>
          <w:p w14:paraId="4F03D02D"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4.4-4.8</w:t>
            </w:r>
          </w:p>
        </w:tc>
        <w:tc>
          <w:tcPr>
            <w:tcW w:w="992" w:type="dxa"/>
            <w:noWrap/>
            <w:vAlign w:val="center"/>
            <w:hideMark/>
          </w:tcPr>
          <w:p w14:paraId="60562B55" w14:textId="61A98A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4.5-4.8</w:t>
            </w:r>
          </w:p>
        </w:tc>
        <w:tc>
          <w:tcPr>
            <w:tcW w:w="1134" w:type="dxa"/>
            <w:noWrap/>
            <w:vAlign w:val="center"/>
            <w:hideMark/>
          </w:tcPr>
          <w:p w14:paraId="64C945AD"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4.3-4.7</w:t>
            </w:r>
          </w:p>
        </w:tc>
      </w:tr>
      <w:tr w:rsidR="004B60B5" w:rsidRPr="004B60B5" w14:paraId="56CCD773" w14:textId="77777777" w:rsidTr="00BA49E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7156AD0D"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8</w:t>
            </w:r>
          </w:p>
        </w:tc>
        <w:tc>
          <w:tcPr>
            <w:tcW w:w="2644" w:type="dxa"/>
            <w:noWrap/>
            <w:hideMark/>
          </w:tcPr>
          <w:p w14:paraId="2539C363" w14:textId="77777777" w:rsidR="004B60B5" w:rsidRPr="004B60B5" w:rsidRDefault="004B60B5" w:rsidP="00104971">
            <w:pPr>
              <w:ind w:hanging="2"/>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Hind-limb length</w:t>
            </w:r>
          </w:p>
        </w:tc>
        <w:tc>
          <w:tcPr>
            <w:tcW w:w="1134" w:type="dxa"/>
            <w:noWrap/>
            <w:vAlign w:val="center"/>
            <w:hideMark/>
          </w:tcPr>
          <w:p w14:paraId="34096397"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57-84</w:t>
            </w:r>
          </w:p>
        </w:tc>
        <w:tc>
          <w:tcPr>
            <w:tcW w:w="1134" w:type="dxa"/>
            <w:noWrap/>
            <w:vAlign w:val="center"/>
            <w:hideMark/>
          </w:tcPr>
          <w:p w14:paraId="673E5B4A"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55-78</w:t>
            </w:r>
          </w:p>
        </w:tc>
        <w:tc>
          <w:tcPr>
            <w:tcW w:w="992" w:type="dxa"/>
            <w:noWrap/>
            <w:vAlign w:val="center"/>
            <w:hideMark/>
          </w:tcPr>
          <w:p w14:paraId="5E411201"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56-64</w:t>
            </w:r>
          </w:p>
        </w:tc>
        <w:tc>
          <w:tcPr>
            <w:tcW w:w="1134" w:type="dxa"/>
            <w:noWrap/>
            <w:vAlign w:val="center"/>
            <w:hideMark/>
          </w:tcPr>
          <w:p w14:paraId="015C8E54"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55-69</w:t>
            </w:r>
          </w:p>
        </w:tc>
      </w:tr>
      <w:tr w:rsidR="004B60B5" w:rsidRPr="004B60B5" w14:paraId="3700EAB2" w14:textId="77777777" w:rsidTr="00BA49E6">
        <w:trPr>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0B7233B1"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9</w:t>
            </w:r>
          </w:p>
        </w:tc>
        <w:tc>
          <w:tcPr>
            <w:tcW w:w="2644" w:type="dxa"/>
            <w:noWrap/>
            <w:hideMark/>
          </w:tcPr>
          <w:p w14:paraId="3735D53C" w14:textId="77777777" w:rsidR="004B60B5" w:rsidRPr="004B60B5" w:rsidRDefault="004B60B5" w:rsidP="00104971">
            <w:pPr>
              <w:ind w:hanging="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Femur length</w:t>
            </w:r>
          </w:p>
        </w:tc>
        <w:tc>
          <w:tcPr>
            <w:tcW w:w="1134" w:type="dxa"/>
            <w:noWrap/>
            <w:vAlign w:val="center"/>
            <w:hideMark/>
          </w:tcPr>
          <w:p w14:paraId="274220A9"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18-27</w:t>
            </w:r>
          </w:p>
        </w:tc>
        <w:tc>
          <w:tcPr>
            <w:tcW w:w="1134" w:type="dxa"/>
            <w:noWrap/>
            <w:vAlign w:val="center"/>
            <w:hideMark/>
          </w:tcPr>
          <w:p w14:paraId="2EEBC046"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19-25</w:t>
            </w:r>
          </w:p>
        </w:tc>
        <w:tc>
          <w:tcPr>
            <w:tcW w:w="992" w:type="dxa"/>
            <w:noWrap/>
            <w:vAlign w:val="center"/>
            <w:hideMark/>
          </w:tcPr>
          <w:p w14:paraId="253BFED8"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18-22</w:t>
            </w:r>
          </w:p>
        </w:tc>
        <w:tc>
          <w:tcPr>
            <w:tcW w:w="1134" w:type="dxa"/>
            <w:noWrap/>
            <w:vAlign w:val="center"/>
            <w:hideMark/>
          </w:tcPr>
          <w:p w14:paraId="09AC6DE7" w14:textId="74E89E6E"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20-23</w:t>
            </w:r>
          </w:p>
        </w:tc>
      </w:tr>
      <w:tr w:rsidR="004B60B5" w:rsidRPr="004B60B5" w14:paraId="311D0620" w14:textId="77777777" w:rsidTr="00BA49E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393875D9"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10</w:t>
            </w:r>
          </w:p>
        </w:tc>
        <w:tc>
          <w:tcPr>
            <w:tcW w:w="2644" w:type="dxa"/>
            <w:noWrap/>
            <w:hideMark/>
          </w:tcPr>
          <w:p w14:paraId="460DCEBD" w14:textId="77777777" w:rsidR="004B60B5" w:rsidRPr="004B60B5" w:rsidRDefault="004B60B5" w:rsidP="00104971">
            <w:pPr>
              <w:ind w:hanging="2"/>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Tibia length</w:t>
            </w:r>
          </w:p>
        </w:tc>
        <w:tc>
          <w:tcPr>
            <w:tcW w:w="1134" w:type="dxa"/>
            <w:noWrap/>
            <w:vAlign w:val="center"/>
            <w:hideMark/>
          </w:tcPr>
          <w:p w14:paraId="1AC0F863"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22-35</w:t>
            </w:r>
          </w:p>
        </w:tc>
        <w:tc>
          <w:tcPr>
            <w:tcW w:w="1134" w:type="dxa"/>
            <w:noWrap/>
            <w:vAlign w:val="center"/>
            <w:hideMark/>
          </w:tcPr>
          <w:p w14:paraId="7805ABA1"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21-29</w:t>
            </w:r>
          </w:p>
        </w:tc>
        <w:tc>
          <w:tcPr>
            <w:tcW w:w="992" w:type="dxa"/>
            <w:noWrap/>
            <w:vAlign w:val="center"/>
            <w:hideMark/>
          </w:tcPr>
          <w:p w14:paraId="0C962C23"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22-26</w:t>
            </w:r>
          </w:p>
        </w:tc>
        <w:tc>
          <w:tcPr>
            <w:tcW w:w="1134" w:type="dxa"/>
            <w:noWrap/>
            <w:vAlign w:val="center"/>
            <w:hideMark/>
          </w:tcPr>
          <w:p w14:paraId="7827FCE0" w14:textId="77777777" w:rsidR="004B60B5" w:rsidRPr="004B60B5" w:rsidRDefault="004B60B5" w:rsidP="00104971">
            <w:pPr>
              <w:ind w:hanging="2"/>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19-25</w:t>
            </w:r>
          </w:p>
        </w:tc>
      </w:tr>
      <w:tr w:rsidR="004B60B5" w:rsidRPr="004B60B5" w14:paraId="0B735A14" w14:textId="77777777" w:rsidTr="00BA49E6">
        <w:trPr>
          <w:trHeight w:val="234"/>
          <w:jc w:val="center"/>
        </w:trPr>
        <w:tc>
          <w:tcPr>
            <w:cnfStyle w:val="001000000000" w:firstRow="0" w:lastRow="0" w:firstColumn="1" w:lastColumn="0" w:oddVBand="0" w:evenVBand="0" w:oddHBand="0" w:evenHBand="0" w:firstRowFirstColumn="0" w:firstRowLastColumn="0" w:lastRowFirstColumn="0" w:lastRowLastColumn="0"/>
            <w:tcW w:w="475" w:type="dxa"/>
            <w:noWrap/>
            <w:hideMark/>
          </w:tcPr>
          <w:p w14:paraId="4180D111" w14:textId="77777777" w:rsidR="004B60B5" w:rsidRPr="004B60B5" w:rsidRDefault="004B60B5" w:rsidP="00104971">
            <w:pPr>
              <w:ind w:hanging="2"/>
              <w:jc w:val="center"/>
              <w:rPr>
                <w:rFonts w:asciiTheme="majorHAnsi" w:eastAsia="Times New Roman" w:hAnsiTheme="majorHAnsi" w:cs="Times New Roman"/>
                <w:b w:val="0"/>
                <w:bCs w:val="0"/>
                <w:color w:val="000000"/>
                <w:sz w:val="20"/>
                <w:szCs w:val="20"/>
                <w:lang w:val="en-US" w:eastAsia="en-ID"/>
              </w:rPr>
            </w:pPr>
            <w:r w:rsidRPr="004B60B5">
              <w:rPr>
                <w:rFonts w:asciiTheme="majorHAnsi" w:eastAsia="Times New Roman" w:hAnsiTheme="majorHAnsi" w:cs="Times New Roman"/>
                <w:b w:val="0"/>
                <w:bCs w:val="0"/>
                <w:color w:val="000000"/>
                <w:sz w:val="20"/>
                <w:szCs w:val="20"/>
                <w:lang w:val="en-US" w:eastAsia="en-ID"/>
              </w:rPr>
              <w:t>11</w:t>
            </w:r>
          </w:p>
        </w:tc>
        <w:tc>
          <w:tcPr>
            <w:tcW w:w="2644" w:type="dxa"/>
            <w:noWrap/>
            <w:hideMark/>
          </w:tcPr>
          <w:p w14:paraId="05E1520B" w14:textId="77777777" w:rsidR="004B60B5" w:rsidRPr="004B60B5" w:rsidRDefault="004B60B5" w:rsidP="00104971">
            <w:pPr>
              <w:ind w:hanging="2"/>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Metatarsus to fourth toe tip</w:t>
            </w:r>
          </w:p>
        </w:tc>
        <w:tc>
          <w:tcPr>
            <w:tcW w:w="1134" w:type="dxa"/>
            <w:noWrap/>
            <w:vAlign w:val="center"/>
            <w:hideMark/>
          </w:tcPr>
          <w:p w14:paraId="301533CF"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24-34</w:t>
            </w:r>
          </w:p>
        </w:tc>
        <w:tc>
          <w:tcPr>
            <w:tcW w:w="1134" w:type="dxa"/>
            <w:noWrap/>
            <w:vAlign w:val="center"/>
            <w:hideMark/>
          </w:tcPr>
          <w:p w14:paraId="38714E70"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25-28</w:t>
            </w:r>
          </w:p>
        </w:tc>
        <w:tc>
          <w:tcPr>
            <w:tcW w:w="992" w:type="dxa"/>
            <w:noWrap/>
            <w:vAlign w:val="center"/>
            <w:hideMark/>
          </w:tcPr>
          <w:p w14:paraId="6DDAE80A" w14:textId="77777777"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23-26</w:t>
            </w:r>
          </w:p>
        </w:tc>
        <w:tc>
          <w:tcPr>
            <w:tcW w:w="1134" w:type="dxa"/>
            <w:noWrap/>
            <w:vAlign w:val="center"/>
            <w:hideMark/>
          </w:tcPr>
          <w:p w14:paraId="0204C12C" w14:textId="686E7938" w:rsidR="004B60B5" w:rsidRPr="004B60B5" w:rsidRDefault="004B60B5" w:rsidP="00104971">
            <w:pPr>
              <w:ind w:hanging="2"/>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color w:val="000000"/>
                <w:sz w:val="20"/>
                <w:szCs w:val="20"/>
                <w:lang w:val="en-US" w:eastAsia="en-ID"/>
              </w:rPr>
            </w:pPr>
            <w:r w:rsidRPr="004B60B5">
              <w:rPr>
                <w:rFonts w:asciiTheme="majorHAnsi" w:eastAsia="Times New Roman" w:hAnsiTheme="majorHAnsi" w:cs="Times New Roman"/>
                <w:color w:val="000000"/>
                <w:sz w:val="20"/>
                <w:szCs w:val="20"/>
                <w:lang w:val="en-US" w:eastAsia="en-ID"/>
              </w:rPr>
              <w:t>25-32</w:t>
            </w:r>
          </w:p>
        </w:tc>
      </w:tr>
    </w:tbl>
    <w:bookmarkEnd w:id="6"/>
    <w:p w14:paraId="1652D3CA" w14:textId="2F93D4AA" w:rsidR="004B60B5" w:rsidRDefault="004B60B5" w:rsidP="004B60B5">
      <w:pPr>
        <w:spacing w:after="0"/>
        <w:ind w:left="720" w:firstLine="720"/>
        <w:jc w:val="both"/>
        <w:rPr>
          <w:rFonts w:ascii="Cambria" w:hAnsi="Cambria"/>
          <w:lang w:val="en"/>
        </w:rPr>
      </w:pPr>
      <w:r w:rsidRPr="004B60B5">
        <w:rPr>
          <w:rFonts w:ascii="Cambria" w:hAnsi="Cambria" w:cs="Times New Roman"/>
          <w:bCs/>
          <w:sz w:val="18"/>
          <w:szCs w:val="18"/>
        </w:rPr>
        <w:t xml:space="preserve">Note: TH = </w:t>
      </w:r>
      <w:proofErr w:type="spellStart"/>
      <w:r w:rsidRPr="004B60B5">
        <w:rPr>
          <w:rFonts w:ascii="Cambria" w:hAnsi="Cambria" w:cs="Times New Roman"/>
          <w:bCs/>
          <w:sz w:val="18"/>
          <w:szCs w:val="18"/>
        </w:rPr>
        <w:t>Tahura</w:t>
      </w:r>
      <w:proofErr w:type="spellEnd"/>
      <w:r w:rsidRPr="004B60B5">
        <w:rPr>
          <w:rFonts w:ascii="Cambria" w:hAnsi="Cambria" w:cs="Times New Roman"/>
          <w:bCs/>
          <w:sz w:val="18"/>
          <w:szCs w:val="18"/>
        </w:rPr>
        <w:t xml:space="preserve"> Bukit Barisan; LP = Lau Pantar; AB = </w:t>
      </w:r>
      <w:proofErr w:type="spellStart"/>
      <w:r w:rsidRPr="004B60B5">
        <w:rPr>
          <w:rFonts w:ascii="Cambria" w:hAnsi="Cambria" w:cs="Times New Roman"/>
          <w:bCs/>
          <w:sz w:val="18"/>
          <w:szCs w:val="18"/>
        </w:rPr>
        <w:t>Aek</w:t>
      </w:r>
      <w:proofErr w:type="spellEnd"/>
      <w:r w:rsidRPr="004B60B5">
        <w:rPr>
          <w:rFonts w:ascii="Cambria" w:hAnsi="Cambria" w:cs="Times New Roman"/>
          <w:bCs/>
          <w:sz w:val="18"/>
          <w:szCs w:val="18"/>
        </w:rPr>
        <w:t xml:space="preserve"> Bolon; IC = irrigation channel</w:t>
      </w:r>
    </w:p>
    <w:p w14:paraId="0B2289A5" w14:textId="63BB4DB5" w:rsidR="004B60B5" w:rsidRDefault="004B60B5" w:rsidP="008E1CD5">
      <w:pPr>
        <w:spacing w:after="0" w:line="240" w:lineRule="auto"/>
        <w:ind w:hanging="2"/>
        <w:jc w:val="both"/>
        <w:rPr>
          <w:rFonts w:asciiTheme="majorHAnsi" w:hAnsiTheme="majorHAnsi" w:cs="Times New Roman"/>
          <w:sz w:val="20"/>
          <w:szCs w:val="20"/>
          <w:lang w:val="en-US"/>
        </w:rPr>
      </w:pPr>
    </w:p>
    <w:p w14:paraId="3E0B045B" w14:textId="02DB1056" w:rsidR="00AD6506" w:rsidRDefault="00AD6506" w:rsidP="008E1CD5">
      <w:pPr>
        <w:spacing w:after="0" w:line="240" w:lineRule="auto"/>
        <w:ind w:hanging="2"/>
        <w:jc w:val="both"/>
        <w:rPr>
          <w:rFonts w:asciiTheme="majorHAnsi" w:hAnsiTheme="majorHAnsi" w:cs="Times New Roman"/>
          <w:sz w:val="20"/>
          <w:szCs w:val="20"/>
          <w:lang w:val="en-US"/>
        </w:rPr>
      </w:pPr>
      <w:r w:rsidRPr="0080167C">
        <w:rPr>
          <w:rFonts w:ascii="Times New Roman" w:eastAsia="Times New Roman" w:hAnsi="Times New Roman" w:cs="Times New Roman"/>
          <w:noProof/>
          <w:lang w:val="en-US"/>
        </w:rPr>
        <mc:AlternateContent>
          <mc:Choice Requires="wpg">
            <w:drawing>
              <wp:anchor distT="0" distB="0" distL="114300" distR="114300" simplePos="0" relativeHeight="251721728" behindDoc="0" locked="0" layoutInCell="1" allowOverlap="1" wp14:anchorId="4E84B4F2" wp14:editId="285F3455">
                <wp:simplePos x="0" y="0"/>
                <wp:positionH relativeFrom="column">
                  <wp:posOffset>0</wp:posOffset>
                </wp:positionH>
                <wp:positionV relativeFrom="paragraph">
                  <wp:posOffset>-635</wp:posOffset>
                </wp:positionV>
                <wp:extent cx="5808785" cy="2889739"/>
                <wp:effectExtent l="0" t="0" r="20955" b="25400"/>
                <wp:wrapNone/>
                <wp:docPr id="31" name="Group 31"/>
                <wp:cNvGraphicFramePr/>
                <a:graphic xmlns:a="http://schemas.openxmlformats.org/drawingml/2006/main">
                  <a:graphicData uri="http://schemas.microsoft.com/office/word/2010/wordprocessingGroup">
                    <wpg:wgp>
                      <wpg:cNvGrpSpPr/>
                      <wpg:grpSpPr>
                        <a:xfrm>
                          <a:off x="0" y="0"/>
                          <a:ext cx="5808785" cy="2889739"/>
                          <a:chOff x="0" y="0"/>
                          <a:chExt cx="5808785" cy="2889739"/>
                        </a:xfrm>
                      </wpg:grpSpPr>
                      <wps:wsp>
                        <wps:cNvPr id="32" name="Rectangle 32"/>
                        <wps:cNvSpPr/>
                        <wps:spPr>
                          <a:xfrm>
                            <a:off x="0" y="0"/>
                            <a:ext cx="5808785" cy="288973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57156F6" w14:textId="77777777" w:rsidR="00AD6506" w:rsidRDefault="00AD6506" w:rsidP="00AD6506">
                              <w:pPr>
                                <w:ind w:hanging="2"/>
                                <w:jc w:val="center"/>
                              </w:pPr>
                              <w:r w:rsidRPr="00976C78">
                                <w:rPr>
                                  <w:noProof/>
                                </w:rPr>
                                <w:drawing>
                                  <wp:inline distT="0" distB="0" distL="0" distR="0" wp14:anchorId="5C49C716" wp14:editId="1567721C">
                                    <wp:extent cx="5729257" cy="280181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2588" cy="2803444"/>
                                            </a:xfrm>
                                            <a:prstGeom prst="rect">
                                              <a:avLst/>
                                            </a:prstGeom>
                                            <a:noFill/>
                                            <a:ln>
                                              <a:noFill/>
                                            </a:ln>
                                          </pic:spPr>
                                        </pic:pic>
                                      </a:graphicData>
                                    </a:graphic>
                                  </wp:inline>
                                </w:drawing>
                              </w:r>
                            </w:p>
                            <w:p w14:paraId="482205EA" w14:textId="77777777" w:rsidR="00AD6506" w:rsidRDefault="00AD6506" w:rsidP="00AD6506">
                              <w:pPr>
                                <w:ind w:hanging="2"/>
                                <w:jc w:val="center"/>
                              </w:pPr>
                            </w:p>
                          </w:txbxContent>
                        </wps:txbx>
                        <wps:bodyPr rot="0" spcFirstLastPara="0" vertOverflow="overflow" horzOverflow="overflow" vert="horz" wrap="square" lIns="0" tIns="36000" rIns="0" bIns="0" numCol="1" spcCol="0" rtlCol="0" fromWordArt="0" anchor="ctr" anchorCtr="0" forceAA="0" upright="1" compatLnSpc="1">
                          <a:prstTxWarp prst="textNoShape">
                            <a:avLst/>
                          </a:prstTxWarp>
                          <a:noAutofit/>
                        </wps:bodyPr>
                      </wps:wsp>
                      <wpg:grpSp>
                        <wpg:cNvPr id="35" name="Group 35"/>
                        <wpg:cNvGrpSpPr/>
                        <wpg:grpSpPr>
                          <a:xfrm>
                            <a:off x="63500" y="67733"/>
                            <a:ext cx="4464353" cy="1608667"/>
                            <a:chOff x="0" y="0"/>
                            <a:chExt cx="4464353" cy="1608667"/>
                          </a:xfrm>
                        </wpg:grpSpPr>
                        <wps:wsp>
                          <wps:cNvPr id="38" name="Text Box 38"/>
                          <wps:cNvSpPr txBox="1"/>
                          <wps:spPr>
                            <a:xfrm>
                              <a:off x="0" y="0"/>
                              <a:ext cx="163286" cy="177800"/>
                            </a:xfrm>
                            <a:prstGeom prst="rect">
                              <a:avLst/>
                            </a:prstGeom>
                            <a:solidFill>
                              <a:schemeClr val="lt1"/>
                            </a:solidFill>
                            <a:ln w="6350">
                              <a:solidFill>
                                <a:schemeClr val="bg1"/>
                              </a:solidFill>
                            </a:ln>
                          </wps:spPr>
                          <wps:txbx>
                            <w:txbxContent>
                              <w:p w14:paraId="3C914ADA" w14:textId="77777777" w:rsidR="00AD6506" w:rsidRPr="00D1425F" w:rsidRDefault="00AD6506" w:rsidP="00AD6506">
                                <w:pPr>
                                  <w:ind w:hanging="2"/>
                                  <w:jc w:val="center"/>
                                  <w:rPr>
                                    <w:rFonts w:ascii="Times New Roman" w:hAnsi="Times New Roman" w:cs="Times New Roman"/>
                                    <w:b/>
                                    <w:bCs/>
                                    <w:lang w:val="en-US"/>
                                  </w:rPr>
                                </w:pPr>
                                <w:r w:rsidRPr="00D1425F">
                                  <w:rPr>
                                    <w:rFonts w:ascii="Times New Roman" w:hAnsi="Times New Roman" w:cs="Times New Roman"/>
                                    <w:b/>
                                    <w:bCs/>
                                    <w:lang w:val="en-US"/>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9" name="Text Box 39"/>
                          <wps:cNvSpPr txBox="1"/>
                          <wps:spPr>
                            <a:xfrm>
                              <a:off x="1447800" y="8467"/>
                              <a:ext cx="163286" cy="177800"/>
                            </a:xfrm>
                            <a:prstGeom prst="rect">
                              <a:avLst/>
                            </a:prstGeom>
                            <a:solidFill>
                              <a:schemeClr val="lt1"/>
                            </a:solidFill>
                            <a:ln w="6350">
                              <a:solidFill>
                                <a:schemeClr val="bg1"/>
                              </a:solidFill>
                            </a:ln>
                          </wps:spPr>
                          <wps:txbx>
                            <w:txbxContent>
                              <w:p w14:paraId="2CF16D41" w14:textId="77777777" w:rsidR="00AD6506" w:rsidRPr="00D1425F" w:rsidRDefault="00AD6506" w:rsidP="00AD6506">
                                <w:pPr>
                                  <w:ind w:hanging="2"/>
                                  <w:jc w:val="center"/>
                                  <w:rPr>
                                    <w:rFonts w:ascii="Times New Roman" w:hAnsi="Times New Roman" w:cs="Times New Roman"/>
                                    <w:b/>
                                    <w:bCs/>
                                    <w:lang w:val="en-US"/>
                                  </w:rPr>
                                </w:pPr>
                                <w:r w:rsidRPr="00D1425F">
                                  <w:rPr>
                                    <w:rFonts w:ascii="Times New Roman" w:hAnsi="Times New Roman" w:cs="Times New Roman"/>
                                    <w:b/>
                                    <w:bCs/>
                                    <w:lang w:val="en-US"/>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0" name="Text Box 40"/>
                          <wps:cNvSpPr txBox="1"/>
                          <wps:spPr>
                            <a:xfrm>
                              <a:off x="2946400" y="12700"/>
                              <a:ext cx="163286" cy="177800"/>
                            </a:xfrm>
                            <a:prstGeom prst="rect">
                              <a:avLst/>
                            </a:prstGeom>
                            <a:solidFill>
                              <a:schemeClr val="lt1"/>
                            </a:solidFill>
                            <a:ln w="6350">
                              <a:solidFill>
                                <a:schemeClr val="bg1"/>
                              </a:solidFill>
                            </a:ln>
                          </wps:spPr>
                          <wps:txbx>
                            <w:txbxContent>
                              <w:p w14:paraId="44F92B35" w14:textId="77777777" w:rsidR="00AD6506" w:rsidRPr="00D1425F" w:rsidRDefault="00AD6506" w:rsidP="00AD6506">
                                <w:pPr>
                                  <w:ind w:hanging="2"/>
                                  <w:jc w:val="center"/>
                                  <w:rPr>
                                    <w:rFonts w:ascii="Times New Roman" w:hAnsi="Times New Roman" w:cs="Times New Roman"/>
                                    <w:b/>
                                    <w:bCs/>
                                    <w:lang w:val="en-US"/>
                                  </w:rPr>
                                </w:pPr>
                                <w:r w:rsidRPr="00D1425F">
                                  <w:rPr>
                                    <w:rFonts w:ascii="Times New Roman" w:hAnsi="Times New Roman" w:cs="Times New Roman"/>
                                    <w:b/>
                                    <w:bCs/>
                                    <w:lang w:val="en-US"/>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 name="Text Box 41"/>
                          <wps:cNvSpPr txBox="1"/>
                          <wps:spPr>
                            <a:xfrm>
                              <a:off x="4301067" y="8467"/>
                              <a:ext cx="163286" cy="177800"/>
                            </a:xfrm>
                            <a:prstGeom prst="rect">
                              <a:avLst/>
                            </a:prstGeom>
                            <a:solidFill>
                              <a:schemeClr val="lt1"/>
                            </a:solidFill>
                            <a:ln w="6350">
                              <a:solidFill>
                                <a:schemeClr val="bg1"/>
                              </a:solidFill>
                            </a:ln>
                          </wps:spPr>
                          <wps:txbx>
                            <w:txbxContent>
                              <w:p w14:paraId="25FB6CDE" w14:textId="77777777" w:rsidR="00AD6506" w:rsidRPr="00D1425F" w:rsidRDefault="00AD6506" w:rsidP="00AD6506">
                                <w:pPr>
                                  <w:ind w:hanging="2"/>
                                  <w:jc w:val="center"/>
                                  <w:rPr>
                                    <w:rFonts w:ascii="Times New Roman" w:hAnsi="Times New Roman" w:cs="Times New Roman"/>
                                    <w:b/>
                                    <w:bCs/>
                                    <w:lang w:val="en-US"/>
                                  </w:rPr>
                                </w:pPr>
                                <w:r>
                                  <w:rPr>
                                    <w:rFonts w:ascii="Times New Roman" w:hAnsi="Times New Roman" w:cs="Times New Roman"/>
                                    <w:b/>
                                    <w:bCs/>
                                    <w:lang w:val="en-US"/>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 name="Text Box 42"/>
                          <wps:cNvSpPr txBox="1"/>
                          <wps:spPr>
                            <a:xfrm>
                              <a:off x="1583267" y="1418167"/>
                              <a:ext cx="163286" cy="177800"/>
                            </a:xfrm>
                            <a:prstGeom prst="rect">
                              <a:avLst/>
                            </a:prstGeom>
                            <a:solidFill>
                              <a:schemeClr val="lt1"/>
                            </a:solidFill>
                            <a:ln w="6350">
                              <a:solidFill>
                                <a:schemeClr val="bg1"/>
                              </a:solidFill>
                            </a:ln>
                          </wps:spPr>
                          <wps:txbx>
                            <w:txbxContent>
                              <w:p w14:paraId="398C479B" w14:textId="77777777" w:rsidR="00AD6506" w:rsidRPr="00D1425F" w:rsidRDefault="00AD6506" w:rsidP="00AD6506">
                                <w:pPr>
                                  <w:ind w:hanging="2"/>
                                  <w:jc w:val="center"/>
                                  <w:rPr>
                                    <w:rFonts w:ascii="Times New Roman" w:hAnsi="Times New Roman" w:cs="Times New Roman"/>
                                    <w:b/>
                                    <w:bCs/>
                                    <w:lang w:val="en-US"/>
                                  </w:rPr>
                                </w:pPr>
                                <w:r>
                                  <w:rPr>
                                    <w:rFonts w:ascii="Times New Roman" w:hAnsi="Times New Roman" w:cs="Times New Roman"/>
                                    <w:b/>
                                    <w:bCs/>
                                    <w:lang w:val="en-US"/>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3" name="Text Box 43"/>
                          <wps:cNvSpPr txBox="1"/>
                          <wps:spPr>
                            <a:xfrm>
                              <a:off x="2946400" y="1430867"/>
                              <a:ext cx="163286" cy="177800"/>
                            </a:xfrm>
                            <a:prstGeom prst="rect">
                              <a:avLst/>
                            </a:prstGeom>
                            <a:solidFill>
                              <a:schemeClr val="lt1"/>
                            </a:solidFill>
                            <a:ln w="6350">
                              <a:solidFill>
                                <a:schemeClr val="bg1"/>
                              </a:solidFill>
                            </a:ln>
                          </wps:spPr>
                          <wps:txbx>
                            <w:txbxContent>
                              <w:p w14:paraId="55A3DFAC" w14:textId="77777777" w:rsidR="00AD6506" w:rsidRPr="00D1425F" w:rsidRDefault="00AD6506" w:rsidP="00AD6506">
                                <w:pPr>
                                  <w:ind w:hanging="2"/>
                                  <w:jc w:val="center"/>
                                  <w:rPr>
                                    <w:rFonts w:ascii="Times New Roman" w:hAnsi="Times New Roman" w:cs="Times New Roman"/>
                                    <w:b/>
                                    <w:bCs/>
                                    <w:lang w:val="en-US"/>
                                  </w:rPr>
                                </w:pPr>
                                <w:r>
                                  <w:rPr>
                                    <w:rFonts w:ascii="Times New Roman" w:hAnsi="Times New Roman" w:cs="Times New Roman"/>
                                    <w:b/>
                                    <w:bCs/>
                                    <w:lang w:val="en-US"/>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4E84B4F2" id="Group 31" o:spid="_x0000_s1030" style="position:absolute;left:0;text-align:left;margin-left:0;margin-top:-.05pt;width:457.4pt;height:227.55pt;z-index:251721728" coordsize="58087,28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">
                <v:rect id="Rectangle 32" o:spid="_x0000_s1031" style="position:absolute;width:58087;height:28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" fillcolor="white [3201]" strokecolor="white [3212]" strokeweight="2pt">
                  <v:textbox inset="0,1mm,0,0">
                    <w:txbxContent>
                      <w:p w14:paraId="657156F6" w14:textId="77777777" w:rsidR="00AD6506" w:rsidRDefault="00AD6506" w:rsidP="00AD6506">
                        <w:pPr>
                          <w:ind w:hanging="2"/>
                          <w:jc w:val="center"/>
                        </w:pPr>
                        <w:r w:rsidRPr="00976C78">
                          <w:rPr>
                            <w:noProof/>
                          </w:rPr>
                          <w:drawing>
                            <wp:inline distT="0" distB="0" distL="0" distR="0" wp14:anchorId="5C49C716" wp14:editId="1567721C">
                              <wp:extent cx="5729257" cy="280181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588" cy="2803444"/>
                                      </a:xfrm>
                                      <a:prstGeom prst="rect">
                                        <a:avLst/>
                                      </a:prstGeom>
                                      <a:noFill/>
                                      <a:ln>
                                        <a:noFill/>
                                      </a:ln>
                                    </pic:spPr>
                                  </pic:pic>
                                </a:graphicData>
                              </a:graphic>
                            </wp:inline>
                          </w:drawing>
                        </w:r>
                      </w:p>
                      <w:p w14:paraId="482205EA" w14:textId="77777777" w:rsidR="00AD6506" w:rsidRDefault="00AD6506" w:rsidP="00AD6506">
                        <w:pPr>
                          <w:ind w:hanging="2"/>
                          <w:jc w:val="center"/>
                        </w:pPr>
                      </w:p>
                    </w:txbxContent>
                  </v:textbox>
                </v:rect>
                <v:group id="Group 35" o:spid="_x0000_s1032" style="position:absolute;left:635;top:677;width:44643;height:16087" coordsize="44643,1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202" coordsize="21600,21600" o:spt="202" path="m,l,21600r21600,l21600,xe">
                    <v:stroke joinstyle="miter"/>
                    <v:path gradientshapeok="t" o:connecttype="rect"/>
                  </v:shapetype>
                  <v:shape id="Text Box 38" o:spid="_x0000_s1033" type="#_x0000_t202" style="position:absolute;width:163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" fillcolor="white [3201]" strokecolor="white [3212]" strokeweight=".5pt">
                    <v:textbox inset="0,0,0,0">
                      <w:txbxContent>
                        <w:p w14:paraId="3C914ADA" w14:textId="77777777" w:rsidR="00AD6506" w:rsidRPr="00D1425F" w:rsidRDefault="00AD6506" w:rsidP="00AD6506">
                          <w:pPr>
                            <w:ind w:hanging="2"/>
                            <w:jc w:val="center"/>
                            <w:rPr>
                              <w:rFonts w:ascii="Times New Roman" w:hAnsi="Times New Roman" w:cs="Times New Roman"/>
                              <w:b/>
                              <w:bCs/>
                              <w:lang w:val="en-US"/>
                            </w:rPr>
                          </w:pPr>
                          <w:r w:rsidRPr="00D1425F">
                            <w:rPr>
                              <w:rFonts w:ascii="Times New Roman" w:hAnsi="Times New Roman" w:cs="Times New Roman"/>
                              <w:b/>
                              <w:bCs/>
                              <w:lang w:val="en-US"/>
                            </w:rPr>
                            <w:t>A</w:t>
                          </w:r>
                        </w:p>
                      </w:txbxContent>
                    </v:textbox>
                  </v:shape>
                  <v:shape id="Text Box 39" o:spid="_x0000_s1034" type="#_x0000_t202" style="position:absolute;left:14478;top:84;width:163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" fillcolor="white [3201]" strokecolor="white [3212]" strokeweight=".5pt">
                    <v:textbox inset="0,0,0,0">
                      <w:txbxContent>
                        <w:p w14:paraId="2CF16D41" w14:textId="77777777" w:rsidR="00AD6506" w:rsidRPr="00D1425F" w:rsidRDefault="00AD6506" w:rsidP="00AD6506">
                          <w:pPr>
                            <w:ind w:hanging="2"/>
                            <w:jc w:val="center"/>
                            <w:rPr>
                              <w:rFonts w:ascii="Times New Roman" w:hAnsi="Times New Roman" w:cs="Times New Roman"/>
                              <w:b/>
                              <w:bCs/>
                              <w:lang w:val="en-US"/>
                            </w:rPr>
                          </w:pPr>
                          <w:r w:rsidRPr="00D1425F">
                            <w:rPr>
                              <w:rFonts w:ascii="Times New Roman" w:hAnsi="Times New Roman" w:cs="Times New Roman"/>
                              <w:b/>
                              <w:bCs/>
                              <w:lang w:val="en-US"/>
                            </w:rPr>
                            <w:t>B</w:t>
                          </w:r>
                        </w:p>
                      </w:txbxContent>
                    </v:textbox>
                  </v:shape>
                  <v:shape id="Text Box 40" o:spid="_x0000_s1035" type="#_x0000_t202" style="position:absolute;left:29464;top:127;width:163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" fillcolor="white [3201]" strokecolor="white [3212]" strokeweight=".5pt">
                    <v:textbox inset="0,0,0,0">
                      <w:txbxContent>
                        <w:p w14:paraId="44F92B35" w14:textId="77777777" w:rsidR="00AD6506" w:rsidRPr="00D1425F" w:rsidRDefault="00AD6506" w:rsidP="00AD6506">
                          <w:pPr>
                            <w:ind w:hanging="2"/>
                            <w:jc w:val="center"/>
                            <w:rPr>
                              <w:rFonts w:ascii="Times New Roman" w:hAnsi="Times New Roman" w:cs="Times New Roman"/>
                              <w:b/>
                              <w:bCs/>
                              <w:lang w:val="en-US"/>
                            </w:rPr>
                          </w:pPr>
                          <w:r w:rsidRPr="00D1425F">
                            <w:rPr>
                              <w:rFonts w:ascii="Times New Roman" w:hAnsi="Times New Roman" w:cs="Times New Roman"/>
                              <w:b/>
                              <w:bCs/>
                              <w:lang w:val="en-US"/>
                            </w:rPr>
                            <w:t>C</w:t>
                          </w:r>
                        </w:p>
                      </w:txbxContent>
                    </v:textbox>
                  </v:shape>
                  <v:shape id="Text Box 41" o:spid="_x0000_s1036" type="#_x0000_t202" style="position:absolute;left:43010;top:84;width:163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" fillcolor="white [3201]" strokecolor="white [3212]" strokeweight=".5pt">
                    <v:textbox inset="0,0,0,0">
                      <w:txbxContent>
                        <w:p w14:paraId="25FB6CDE" w14:textId="77777777" w:rsidR="00AD6506" w:rsidRPr="00D1425F" w:rsidRDefault="00AD6506" w:rsidP="00AD6506">
                          <w:pPr>
                            <w:ind w:hanging="2"/>
                            <w:jc w:val="center"/>
                            <w:rPr>
                              <w:rFonts w:ascii="Times New Roman" w:hAnsi="Times New Roman" w:cs="Times New Roman"/>
                              <w:b/>
                              <w:bCs/>
                              <w:lang w:val="en-US"/>
                            </w:rPr>
                          </w:pPr>
                          <w:r>
                            <w:rPr>
                              <w:rFonts w:ascii="Times New Roman" w:hAnsi="Times New Roman" w:cs="Times New Roman"/>
                              <w:b/>
                              <w:bCs/>
                              <w:lang w:val="en-US"/>
                            </w:rPr>
                            <w:t>D</w:t>
                          </w:r>
                        </w:p>
                      </w:txbxContent>
                    </v:textbox>
                  </v:shape>
                  <v:shape id="Text Box 42" o:spid="_x0000_s1037" type="#_x0000_t202" style="position:absolute;left:15832;top:14181;width:163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" fillcolor="white [3201]" strokecolor="white [3212]" strokeweight=".5pt">
                    <v:textbox inset="0,0,0,0">
                      <w:txbxContent>
                        <w:p w14:paraId="398C479B" w14:textId="77777777" w:rsidR="00AD6506" w:rsidRPr="00D1425F" w:rsidRDefault="00AD6506" w:rsidP="00AD6506">
                          <w:pPr>
                            <w:ind w:hanging="2"/>
                            <w:jc w:val="center"/>
                            <w:rPr>
                              <w:rFonts w:ascii="Times New Roman" w:hAnsi="Times New Roman" w:cs="Times New Roman"/>
                              <w:b/>
                              <w:bCs/>
                              <w:lang w:val="en-US"/>
                            </w:rPr>
                          </w:pPr>
                          <w:r>
                            <w:rPr>
                              <w:rFonts w:ascii="Times New Roman" w:hAnsi="Times New Roman" w:cs="Times New Roman"/>
                              <w:b/>
                              <w:bCs/>
                              <w:lang w:val="en-US"/>
                            </w:rPr>
                            <w:t>E</w:t>
                          </w:r>
                        </w:p>
                      </w:txbxContent>
                    </v:textbox>
                  </v:shape>
                  <v:shape id="Text Box 43" o:spid="_x0000_s1038" type="#_x0000_t202" style="position:absolute;left:29464;top:14308;width:163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" fillcolor="white [3201]" strokecolor="white [3212]" strokeweight=".5pt">
                    <v:textbox inset="0,0,0,0">
                      <w:txbxContent>
                        <w:p w14:paraId="55A3DFAC" w14:textId="77777777" w:rsidR="00AD6506" w:rsidRPr="00D1425F" w:rsidRDefault="00AD6506" w:rsidP="00AD6506">
                          <w:pPr>
                            <w:ind w:hanging="2"/>
                            <w:jc w:val="center"/>
                            <w:rPr>
                              <w:rFonts w:ascii="Times New Roman" w:hAnsi="Times New Roman" w:cs="Times New Roman"/>
                              <w:b/>
                              <w:bCs/>
                              <w:lang w:val="en-US"/>
                            </w:rPr>
                          </w:pPr>
                          <w:r>
                            <w:rPr>
                              <w:rFonts w:ascii="Times New Roman" w:hAnsi="Times New Roman" w:cs="Times New Roman"/>
                              <w:b/>
                              <w:bCs/>
                              <w:lang w:val="en-US"/>
                            </w:rPr>
                            <w:t>F</w:t>
                          </w:r>
                        </w:p>
                      </w:txbxContent>
                    </v:textbox>
                  </v:shape>
                </v:group>
              </v:group>
            </w:pict>
          </mc:Fallback>
        </mc:AlternateContent>
      </w:r>
    </w:p>
    <w:p w14:paraId="349D1293" w14:textId="5CFD3C29" w:rsidR="00AD6506" w:rsidRDefault="00AD6506" w:rsidP="008E1CD5">
      <w:pPr>
        <w:spacing w:after="0" w:line="240" w:lineRule="auto"/>
        <w:ind w:hanging="2"/>
        <w:jc w:val="both"/>
        <w:rPr>
          <w:rFonts w:asciiTheme="majorHAnsi" w:hAnsiTheme="majorHAnsi" w:cs="Times New Roman"/>
          <w:sz w:val="20"/>
          <w:szCs w:val="20"/>
          <w:lang w:val="en-US"/>
        </w:rPr>
      </w:pPr>
    </w:p>
    <w:p w14:paraId="58043859" w14:textId="3F4B7DE0" w:rsidR="00AD6506" w:rsidRDefault="00BA49E6" w:rsidP="008E1CD5">
      <w:pPr>
        <w:spacing w:after="0" w:line="240" w:lineRule="auto"/>
        <w:ind w:hanging="2"/>
        <w:jc w:val="both"/>
        <w:rPr>
          <w:rFonts w:asciiTheme="majorHAnsi" w:hAnsiTheme="majorHAnsi" w:cs="Times New Roman"/>
          <w:sz w:val="20"/>
          <w:szCs w:val="20"/>
          <w:lang w:val="en-US"/>
        </w:rPr>
      </w:pPr>
      <w:r>
        <w:rPr>
          <w:noProof/>
        </w:rPr>
        <mc:AlternateContent>
          <mc:Choice Requires="wps">
            <w:drawing>
              <wp:anchor distT="0" distB="0" distL="0" distR="0" simplePos="0" relativeHeight="251730944" behindDoc="0" locked="0" layoutInCell="1" allowOverlap="1" wp14:anchorId="7BDC7F29" wp14:editId="05705C2E">
                <wp:simplePos x="0" y="0"/>
                <wp:positionH relativeFrom="column">
                  <wp:posOffset>4997269</wp:posOffset>
                </wp:positionH>
                <wp:positionV relativeFrom="paragraph">
                  <wp:posOffset>109678</wp:posOffset>
                </wp:positionV>
                <wp:extent cx="315685" cy="240298"/>
                <wp:effectExtent l="38100" t="0" r="27305" b="64770"/>
                <wp:wrapNone/>
                <wp:docPr id="104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5685" cy="240298"/>
                        </a:xfrm>
                        <a:prstGeom prst="straightConnector1">
                          <a:avLst/>
                        </a:prstGeom>
                        <a:ln w="9525" cap="flat" cmpd="sng">
                          <a:solidFill>
                            <a:srgbClr val="FFFFFF"/>
                          </a:solidFill>
                          <a:prstDash val="solid"/>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056896AD" id="_x0000_t32" coordsize="21600,21600" o:spt="32" o:oned="t" path="m,l21600,21600e" filled="f">
                <v:path arrowok="t" fillok="f" o:connecttype="none"/>
                <o:lock v:ext="edit" shapetype="t"/>
              </v:shapetype>
              <v:shape id="Straight Arrow Connector 10" o:spid="_x0000_s1026" type="#_x0000_t32" style="position:absolute;margin-left:393.5pt;margin-top:8.65pt;width:24.85pt;height:18.9pt;flip:x;z-index:25173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" strokecolor="white">
                <v:stroke endarrow="block"/>
                <o:lock v:ext="edit" shapetype="f"/>
              </v:shape>
            </w:pict>
          </mc:Fallback>
        </mc:AlternateContent>
      </w:r>
    </w:p>
    <w:p w14:paraId="5AF6A845" w14:textId="43A2506F" w:rsidR="00AD6506" w:rsidRDefault="00AD6506" w:rsidP="008E1CD5">
      <w:pPr>
        <w:spacing w:after="0" w:line="240" w:lineRule="auto"/>
        <w:ind w:hanging="2"/>
        <w:jc w:val="both"/>
        <w:rPr>
          <w:rFonts w:asciiTheme="majorHAnsi" w:hAnsiTheme="majorHAnsi" w:cs="Times New Roman"/>
          <w:sz w:val="20"/>
          <w:szCs w:val="20"/>
          <w:lang w:val="en-US"/>
        </w:rPr>
      </w:pPr>
    </w:p>
    <w:p w14:paraId="44F48558" w14:textId="73AC64B2" w:rsidR="00AD6506" w:rsidRDefault="00AD6506" w:rsidP="008E1CD5">
      <w:pPr>
        <w:spacing w:after="0" w:line="240" w:lineRule="auto"/>
        <w:ind w:hanging="2"/>
        <w:jc w:val="both"/>
        <w:rPr>
          <w:rFonts w:asciiTheme="majorHAnsi" w:hAnsiTheme="majorHAnsi" w:cs="Times New Roman"/>
          <w:sz w:val="20"/>
          <w:szCs w:val="20"/>
          <w:lang w:val="en-US"/>
        </w:rPr>
      </w:pPr>
    </w:p>
    <w:p w14:paraId="379FF7CD" w14:textId="0EF2461F" w:rsidR="00AD6506" w:rsidRDefault="00AD6506" w:rsidP="008E1CD5">
      <w:pPr>
        <w:spacing w:after="0" w:line="240" w:lineRule="auto"/>
        <w:ind w:hanging="2"/>
        <w:jc w:val="both"/>
        <w:rPr>
          <w:rFonts w:asciiTheme="majorHAnsi" w:hAnsiTheme="majorHAnsi" w:cs="Times New Roman"/>
          <w:sz w:val="20"/>
          <w:szCs w:val="20"/>
          <w:lang w:val="en-US"/>
        </w:rPr>
      </w:pPr>
    </w:p>
    <w:p w14:paraId="7F78D425" w14:textId="596F9B2E" w:rsidR="00AD6506" w:rsidRDefault="00AD6506" w:rsidP="008E1CD5">
      <w:pPr>
        <w:spacing w:after="0" w:line="240" w:lineRule="auto"/>
        <w:ind w:hanging="2"/>
        <w:jc w:val="both"/>
        <w:rPr>
          <w:rFonts w:asciiTheme="majorHAnsi" w:hAnsiTheme="majorHAnsi" w:cs="Times New Roman"/>
          <w:sz w:val="20"/>
          <w:szCs w:val="20"/>
          <w:lang w:val="en-US"/>
        </w:rPr>
      </w:pPr>
    </w:p>
    <w:p w14:paraId="29A12AC6" w14:textId="26F2B976" w:rsidR="00AD6506" w:rsidRDefault="00AD6506" w:rsidP="008E1CD5">
      <w:pPr>
        <w:spacing w:after="0" w:line="240" w:lineRule="auto"/>
        <w:ind w:hanging="2"/>
        <w:jc w:val="both"/>
        <w:rPr>
          <w:rFonts w:asciiTheme="majorHAnsi" w:hAnsiTheme="majorHAnsi" w:cs="Times New Roman"/>
          <w:sz w:val="20"/>
          <w:szCs w:val="20"/>
          <w:lang w:val="en-US"/>
        </w:rPr>
      </w:pPr>
    </w:p>
    <w:p w14:paraId="48C19AF0" w14:textId="4661D66F" w:rsidR="00AD6506" w:rsidRDefault="00AD6506" w:rsidP="008E1CD5">
      <w:pPr>
        <w:spacing w:after="0" w:line="240" w:lineRule="auto"/>
        <w:ind w:hanging="2"/>
        <w:jc w:val="both"/>
        <w:rPr>
          <w:rFonts w:asciiTheme="majorHAnsi" w:hAnsiTheme="majorHAnsi" w:cs="Times New Roman"/>
          <w:sz w:val="20"/>
          <w:szCs w:val="20"/>
          <w:lang w:val="en-US"/>
        </w:rPr>
      </w:pPr>
    </w:p>
    <w:p w14:paraId="326C33B8" w14:textId="7C08FA0C" w:rsidR="00AD6506" w:rsidRDefault="00AD6506" w:rsidP="008E1CD5">
      <w:pPr>
        <w:spacing w:after="0" w:line="240" w:lineRule="auto"/>
        <w:ind w:hanging="2"/>
        <w:jc w:val="both"/>
        <w:rPr>
          <w:rFonts w:asciiTheme="majorHAnsi" w:hAnsiTheme="majorHAnsi" w:cs="Times New Roman"/>
          <w:sz w:val="20"/>
          <w:szCs w:val="20"/>
          <w:lang w:val="en-US"/>
        </w:rPr>
      </w:pPr>
    </w:p>
    <w:p w14:paraId="7F6DA740" w14:textId="2CB63D0F" w:rsidR="00AD6506" w:rsidRDefault="00AD6506" w:rsidP="008E1CD5">
      <w:pPr>
        <w:spacing w:after="0" w:line="240" w:lineRule="auto"/>
        <w:ind w:hanging="2"/>
        <w:jc w:val="both"/>
        <w:rPr>
          <w:rFonts w:asciiTheme="majorHAnsi" w:hAnsiTheme="majorHAnsi" w:cs="Times New Roman"/>
          <w:sz w:val="20"/>
          <w:szCs w:val="20"/>
          <w:lang w:val="en-US"/>
        </w:rPr>
      </w:pPr>
    </w:p>
    <w:p w14:paraId="66513732" w14:textId="41BD2301" w:rsidR="00AD6506" w:rsidRDefault="00AD6506" w:rsidP="008E1CD5">
      <w:pPr>
        <w:spacing w:after="0" w:line="240" w:lineRule="auto"/>
        <w:ind w:hanging="2"/>
        <w:jc w:val="both"/>
        <w:rPr>
          <w:rFonts w:asciiTheme="majorHAnsi" w:hAnsiTheme="majorHAnsi" w:cs="Times New Roman"/>
          <w:sz w:val="20"/>
          <w:szCs w:val="20"/>
          <w:lang w:val="en-US"/>
        </w:rPr>
      </w:pPr>
    </w:p>
    <w:p w14:paraId="50130328" w14:textId="09CE9AE9" w:rsidR="00AD6506" w:rsidRDefault="00AD6506" w:rsidP="008E1CD5">
      <w:pPr>
        <w:spacing w:after="0" w:line="240" w:lineRule="auto"/>
        <w:ind w:hanging="2"/>
        <w:jc w:val="both"/>
        <w:rPr>
          <w:rFonts w:asciiTheme="majorHAnsi" w:hAnsiTheme="majorHAnsi" w:cs="Times New Roman"/>
          <w:sz w:val="20"/>
          <w:szCs w:val="20"/>
          <w:lang w:val="en-US"/>
        </w:rPr>
      </w:pPr>
      <w:r w:rsidRPr="0080167C">
        <w:rPr>
          <w:rFonts w:ascii="Times New Roman" w:eastAsia="Times New Roman" w:hAnsi="Times New Roman" w:cs="Times New Roman"/>
          <w:noProof/>
          <w:lang w:val="en-US"/>
        </w:rPr>
        <mc:AlternateContent>
          <mc:Choice Requires="wpg">
            <w:drawing>
              <wp:anchor distT="0" distB="0" distL="114300" distR="114300" simplePos="0" relativeHeight="251723776" behindDoc="0" locked="0" layoutInCell="1" allowOverlap="1" wp14:anchorId="3E289D2F" wp14:editId="702D541C">
                <wp:simplePos x="0" y="0"/>
                <wp:positionH relativeFrom="page">
                  <wp:posOffset>3091815</wp:posOffset>
                </wp:positionH>
                <wp:positionV relativeFrom="paragraph">
                  <wp:posOffset>21590</wp:posOffset>
                </wp:positionV>
                <wp:extent cx="1451699" cy="949511"/>
                <wp:effectExtent l="0" t="0" r="15240" b="22225"/>
                <wp:wrapNone/>
                <wp:docPr id="46" name="Group 46"/>
                <wp:cNvGraphicFramePr/>
                <a:graphic xmlns:a="http://schemas.openxmlformats.org/drawingml/2006/main">
                  <a:graphicData uri="http://schemas.microsoft.com/office/word/2010/wordprocessingGroup">
                    <wpg:wgp>
                      <wpg:cNvGrpSpPr/>
                      <wpg:grpSpPr>
                        <a:xfrm>
                          <a:off x="0" y="0"/>
                          <a:ext cx="1451699" cy="949511"/>
                          <a:chOff x="0" y="0"/>
                          <a:chExt cx="1451699" cy="949511"/>
                        </a:xfrm>
                      </wpg:grpSpPr>
                      <wps:wsp>
                        <wps:cNvPr id="47" name="Straight Arrow Connector 47"/>
                        <wps:cNvCnPr/>
                        <wps:spPr>
                          <a:xfrm flipH="1" flipV="1">
                            <a:off x="159124" y="109817"/>
                            <a:ext cx="222398" cy="286193"/>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flipH="1" flipV="1">
                            <a:off x="69477" y="239806"/>
                            <a:ext cx="45719" cy="424416"/>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Text Box 49"/>
                        <wps:cNvSpPr txBox="1"/>
                        <wps:spPr>
                          <a:xfrm>
                            <a:off x="363071" y="358588"/>
                            <a:ext cx="228600" cy="165100"/>
                          </a:xfrm>
                          <a:prstGeom prst="rect">
                            <a:avLst/>
                          </a:prstGeom>
                          <a:noFill/>
                          <a:ln w="6350">
                            <a:solidFill>
                              <a:prstClr val="black"/>
                            </a:solidFill>
                          </a:ln>
                        </wps:spPr>
                        <wps:txbx>
                          <w:txbxContent>
                            <w:p w14:paraId="7646E3D5"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{ii}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0" name="Text Box 50"/>
                        <wps:cNvSpPr txBox="1"/>
                        <wps:spPr>
                          <a:xfrm>
                            <a:off x="0" y="672353"/>
                            <a:ext cx="228600" cy="165100"/>
                          </a:xfrm>
                          <a:prstGeom prst="rect">
                            <a:avLst/>
                          </a:prstGeom>
                          <a:noFill/>
                          <a:ln w="6350">
                            <a:solidFill>
                              <a:prstClr val="black"/>
                            </a:solidFill>
                          </a:ln>
                        </wps:spPr>
                        <wps:txbx>
                          <w:txbxContent>
                            <w:p w14:paraId="189F6941"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w:t>
                              </w:r>
                              <w:proofErr w:type="spellStart"/>
                              <w:r w:rsidRPr="00BC5A33">
                                <w:rPr>
                                  <w:rFonts w:ascii="Times New Roman" w:hAnsi="Times New Roman" w:cs="Times New Roman"/>
                                  <w:color w:val="FFFFFF" w:themeColor="background1"/>
                                  <w:sz w:val="20"/>
                                  <w:szCs w:val="20"/>
                                  <w:lang w:val="en-US"/>
                                </w:rPr>
                                <w:t>i</w:t>
                              </w:r>
                              <w:proofErr w:type="spellEnd"/>
                              <w:r w:rsidRPr="00BC5A33">
                                <w:rPr>
                                  <w:rFonts w:ascii="Times New Roman" w:hAnsi="Times New Roman" w:cs="Times New Roman"/>
                                  <w:color w:val="FFFFFF" w:themeColor="background1"/>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721659" y="0"/>
                            <a:ext cx="268357" cy="165100"/>
                          </a:xfrm>
                          <a:prstGeom prst="rect">
                            <a:avLst/>
                          </a:prstGeom>
                          <a:solidFill>
                            <a:schemeClr val="lt1">
                              <a:alpha val="0"/>
                            </a:schemeClr>
                          </a:solidFill>
                          <a:ln w="6350">
                            <a:solidFill>
                              <a:prstClr val="black"/>
                            </a:solidFill>
                          </a:ln>
                        </wps:spPr>
                        <wps:txbx>
                          <w:txbxContent>
                            <w:p w14:paraId="3695944B"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{i</w:t>
                              </w:r>
                              <w:r>
                                <w:rPr>
                                  <w:rFonts w:ascii="Times New Roman" w:hAnsi="Times New Roman" w:cs="Times New Roman"/>
                                  <w:color w:val="FFFFFF" w:themeColor="background1"/>
                                  <w:sz w:val="20"/>
                                  <w:szCs w:val="20"/>
                                  <w:lang w:val="en-US"/>
                                </w:rPr>
                                <w:t>ii</w:t>
                              </w:r>
                              <w:r w:rsidRPr="00BC5A33">
                                <w:rPr>
                                  <w:rFonts w:ascii="Times New Roman" w:hAnsi="Times New Roman" w:cs="Times New Roman"/>
                                  <w:color w:val="FFFFFF" w:themeColor="background1"/>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 name="Text Box 52"/>
                        <wps:cNvSpPr txBox="1"/>
                        <wps:spPr>
                          <a:xfrm>
                            <a:off x="1183342" y="784411"/>
                            <a:ext cx="268357" cy="165100"/>
                          </a:xfrm>
                          <a:prstGeom prst="rect">
                            <a:avLst/>
                          </a:prstGeom>
                          <a:noFill/>
                          <a:ln w="6350">
                            <a:solidFill>
                              <a:prstClr val="black"/>
                            </a:solidFill>
                          </a:ln>
                        </wps:spPr>
                        <wps:txbx>
                          <w:txbxContent>
                            <w:p w14:paraId="2366C522"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{i</w:t>
                              </w:r>
                              <w:r>
                                <w:rPr>
                                  <w:rFonts w:ascii="Times New Roman" w:hAnsi="Times New Roman" w:cs="Times New Roman"/>
                                  <w:color w:val="FFFFFF" w:themeColor="background1"/>
                                  <w:sz w:val="20"/>
                                  <w:szCs w:val="20"/>
                                  <w:lang w:val="en-US"/>
                                </w:rPr>
                                <w:t>v</w:t>
                              </w:r>
                              <w:r w:rsidRPr="00BC5A33">
                                <w:rPr>
                                  <w:rFonts w:ascii="Times New Roman" w:hAnsi="Times New Roman" w:cs="Times New Roman"/>
                                  <w:color w:val="FFFFFF" w:themeColor="background1"/>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Straight Arrow Connector 53"/>
                        <wps:cNvCnPr/>
                        <wps:spPr>
                          <a:xfrm>
                            <a:off x="936812" y="170329"/>
                            <a:ext cx="212124" cy="218303"/>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flipV="1">
                            <a:off x="1315571" y="575982"/>
                            <a:ext cx="45719" cy="212622"/>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E289D2F" id="Group 46" o:spid="_x0000_s1039" style="position:absolute;left:0;text-align:left;margin-left:243.45pt;margin-top:1.7pt;width:114.3pt;height:74.75pt;z-index:251723776;mso-position-horizontal-relative:page" coordsize="14516,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">
                <v:shape id="Straight Arrow Connector 47" o:spid="_x0000_s1040" type="#_x0000_t32" style="position:absolute;left:1591;top:1098;width:2224;height:28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" strokecolor="white [3212]">
                  <v:stroke endarrow="block"/>
                </v:shape>
                <v:shape id="Straight Arrow Connector 48" o:spid="_x0000_s1041" type="#_x0000_t32" style="position:absolute;left:694;top:2398;width:457;height:42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" strokecolor="white [3212]">
                  <v:stroke endarrow="block"/>
                </v:shape>
                <v:shape id="Text Box 49" o:spid="_x0000_s1042" type="#_x0000_t202" style="position:absolute;left:3630;top:3585;width:228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" filled="f" strokeweight=".5pt">
                  <v:textbox inset="0,0,0,0">
                    <w:txbxContent>
                      <w:p w14:paraId="7646E3D5"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{ii}</w:t>
                        </w:r>
                      </w:p>
                    </w:txbxContent>
                  </v:textbox>
                </v:shape>
                <v:shape id="Text Box 50" o:spid="_x0000_s1043" type="#_x0000_t202" style="position:absolute;top:6723;width:228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" filled="f" strokeweight=".5pt">
                  <v:textbox inset="0,0,0,0">
                    <w:txbxContent>
                      <w:p w14:paraId="189F6941"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w:t>
                        </w:r>
                        <w:proofErr w:type="spellStart"/>
                        <w:r w:rsidRPr="00BC5A33">
                          <w:rPr>
                            <w:rFonts w:ascii="Times New Roman" w:hAnsi="Times New Roman" w:cs="Times New Roman"/>
                            <w:color w:val="FFFFFF" w:themeColor="background1"/>
                            <w:sz w:val="20"/>
                            <w:szCs w:val="20"/>
                            <w:lang w:val="en-US"/>
                          </w:rPr>
                          <w:t>i</w:t>
                        </w:r>
                        <w:proofErr w:type="spellEnd"/>
                        <w:r w:rsidRPr="00BC5A33">
                          <w:rPr>
                            <w:rFonts w:ascii="Times New Roman" w:hAnsi="Times New Roman" w:cs="Times New Roman"/>
                            <w:color w:val="FFFFFF" w:themeColor="background1"/>
                            <w:sz w:val="20"/>
                            <w:szCs w:val="20"/>
                            <w:lang w:val="en-US"/>
                          </w:rPr>
                          <w:t>}</w:t>
                        </w:r>
                      </w:p>
                    </w:txbxContent>
                  </v:textbox>
                </v:shape>
                <v:shape id="Text Box 51" o:spid="_x0000_s1044" type="#_x0000_t202" style="position:absolute;left:7216;width:268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" fillcolor="white [3201]" strokeweight=".5pt">
                  <v:fill opacity="0"/>
                  <v:textbox inset="0,0,0,0">
                    <w:txbxContent>
                      <w:p w14:paraId="3695944B"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{i</w:t>
                        </w:r>
                        <w:r>
                          <w:rPr>
                            <w:rFonts w:ascii="Times New Roman" w:hAnsi="Times New Roman" w:cs="Times New Roman"/>
                            <w:color w:val="FFFFFF" w:themeColor="background1"/>
                            <w:sz w:val="20"/>
                            <w:szCs w:val="20"/>
                            <w:lang w:val="en-US"/>
                          </w:rPr>
                          <w:t>ii</w:t>
                        </w:r>
                        <w:r w:rsidRPr="00BC5A33">
                          <w:rPr>
                            <w:rFonts w:ascii="Times New Roman" w:hAnsi="Times New Roman" w:cs="Times New Roman"/>
                            <w:color w:val="FFFFFF" w:themeColor="background1"/>
                            <w:sz w:val="20"/>
                            <w:szCs w:val="20"/>
                            <w:lang w:val="en-US"/>
                          </w:rPr>
                          <w:t>}</w:t>
                        </w:r>
                      </w:p>
                    </w:txbxContent>
                  </v:textbox>
                </v:shape>
                <v:shape id="Text Box 52" o:spid="_x0000_s1045" type="#_x0000_t202" style="position:absolute;left:11833;top:7844;width:268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" filled="f" strokeweight=".5pt">
                  <v:textbox inset="0,0,0,0">
                    <w:txbxContent>
                      <w:p w14:paraId="2366C522" w14:textId="77777777" w:rsidR="00AD6506" w:rsidRPr="00BC5A33" w:rsidRDefault="00AD6506" w:rsidP="00AD6506">
                        <w:pPr>
                          <w:ind w:hanging="2"/>
                          <w:jc w:val="center"/>
                          <w:rPr>
                            <w:rFonts w:ascii="Times New Roman" w:hAnsi="Times New Roman" w:cs="Times New Roman"/>
                            <w:color w:val="FFFFFF" w:themeColor="background1"/>
                            <w:sz w:val="20"/>
                            <w:szCs w:val="20"/>
                            <w:lang w:val="en-US"/>
                          </w:rPr>
                        </w:pPr>
                        <w:r w:rsidRPr="00BC5A33">
                          <w:rPr>
                            <w:rFonts w:ascii="Times New Roman" w:hAnsi="Times New Roman" w:cs="Times New Roman"/>
                            <w:color w:val="FFFFFF" w:themeColor="background1"/>
                            <w:sz w:val="20"/>
                            <w:szCs w:val="20"/>
                            <w:lang w:val="en-US"/>
                          </w:rPr>
                          <w:t>{i</w:t>
                        </w:r>
                        <w:r>
                          <w:rPr>
                            <w:rFonts w:ascii="Times New Roman" w:hAnsi="Times New Roman" w:cs="Times New Roman"/>
                            <w:color w:val="FFFFFF" w:themeColor="background1"/>
                            <w:sz w:val="20"/>
                            <w:szCs w:val="20"/>
                            <w:lang w:val="en-US"/>
                          </w:rPr>
                          <w:t>v</w:t>
                        </w:r>
                        <w:r w:rsidRPr="00BC5A33">
                          <w:rPr>
                            <w:rFonts w:ascii="Times New Roman" w:hAnsi="Times New Roman" w:cs="Times New Roman"/>
                            <w:color w:val="FFFFFF" w:themeColor="background1"/>
                            <w:sz w:val="20"/>
                            <w:szCs w:val="20"/>
                            <w:lang w:val="en-US"/>
                          </w:rPr>
                          <w:t>}</w:t>
                        </w:r>
                      </w:p>
                    </w:txbxContent>
                  </v:textbox>
                </v:shape>
                <v:shape id="Straight Arrow Connector 53" o:spid="_x0000_s1046" type="#_x0000_t32" style="position:absolute;left:9368;top:1703;width:2121;height:2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" strokecolor="white [3212]">
                  <v:stroke endarrow="block"/>
                </v:shape>
                <v:shape id="Straight Arrow Connector 54" o:spid="_x0000_s1047" type="#_x0000_t32" style="position:absolute;left:13155;top:5759;width:457;height:2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" strokecolor="white [3212]">
                  <v:stroke endarrow="block"/>
                </v:shape>
                <w10:wrap anchorx="page"/>
              </v:group>
            </w:pict>
          </mc:Fallback>
        </mc:AlternateContent>
      </w:r>
    </w:p>
    <w:p w14:paraId="639AB080" w14:textId="691C9D62" w:rsidR="00AD6506" w:rsidRDefault="00AD6506" w:rsidP="008E1CD5">
      <w:pPr>
        <w:spacing w:after="0" w:line="240" w:lineRule="auto"/>
        <w:ind w:hanging="2"/>
        <w:jc w:val="both"/>
        <w:rPr>
          <w:rFonts w:asciiTheme="majorHAnsi" w:hAnsiTheme="majorHAnsi" w:cs="Times New Roman"/>
          <w:sz w:val="20"/>
          <w:szCs w:val="20"/>
          <w:lang w:val="en-US"/>
        </w:rPr>
      </w:pPr>
    </w:p>
    <w:p w14:paraId="70118A9C" w14:textId="6BFF7ADB" w:rsidR="00AD6506" w:rsidRDefault="00AD6506" w:rsidP="008E1CD5">
      <w:pPr>
        <w:spacing w:after="0" w:line="240" w:lineRule="auto"/>
        <w:ind w:hanging="2"/>
        <w:jc w:val="both"/>
        <w:rPr>
          <w:rFonts w:asciiTheme="majorHAnsi" w:hAnsiTheme="majorHAnsi" w:cs="Times New Roman"/>
          <w:sz w:val="20"/>
          <w:szCs w:val="20"/>
          <w:lang w:val="en-US"/>
        </w:rPr>
      </w:pPr>
    </w:p>
    <w:p w14:paraId="43190AE3" w14:textId="32C36C86" w:rsidR="00AD6506" w:rsidRDefault="00AD6506" w:rsidP="008E1CD5">
      <w:pPr>
        <w:spacing w:after="0" w:line="240" w:lineRule="auto"/>
        <w:ind w:hanging="2"/>
        <w:jc w:val="both"/>
        <w:rPr>
          <w:rFonts w:asciiTheme="majorHAnsi" w:hAnsiTheme="majorHAnsi" w:cs="Times New Roman"/>
          <w:sz w:val="20"/>
          <w:szCs w:val="20"/>
          <w:lang w:val="en-US"/>
        </w:rPr>
      </w:pPr>
    </w:p>
    <w:p w14:paraId="0E272427" w14:textId="0EA2ACFC" w:rsidR="00AD6506" w:rsidRDefault="00AD6506" w:rsidP="008E1CD5">
      <w:pPr>
        <w:spacing w:after="0" w:line="240" w:lineRule="auto"/>
        <w:ind w:hanging="2"/>
        <w:jc w:val="both"/>
        <w:rPr>
          <w:rFonts w:asciiTheme="majorHAnsi" w:hAnsiTheme="majorHAnsi" w:cs="Times New Roman"/>
          <w:sz w:val="20"/>
          <w:szCs w:val="20"/>
          <w:lang w:val="en-US"/>
        </w:rPr>
      </w:pPr>
    </w:p>
    <w:p w14:paraId="11D2F799" w14:textId="77777777" w:rsidR="00AD6506" w:rsidRDefault="00AD6506" w:rsidP="008E1CD5">
      <w:pPr>
        <w:spacing w:after="0" w:line="240" w:lineRule="auto"/>
        <w:ind w:hanging="2"/>
        <w:jc w:val="both"/>
        <w:rPr>
          <w:rFonts w:asciiTheme="majorHAnsi" w:hAnsiTheme="majorHAnsi" w:cs="Times New Roman"/>
          <w:sz w:val="20"/>
          <w:szCs w:val="20"/>
          <w:lang w:val="en-US"/>
        </w:rPr>
      </w:pPr>
    </w:p>
    <w:p w14:paraId="7191FA00" w14:textId="0830B80E" w:rsidR="00AD6506" w:rsidRDefault="00AD6506" w:rsidP="008E1CD5">
      <w:pPr>
        <w:spacing w:after="0" w:line="240" w:lineRule="auto"/>
        <w:ind w:hanging="2"/>
        <w:jc w:val="both"/>
        <w:rPr>
          <w:rFonts w:asciiTheme="majorHAnsi" w:hAnsiTheme="majorHAnsi" w:cs="Times New Roman"/>
          <w:sz w:val="20"/>
          <w:szCs w:val="20"/>
          <w:lang w:val="en-US"/>
        </w:rPr>
      </w:pPr>
    </w:p>
    <w:p w14:paraId="5011B3D9" w14:textId="77777777" w:rsidR="00AD6506" w:rsidRDefault="00AD6506" w:rsidP="008E1CD5">
      <w:pPr>
        <w:spacing w:after="0" w:line="240" w:lineRule="auto"/>
        <w:ind w:hanging="2"/>
        <w:jc w:val="both"/>
        <w:rPr>
          <w:rFonts w:asciiTheme="majorHAnsi" w:hAnsiTheme="majorHAnsi" w:cs="Times New Roman"/>
          <w:sz w:val="20"/>
          <w:szCs w:val="20"/>
          <w:lang w:val="en-US"/>
        </w:rPr>
      </w:pPr>
    </w:p>
    <w:p w14:paraId="6473C691" w14:textId="5D8BAB59" w:rsidR="00F5161B" w:rsidRPr="005A141C" w:rsidRDefault="00216628" w:rsidP="0083667B">
      <w:pPr>
        <w:spacing w:after="0" w:line="240" w:lineRule="auto"/>
        <w:ind w:left="851" w:hanging="851"/>
        <w:jc w:val="both"/>
        <w:rPr>
          <w:rFonts w:ascii="Cambria" w:hAnsi="Cambria" w:cs="Times New Roman"/>
          <w:sz w:val="18"/>
          <w:szCs w:val="18"/>
        </w:rPr>
      </w:pPr>
      <w:r w:rsidRPr="005A141C">
        <w:rPr>
          <w:rFonts w:ascii="Cambria" w:hAnsi="Cambria" w:cs="Times New Roman"/>
          <w:b/>
          <w:bCs/>
          <w:sz w:val="18"/>
          <w:szCs w:val="18"/>
        </w:rPr>
        <w:t>Figure</w:t>
      </w:r>
      <w:r w:rsidR="00F5161B" w:rsidRPr="005A141C">
        <w:rPr>
          <w:rFonts w:ascii="Cambria" w:hAnsi="Cambria" w:cs="Times New Roman"/>
          <w:b/>
          <w:bCs/>
          <w:sz w:val="18"/>
          <w:szCs w:val="18"/>
        </w:rPr>
        <w:t xml:space="preserve"> 2</w:t>
      </w:r>
      <w:r w:rsidR="00F5161B" w:rsidRPr="005A141C">
        <w:rPr>
          <w:rFonts w:ascii="Cambria" w:hAnsi="Cambria" w:cs="Times New Roman"/>
          <w:sz w:val="18"/>
          <w:szCs w:val="18"/>
        </w:rPr>
        <w:t xml:space="preserve">. </w:t>
      </w:r>
      <w:r w:rsidR="00F5161B" w:rsidRPr="005A141C">
        <w:rPr>
          <w:rFonts w:ascii="Cambria" w:hAnsi="Cambria"/>
          <w:i/>
          <w:iCs/>
          <w:sz w:val="18"/>
          <w:szCs w:val="18"/>
        </w:rPr>
        <w:t xml:space="preserve">Rhacophorus </w:t>
      </w:r>
      <w:proofErr w:type="spellStart"/>
      <w:r w:rsidR="00F5161B" w:rsidRPr="005A141C">
        <w:rPr>
          <w:rFonts w:ascii="Cambria" w:hAnsi="Cambria"/>
          <w:i/>
          <w:iCs/>
          <w:sz w:val="18"/>
          <w:szCs w:val="18"/>
        </w:rPr>
        <w:t>barisani</w:t>
      </w:r>
      <w:proofErr w:type="spellEnd"/>
      <w:r w:rsidR="00F5161B" w:rsidRPr="005A141C">
        <w:rPr>
          <w:rFonts w:ascii="Cambria" w:hAnsi="Cambria"/>
          <w:sz w:val="18"/>
          <w:szCs w:val="18"/>
        </w:rPr>
        <w:t xml:space="preserve"> Harvey, Pemberton &amp; Smith</w:t>
      </w:r>
      <w:r w:rsidR="00F5161B" w:rsidRPr="005A141C">
        <w:rPr>
          <w:rFonts w:ascii="Cambria" w:hAnsi="Cambria" w:cs="Times New Roman"/>
          <w:sz w:val="18"/>
          <w:szCs w:val="18"/>
        </w:rPr>
        <w:t xml:space="preserve"> (a) </w:t>
      </w:r>
      <w:r w:rsidR="00161C63" w:rsidRPr="005A141C">
        <w:rPr>
          <w:rFonts w:ascii="Cambria" w:hAnsi="Cambria" w:cs="Times New Roman"/>
          <w:sz w:val="18"/>
          <w:szCs w:val="18"/>
        </w:rPr>
        <w:t>1st pattern variation</w:t>
      </w:r>
      <w:r w:rsidR="00F5161B" w:rsidRPr="005A141C">
        <w:rPr>
          <w:rFonts w:ascii="Cambria" w:hAnsi="Cambria" w:cs="Times New Roman"/>
          <w:sz w:val="18"/>
          <w:szCs w:val="18"/>
        </w:rPr>
        <w:t>; (b)</w:t>
      </w:r>
      <w:r w:rsidR="00161C63" w:rsidRPr="005A141C">
        <w:rPr>
          <w:rFonts w:ascii="Cambria" w:hAnsi="Cambria" w:cs="Times New Roman"/>
          <w:sz w:val="18"/>
          <w:szCs w:val="18"/>
        </w:rPr>
        <w:t xml:space="preserve"> 2nd pattern variation</w:t>
      </w:r>
      <w:r w:rsidR="00F5161B" w:rsidRPr="005A141C">
        <w:rPr>
          <w:rFonts w:ascii="Cambria" w:hAnsi="Cambria" w:cs="Times New Roman"/>
          <w:sz w:val="18"/>
          <w:szCs w:val="18"/>
        </w:rPr>
        <w:t xml:space="preserve">; (c) </w:t>
      </w:r>
      <w:r w:rsidR="00161C63" w:rsidRPr="005A141C">
        <w:rPr>
          <w:rFonts w:ascii="Cambria" w:hAnsi="Cambria" w:cs="Times New Roman"/>
          <w:sz w:val="18"/>
          <w:szCs w:val="18"/>
        </w:rPr>
        <w:t>3rd variation of pattern</w:t>
      </w:r>
      <w:r w:rsidR="00F5161B" w:rsidRPr="005A141C">
        <w:rPr>
          <w:rFonts w:ascii="Cambria" w:hAnsi="Cambria" w:cs="Times New Roman"/>
          <w:sz w:val="18"/>
          <w:szCs w:val="18"/>
        </w:rPr>
        <w:t xml:space="preserve">; (d) </w:t>
      </w:r>
      <w:r w:rsidR="00161C63" w:rsidRPr="005A141C">
        <w:rPr>
          <w:rFonts w:ascii="Cambria" w:hAnsi="Cambria" w:cs="Times New Roman"/>
          <w:sz w:val="18"/>
          <w:szCs w:val="18"/>
        </w:rPr>
        <w:t>Blue-</w:t>
      </w:r>
      <w:proofErr w:type="spellStart"/>
      <w:r w:rsidR="00161C63" w:rsidRPr="005A141C">
        <w:rPr>
          <w:rFonts w:ascii="Cambria" w:hAnsi="Cambria" w:cs="Times New Roman"/>
          <w:sz w:val="18"/>
          <w:szCs w:val="18"/>
        </w:rPr>
        <w:t>colored</w:t>
      </w:r>
      <w:proofErr w:type="spellEnd"/>
      <w:r w:rsidR="00161C63" w:rsidRPr="005A141C">
        <w:rPr>
          <w:rFonts w:ascii="Cambria" w:hAnsi="Cambria" w:cs="Times New Roman"/>
          <w:sz w:val="18"/>
          <w:szCs w:val="18"/>
        </w:rPr>
        <w:t xml:space="preserve"> pattern on the abdomen and base of limbs</w:t>
      </w:r>
      <w:r w:rsidR="00F5161B" w:rsidRPr="005A141C">
        <w:rPr>
          <w:rFonts w:ascii="Cambria" w:hAnsi="Cambria" w:cs="Times New Roman"/>
          <w:sz w:val="18"/>
          <w:szCs w:val="18"/>
        </w:rPr>
        <w:t>; (e) Metatarsus {</w:t>
      </w:r>
      <w:proofErr w:type="spellStart"/>
      <w:r w:rsidR="00F5161B" w:rsidRPr="005A141C">
        <w:rPr>
          <w:rFonts w:ascii="Cambria" w:hAnsi="Cambria" w:cs="Times New Roman"/>
          <w:sz w:val="18"/>
          <w:szCs w:val="18"/>
        </w:rPr>
        <w:t>i</w:t>
      </w:r>
      <w:proofErr w:type="spellEnd"/>
      <w:r w:rsidR="00F5161B" w:rsidRPr="005A141C">
        <w:rPr>
          <w:rFonts w:ascii="Cambria" w:hAnsi="Cambria" w:cs="Times New Roman"/>
          <w:sz w:val="18"/>
          <w:szCs w:val="18"/>
        </w:rPr>
        <w:t xml:space="preserve">} </w:t>
      </w:r>
      <w:r w:rsidR="00161C63" w:rsidRPr="005A141C">
        <w:rPr>
          <w:rFonts w:ascii="Cambria" w:hAnsi="Cambria" w:cs="Times New Roman"/>
          <w:sz w:val="18"/>
          <w:szCs w:val="18"/>
        </w:rPr>
        <w:t xml:space="preserve">red </w:t>
      </w:r>
      <w:proofErr w:type="spellStart"/>
      <w:r w:rsidR="00161C63" w:rsidRPr="005A141C">
        <w:rPr>
          <w:rFonts w:ascii="Cambria" w:hAnsi="Cambria" w:cs="Times New Roman"/>
          <w:sz w:val="18"/>
          <w:szCs w:val="18"/>
        </w:rPr>
        <w:t>color</w:t>
      </w:r>
      <w:proofErr w:type="spellEnd"/>
      <w:r w:rsidR="00161C63" w:rsidRPr="005A141C">
        <w:rPr>
          <w:rFonts w:ascii="Cambria" w:hAnsi="Cambria" w:cs="Times New Roman"/>
          <w:sz w:val="18"/>
          <w:szCs w:val="18"/>
        </w:rPr>
        <w:t xml:space="preserve"> of the foot membrane</w:t>
      </w:r>
      <w:r w:rsidR="00F5161B" w:rsidRPr="005A141C">
        <w:rPr>
          <w:rFonts w:ascii="Cambria" w:hAnsi="Cambria" w:cs="Times New Roman"/>
          <w:sz w:val="18"/>
          <w:szCs w:val="18"/>
        </w:rPr>
        <w:t xml:space="preserve"> </w:t>
      </w:r>
      <w:r w:rsidR="00161C63" w:rsidRPr="005A141C">
        <w:rPr>
          <w:rFonts w:ascii="Cambria" w:hAnsi="Cambria" w:cs="Times New Roman"/>
          <w:sz w:val="18"/>
          <w:szCs w:val="18"/>
        </w:rPr>
        <w:t>and</w:t>
      </w:r>
      <w:r w:rsidR="00F5161B" w:rsidRPr="005A141C">
        <w:rPr>
          <w:rFonts w:ascii="Cambria" w:hAnsi="Cambria" w:cs="Times New Roman"/>
          <w:sz w:val="18"/>
          <w:szCs w:val="18"/>
        </w:rPr>
        <w:t xml:space="preserve"> {ii} </w:t>
      </w:r>
      <w:r w:rsidR="00161C63" w:rsidRPr="005A141C">
        <w:rPr>
          <w:rFonts w:ascii="Cambria" w:hAnsi="Cambria" w:cs="Times New Roman"/>
          <w:sz w:val="18"/>
          <w:szCs w:val="18"/>
        </w:rPr>
        <w:t xml:space="preserve">red </w:t>
      </w:r>
      <w:proofErr w:type="spellStart"/>
      <w:r w:rsidR="00161C63" w:rsidRPr="005A141C">
        <w:rPr>
          <w:rFonts w:ascii="Cambria" w:hAnsi="Cambria" w:cs="Times New Roman"/>
          <w:sz w:val="18"/>
          <w:szCs w:val="18"/>
        </w:rPr>
        <w:t>color</w:t>
      </w:r>
      <w:proofErr w:type="spellEnd"/>
      <w:r w:rsidR="00161C63" w:rsidRPr="005A141C">
        <w:rPr>
          <w:rFonts w:ascii="Cambria" w:hAnsi="Cambria" w:cs="Times New Roman"/>
          <w:sz w:val="18"/>
          <w:szCs w:val="18"/>
        </w:rPr>
        <w:t xml:space="preserve"> of the foot membrane the membrane on the fingertips does not reach the fingertips</w:t>
      </w:r>
      <w:r w:rsidR="00F5161B" w:rsidRPr="005A141C">
        <w:rPr>
          <w:rFonts w:ascii="Cambria" w:hAnsi="Cambria" w:cs="Times New Roman"/>
          <w:sz w:val="18"/>
          <w:szCs w:val="18"/>
        </w:rPr>
        <w:t xml:space="preserve"> </w:t>
      </w:r>
      <w:r w:rsidR="00161C63" w:rsidRPr="005A141C">
        <w:rPr>
          <w:rFonts w:ascii="Cambria" w:hAnsi="Cambria" w:cs="Times New Roman"/>
          <w:sz w:val="18"/>
          <w:szCs w:val="18"/>
        </w:rPr>
        <w:t>and</w:t>
      </w:r>
      <w:r w:rsidR="00F5161B" w:rsidRPr="005A141C">
        <w:rPr>
          <w:rFonts w:ascii="Cambria" w:hAnsi="Cambria" w:cs="Times New Roman"/>
          <w:sz w:val="18"/>
          <w:szCs w:val="18"/>
        </w:rPr>
        <w:t xml:space="preserve"> (f) </w:t>
      </w:r>
      <w:r w:rsidR="00161C63" w:rsidRPr="005A141C">
        <w:rPr>
          <w:rFonts w:ascii="Cambria" w:hAnsi="Cambria" w:cs="Times New Roman"/>
          <w:sz w:val="18"/>
          <w:szCs w:val="18"/>
        </w:rPr>
        <w:t>Head</w:t>
      </w:r>
      <w:r w:rsidR="00F5161B" w:rsidRPr="005A141C">
        <w:rPr>
          <w:rFonts w:ascii="Cambria" w:hAnsi="Cambria" w:cs="Times New Roman"/>
          <w:sz w:val="18"/>
          <w:szCs w:val="18"/>
        </w:rPr>
        <w:t xml:space="preserve"> {iii} </w:t>
      </w:r>
      <w:r w:rsidR="006F5B94" w:rsidRPr="005A141C">
        <w:rPr>
          <w:rFonts w:ascii="Cambria" w:hAnsi="Cambria" w:cs="Times New Roman"/>
          <w:sz w:val="18"/>
          <w:szCs w:val="18"/>
        </w:rPr>
        <w:t>pointed muzzle tip</w:t>
      </w:r>
      <w:r w:rsidR="00F5161B" w:rsidRPr="005A141C">
        <w:rPr>
          <w:rFonts w:ascii="Cambria" w:hAnsi="Cambria" w:cs="Times New Roman"/>
          <w:sz w:val="18"/>
          <w:szCs w:val="18"/>
        </w:rPr>
        <w:t xml:space="preserve"> </w:t>
      </w:r>
      <w:r w:rsidR="006F5B94" w:rsidRPr="005A141C">
        <w:rPr>
          <w:rFonts w:ascii="Cambria" w:hAnsi="Cambria" w:cs="Times New Roman"/>
          <w:sz w:val="18"/>
          <w:szCs w:val="18"/>
        </w:rPr>
        <w:t>and</w:t>
      </w:r>
      <w:r w:rsidR="00F5161B" w:rsidRPr="005A141C">
        <w:rPr>
          <w:rFonts w:ascii="Cambria" w:hAnsi="Cambria" w:cs="Times New Roman"/>
          <w:sz w:val="18"/>
          <w:szCs w:val="18"/>
        </w:rPr>
        <w:t xml:space="preserve"> {iv}</w:t>
      </w:r>
      <w:r w:rsidR="006F5B94" w:rsidRPr="005A141C">
        <w:rPr>
          <w:rFonts w:ascii="Cambria" w:hAnsi="Cambria" w:cs="Times New Roman"/>
          <w:sz w:val="18"/>
          <w:szCs w:val="18"/>
        </w:rPr>
        <w:t xml:space="preserve"> the tip of the muzzle over the tip of the lower jaw.</w:t>
      </w:r>
    </w:p>
    <w:p w14:paraId="7066C25B" w14:textId="77777777" w:rsidR="00384F25" w:rsidRDefault="00384F25" w:rsidP="008E1CD5">
      <w:pPr>
        <w:spacing w:after="0" w:line="240" w:lineRule="auto"/>
        <w:ind w:hanging="2"/>
        <w:jc w:val="both"/>
        <w:rPr>
          <w:rFonts w:asciiTheme="majorHAnsi" w:hAnsiTheme="majorHAnsi" w:cs="Times New Roman"/>
          <w:sz w:val="20"/>
          <w:szCs w:val="20"/>
          <w:lang w:val="en-US"/>
        </w:rPr>
      </w:pPr>
    </w:p>
    <w:p w14:paraId="4FE8AF32" w14:textId="06972B5A" w:rsidR="00216628" w:rsidRDefault="00216628" w:rsidP="008E1CD5">
      <w:pPr>
        <w:spacing w:after="0" w:line="240" w:lineRule="auto"/>
        <w:ind w:hanging="2"/>
        <w:jc w:val="both"/>
        <w:rPr>
          <w:rFonts w:asciiTheme="majorHAnsi" w:hAnsiTheme="majorHAnsi" w:cs="Times New Roman"/>
          <w:sz w:val="20"/>
          <w:szCs w:val="20"/>
          <w:lang w:val="en-US"/>
        </w:rPr>
        <w:sectPr w:rsidR="00216628" w:rsidSect="004B60B5">
          <w:type w:val="continuous"/>
          <w:pgSz w:w="11907" w:h="16839"/>
          <w:pgMar w:top="1520" w:right="1134" w:bottom="1276" w:left="1276" w:header="568" w:footer="620" w:gutter="0"/>
          <w:cols w:space="1005"/>
        </w:sectPr>
      </w:pPr>
    </w:p>
    <w:p w14:paraId="238EC461" w14:textId="313B12C6" w:rsidR="00820A66" w:rsidRPr="00820A66" w:rsidRDefault="00AD6506" w:rsidP="00216628">
      <w:pPr>
        <w:spacing w:after="0"/>
        <w:ind w:firstLine="426"/>
        <w:jc w:val="both"/>
        <w:rPr>
          <w:rFonts w:ascii="Cambria" w:hAnsi="Cambria" w:cs="Times New Roman"/>
          <w:lang w:val="en-US"/>
        </w:rPr>
      </w:pPr>
      <w:r w:rsidRPr="00AD6506">
        <w:rPr>
          <w:rFonts w:ascii="Cambria" w:hAnsi="Cambria" w:cs="Times New Roman"/>
          <w:b/>
          <w:bCs/>
          <w:noProof/>
          <w:sz w:val="20"/>
          <w:szCs w:val="20"/>
        </w:rPr>
        <mc:AlternateContent>
          <mc:Choice Requires="wps">
            <w:drawing>
              <wp:anchor distT="0" distB="0" distL="0" distR="0" simplePos="0" relativeHeight="251718656" behindDoc="0" locked="0" layoutInCell="1" allowOverlap="1" wp14:anchorId="1B2EA626" wp14:editId="70F9DA2E">
                <wp:simplePos x="0" y="0"/>
                <wp:positionH relativeFrom="column">
                  <wp:posOffset>1695450</wp:posOffset>
                </wp:positionH>
                <wp:positionV relativeFrom="paragraph">
                  <wp:posOffset>3147060</wp:posOffset>
                </wp:positionV>
                <wp:extent cx="317500" cy="27305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273050"/>
                        </a:xfrm>
                        <a:prstGeom prst="rect">
                          <a:avLst/>
                        </a:prstGeom>
                        <a:ln>
                          <a:noFill/>
                        </a:ln>
                      </wps:spPr>
                      <wps:txbx>
                        <w:txbxContent>
                          <w:p w14:paraId="4EEB68AC" w14:textId="77777777" w:rsidR="00AD6506" w:rsidRPr="00705143" w:rsidRDefault="00AD6506" w:rsidP="00AD6506">
                            <w:pPr>
                              <w:spacing w:after="0" w:line="240" w:lineRule="auto"/>
                              <w:jc w:val="center"/>
                              <w:rPr>
                                <w:rFonts w:ascii="Cambria" w:hAnsi="Cambria"/>
                                <w:color w:val="FFFFFF"/>
                                <w:sz w:val="20"/>
                                <w:szCs w:val="20"/>
                              </w:rPr>
                            </w:pPr>
                            <w:r w:rsidRPr="00705143">
                              <w:rPr>
                                <w:rFonts w:ascii="Cambria" w:hAnsi="Cambria"/>
                                <w:color w:val="FFFFFF"/>
                                <w:sz w:val="20"/>
                                <w:szCs w:val="20"/>
                              </w:rPr>
                              <w:t>{iii}</w:t>
                            </w:r>
                          </w:p>
                        </w:txbxContent>
                      </wps:txbx>
                      <wps:bodyPr vert="horz" wrap="square" lIns="0" tIns="0" rIns="0" bIns="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EA626" id="Rectangle 1" o:spid="_x0000_s1048" style="position:absolute;left:0;text-align:left;margin-left:133.5pt;margin-top:247.8pt;width:25pt;height:21.5pt;z-index:25171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" filled="f" stroked="f">
                <v:textbox inset="0,0,0,0">
                  <w:txbxContent>
                    <w:p w14:paraId="4EEB68AC" w14:textId="77777777" w:rsidR="00AD6506" w:rsidRPr="00705143" w:rsidRDefault="00AD6506" w:rsidP="00AD6506">
                      <w:pPr>
                        <w:spacing w:after="0" w:line="240" w:lineRule="auto"/>
                        <w:jc w:val="center"/>
                        <w:rPr>
                          <w:rFonts w:ascii="Cambria" w:hAnsi="Cambria"/>
                          <w:color w:val="FFFFFF"/>
                          <w:sz w:val="20"/>
                          <w:szCs w:val="20"/>
                        </w:rPr>
                      </w:pPr>
                      <w:r w:rsidRPr="00705143">
                        <w:rPr>
                          <w:rFonts w:ascii="Cambria" w:hAnsi="Cambria"/>
                          <w:color w:val="FFFFFF"/>
                          <w:sz w:val="20"/>
                          <w:szCs w:val="20"/>
                        </w:rPr>
                        <w:t>{iii}</w:t>
                      </w:r>
                    </w:p>
                  </w:txbxContent>
                </v:textbox>
              </v:rect>
            </w:pict>
          </mc:Fallback>
        </mc:AlternateContent>
      </w:r>
      <w:r w:rsidRPr="00AD6506">
        <w:rPr>
          <w:rFonts w:ascii="Cambria" w:hAnsi="Cambria" w:cs="Times New Roman"/>
          <w:b/>
          <w:bCs/>
          <w:noProof/>
          <w:sz w:val="20"/>
          <w:szCs w:val="20"/>
        </w:rPr>
        <mc:AlternateContent>
          <mc:Choice Requires="wps">
            <w:drawing>
              <wp:anchor distT="0" distB="0" distL="0" distR="0" simplePos="0" relativeHeight="251719680" behindDoc="0" locked="0" layoutInCell="1" allowOverlap="1" wp14:anchorId="4FD2AD3B" wp14:editId="6297B4A4">
                <wp:simplePos x="0" y="0"/>
                <wp:positionH relativeFrom="column">
                  <wp:posOffset>1968500</wp:posOffset>
                </wp:positionH>
                <wp:positionV relativeFrom="paragraph">
                  <wp:posOffset>3921760</wp:posOffset>
                </wp:positionV>
                <wp:extent cx="374650" cy="1905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0" cy="190500"/>
                        </a:xfrm>
                        <a:prstGeom prst="rect">
                          <a:avLst/>
                        </a:prstGeom>
                        <a:ln>
                          <a:noFill/>
                        </a:ln>
                      </wps:spPr>
                      <wps:txbx>
                        <w:txbxContent>
                          <w:p w14:paraId="381B7C55" w14:textId="77777777" w:rsidR="00AD6506" w:rsidRDefault="00AD6506" w:rsidP="00AD6506">
                            <w:pPr>
                              <w:spacing w:after="0" w:line="240" w:lineRule="auto"/>
                              <w:jc w:val="center"/>
                              <w:rPr>
                                <w:rFonts w:ascii="Cambria" w:hAnsi="Cambria"/>
                                <w:color w:val="FFFFFF"/>
                                <w:sz w:val="20"/>
                                <w:szCs w:val="20"/>
                              </w:rPr>
                            </w:pPr>
                            <w:r>
                              <w:rPr>
                                <w:rFonts w:ascii="Cambria" w:hAnsi="Cambria"/>
                                <w:color w:val="FFFFFF"/>
                                <w:sz w:val="20"/>
                                <w:szCs w:val="20"/>
                              </w:rPr>
                              <w:t>{iv}</w:t>
                            </w:r>
                          </w:p>
                        </w:txbxContent>
                      </wps:txbx>
                      <wps:bodyPr vert="horz" wrap="square" lIns="0" tIns="0" rIns="0" bIns="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2AD3B" id="_x0000_s1049" style="position:absolute;left:0;text-align:left;margin-left:155pt;margin-top:308.8pt;width:29.5pt;height:15pt;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" filled="f" stroked="f">
                <v:textbox inset="0,0,0,0">
                  <w:txbxContent>
                    <w:p w14:paraId="381B7C55" w14:textId="77777777" w:rsidR="00AD6506" w:rsidRDefault="00AD6506" w:rsidP="00AD6506">
                      <w:pPr>
                        <w:spacing w:after="0" w:line="240" w:lineRule="auto"/>
                        <w:jc w:val="center"/>
                        <w:rPr>
                          <w:rFonts w:ascii="Cambria" w:hAnsi="Cambria"/>
                          <w:color w:val="FFFFFF"/>
                          <w:sz w:val="20"/>
                          <w:szCs w:val="20"/>
                        </w:rPr>
                      </w:pPr>
                      <w:r>
                        <w:rPr>
                          <w:rFonts w:ascii="Cambria" w:hAnsi="Cambria"/>
                          <w:color w:val="FFFFFF"/>
                          <w:sz w:val="20"/>
                          <w:szCs w:val="20"/>
                        </w:rPr>
                        <w:t>{iv}</w:t>
                      </w:r>
                    </w:p>
                  </w:txbxContent>
                </v:textbox>
              </v:rect>
            </w:pict>
          </mc:Fallback>
        </mc:AlternateContent>
      </w:r>
      <w:r w:rsidR="00820A66" w:rsidRPr="00820A66">
        <w:rPr>
          <w:rFonts w:ascii="Cambria" w:hAnsi="Cambria" w:cs="Times New Roman"/>
          <w:lang w:val="en-US"/>
        </w:rPr>
        <w:t xml:space="preserve">During observations, the lowest temperature was recorded at the irrigation channel near the base of Mount </w:t>
      </w:r>
      <w:proofErr w:type="spellStart"/>
      <w:r w:rsidR="00820A66" w:rsidRPr="00820A66">
        <w:rPr>
          <w:rFonts w:ascii="Cambria" w:hAnsi="Cambria" w:cs="Times New Roman"/>
          <w:lang w:val="en-US"/>
        </w:rPr>
        <w:t>Sibuatan</w:t>
      </w:r>
      <w:proofErr w:type="spellEnd"/>
      <w:r w:rsidR="00820A66" w:rsidRPr="00820A66">
        <w:rPr>
          <w:rFonts w:ascii="Cambria" w:hAnsi="Cambria" w:cs="Times New Roman"/>
          <w:lang w:val="en-US"/>
        </w:rPr>
        <w:t xml:space="preserve"> (16.1 °C), and the highest at Lau Pantar in Serdang Village, </w:t>
      </w:r>
      <w:proofErr w:type="spellStart"/>
      <w:r w:rsidR="00820A66" w:rsidRPr="00820A66">
        <w:rPr>
          <w:rFonts w:ascii="Cambria" w:hAnsi="Cambria" w:cs="Times New Roman"/>
          <w:lang w:val="en-US"/>
        </w:rPr>
        <w:t>Tahura</w:t>
      </w:r>
      <w:proofErr w:type="spellEnd"/>
      <w:r w:rsidR="00820A66" w:rsidRPr="00820A66">
        <w:rPr>
          <w:rFonts w:ascii="Cambria" w:hAnsi="Cambria" w:cs="Times New Roman"/>
          <w:lang w:val="en-US"/>
        </w:rPr>
        <w:t xml:space="preserve"> Bukit Barisan (19.2 °C). </w:t>
      </w:r>
      <w:r w:rsidR="00820A66" w:rsidRPr="00820A66">
        <w:rPr>
          <w:rFonts w:ascii="Cambria" w:hAnsi="Cambria" w:cs="Times New Roman"/>
          <w:lang w:val="en-US"/>
        </w:rPr>
        <w:fldChar w:fldCharType="begin"/>
      </w:r>
      <w:r w:rsidR="00820A66" w:rsidRPr="00820A66">
        <w:rPr>
          <w:rFonts w:ascii="Cambria" w:hAnsi="Cambria" w:cs="Times New Roman"/>
          <w:lang w:val="en-US"/>
        </w:rPr>
        <w:instrText>ADDIN CSL_CITATION {"citationItems":[{"id":"ITEM-1","itemData":{"ISBN":"9789799337535","author":[{"dropping-particle":"","family":"Kusrini","given":"Mirza D.","non-dropping-particle":"","parse-names":false,"suffix":""}],"id":"ITEM-1","issued":{"date-parts":[["2013"]]},"publisher":"Fakultas Kehutanan IPB dan Direktorat Konservasi Keanekaragaman Hayati","publisher-place":"Bogor","title":"Panduan Bergambar Identifikasi Amfibi Jawa Barat","type":"book"},"uris":["http://www.mendeley.com/documents/?uuid=4740218d-b85c-4ce3-92c0-b3531b94fec9"]}],"mendeley":{"formattedCitation":"(Kusrini, 2013)","manualFormatting":"Kusrini (2013)","plainTextFormattedCitation":"(Kusrini, 2013)","previouslyFormattedCitation":"(Kusrini, 2013)"},"properties":{"noteIndex":0},"schema":"https://github.com/citation-style-language/schema/raw/master/csl-citation.json"}</w:instrText>
      </w:r>
      <w:r w:rsidR="00820A66" w:rsidRPr="00820A66">
        <w:rPr>
          <w:rFonts w:ascii="Cambria" w:hAnsi="Cambria" w:cs="Times New Roman"/>
          <w:lang w:val="en-US"/>
        </w:rPr>
        <w:fldChar w:fldCharType="separate"/>
      </w:r>
      <w:r w:rsidR="00820A66" w:rsidRPr="00820A66">
        <w:rPr>
          <w:rFonts w:ascii="Cambria" w:hAnsi="Cambria" w:cs="Times New Roman"/>
          <w:noProof/>
          <w:lang w:val="en-US"/>
        </w:rPr>
        <w:t>Kusrini (2013)</w:t>
      </w:r>
      <w:r w:rsidR="00820A66" w:rsidRPr="00820A66">
        <w:rPr>
          <w:rFonts w:ascii="Cambria" w:hAnsi="Cambria" w:cs="Times New Roman"/>
          <w:lang w:val="en-US"/>
        </w:rPr>
        <w:fldChar w:fldCharType="end"/>
      </w:r>
      <w:r w:rsidR="00820A66" w:rsidRPr="00820A66">
        <w:rPr>
          <w:rFonts w:ascii="Cambria" w:hAnsi="Cambria" w:cs="Times New Roman"/>
          <w:lang w:val="en-US"/>
        </w:rPr>
        <w:t xml:space="preserve"> reports that optimal frog habitat temperatures range from 22 to 35 °C, whereas </w:t>
      </w:r>
      <w:r w:rsidR="00820A66" w:rsidRPr="00820A66">
        <w:rPr>
          <w:rFonts w:ascii="Cambria" w:hAnsi="Cambria" w:cs="Times New Roman"/>
          <w:lang w:val="en-US"/>
        </w:rPr>
        <w:fldChar w:fldCharType="begin"/>
      </w:r>
      <w:r w:rsidR="00820A66" w:rsidRPr="00820A66">
        <w:rPr>
          <w:rFonts w:ascii="Cambria" w:hAnsi="Cambria" w:cs="Times New Roman"/>
          <w:lang w:val="en-US"/>
        </w:rPr>
        <w:instrText>ADDIN CSL_CITATION {"citationItems":[{"id":"ITEM-1","itemData":{"DOI":"10.22146/jtbb.84459","ISSN":"25409581","abstract":"The distribution of the Reinwardt's Gliding Frog, Rhacophorus reinwardtii (Schlegel, 1840), was recently thought to be restricted in Java. Furthermore, the constant and rapid deforestation in Java highlights the significance of the frog's habitat requirements in establishing the accurate species' conservation status. This study aims to predict the suitable habitat for this species in Java and to identify the habitat characteristics in Malang Region-East Java. Using the Maximum Entropy (MaxEnt) approach, we modelled the distribution of species and examined numerous types of breeding sites in Malang Region. Our findings revealed that the species inhabits a much more restricted and fragmented habitat in Java, where it inhabits both forest and agroforestry areas.","author":[{"dropping-particle":"","family":"Kurniawan","given":"Nia","non-dropping-particle":"","parse-names":false,"suffix":""},{"dropping-particle":"","family":"Fathoni","given":"Muhammad","non-dropping-particle":"","parse-names":false,"suffix":""},{"dropping-particle":"","family":"Assiddiqy","given":"Miftah Farid","non-dropping-particle":"","parse-names":false,"suffix":""},{"dropping-particle":"","family":"Septiadi","given":"Luhur","non-dropping-particle":"","parse-names":false,"suffix":""},{"dropping-particle":"","family":"Rijalullah","given":"Muhammad Asyraf","non-dropping-particle":"","parse-names":false,"suffix":""}],"container-title":"Journal of Tropical Biodiversity and Biotechnology","id":"ITEM-1","issue":"2","issued":{"date-parts":[["2024"]]},"title":"Habitat Suitability Modelling of Rhacophorus reinwardtii (Schlegel, 1840) in Java, with Notes on Habitat Characteristics from Malang Region-East Java","type":"article-journal","volume":"9"},"uris":["http://www.mendeley.com/documents/?uuid=9d6e2562-48ca-4707-85e3-726289af2d73"]}],"mendeley":{"formattedCitation":"(Kurniawan et al., 2024)","manualFormatting":"Kurniawan et al. (2024)","plainTextFormattedCitation":"(Kurniawan et al., 2024)","previouslyFormattedCitation":"(Kurniawan et al., 2024)"},"properties":{"noteIndex":0},"schema":"https://github.com/citation-style-language/schema/raw/master/csl-citation.json"}</w:instrText>
      </w:r>
      <w:r w:rsidR="00820A66" w:rsidRPr="00820A66">
        <w:rPr>
          <w:rFonts w:ascii="Cambria" w:hAnsi="Cambria" w:cs="Times New Roman"/>
          <w:lang w:val="en-US"/>
        </w:rPr>
        <w:fldChar w:fldCharType="separate"/>
      </w:r>
      <w:r w:rsidR="00820A66" w:rsidRPr="00820A66">
        <w:rPr>
          <w:rFonts w:ascii="Cambria" w:hAnsi="Cambria" w:cs="Times New Roman"/>
          <w:noProof/>
          <w:lang w:val="en-US"/>
        </w:rPr>
        <w:t>Kurniawan et al. (2024)</w:t>
      </w:r>
      <w:r w:rsidR="00820A66" w:rsidRPr="00820A66">
        <w:rPr>
          <w:rFonts w:ascii="Cambria" w:hAnsi="Cambria" w:cs="Times New Roman"/>
          <w:lang w:val="en-US"/>
        </w:rPr>
        <w:fldChar w:fldCharType="end"/>
      </w:r>
      <w:r w:rsidR="00820A66" w:rsidRPr="00820A66">
        <w:rPr>
          <w:rFonts w:ascii="Cambria" w:hAnsi="Cambria" w:cs="Times New Roman"/>
          <w:lang w:val="en-US"/>
        </w:rPr>
        <w:t xml:space="preserve"> found that frogs tolerate 18.5 to 25.3 °C. </w:t>
      </w:r>
      <w:r w:rsidR="00820A66" w:rsidRPr="00820A66">
        <w:rPr>
          <w:rFonts w:ascii="Cambria" w:hAnsi="Cambria" w:cs="Times New Roman"/>
          <w:lang w:val="en-US"/>
        </w:rPr>
        <w:fldChar w:fldCharType="begin"/>
      </w:r>
      <w:r w:rsidR="00820A66" w:rsidRPr="00820A66">
        <w:rPr>
          <w:rFonts w:ascii="Cambria" w:hAnsi="Cambria" w:cs="Times New Roman"/>
          <w:lang w:val="en-US"/>
        </w:rPr>
        <w:instrText>ADDIN CSL_CITATION {"citationItems":[{"id":"ITEM-1","itemData":{"abstract":"Penelitian bertujuan mengidentifikasi distribusi vertikal jenis-jenis katak di Gunung Seblat, Kabupaten Lebong, Bengkulu. Penelitian dilakukan pada bulan April sampai Mei 2014. Penelitian dilakukan menggunakan metode VES (Visual Ecount Survey) pada tiga stasiun penelitian berdasarkan ketinggian. Pada Stasiun I ditemukan sebanyak 22 jenis, Stasiun II sebanyak 15 jenis dan Stasiun III sebanyak 7 jenis katak. Total berjumlah 33 jenis katak (Anura) yang berhasil ditemukan di Gunung Seblat yang tergolong ke dalam 6 Famili, yaitu famili Bufonidae (Leptophyrne borbonica, Pelophryne signata, Phrynoides juxtaspera), Dicroglossidae (Limnonectes blythii, Limnonectes kuhlii, Limnonectes laticefs, Limnonectes paramacrodon, dan Occidozyga sp.), Megophrydae (Leptobrachium hasseltii, Megophrys nasuta, Megophrys parallela), Microhylidae (Kalophrynus pleurostigma, Phrynella pulchra), Ranidae (Amolops crassiovis, Huia sp. Nov, Huia sumatrana, Hylarana chalconota, Hylarana erythraea, Hylarana nicobariensis, Hylarana parvaccola, Hylarana picturata, Hylarana rufipes, Odorana hosii), dan Rhacophoridae (Philautus sp.1, Philautus sp.2, Philautus sp.3, Philautus sp.4, Polypedates leocomystax, Polypedates macrotis, Rhacophorus catamitus, Rhacophorus cyanopunctatus, Rhacophorus sp.). Kata","author":[{"dropping-particle":"","family":"Novia","given":"","non-dropping-particle":"","parse-names":false,"suffix":""},{"dropping-particle":"","family":"Sanjaya","given":"Mantra","non-dropping-particle":"","parse-names":false,"suffix":""},{"dropping-particle":"","family":"Gusman","given":"David","non-dropping-particle":"","parse-names":false,"suffix":""}],"container-title":"Prosiding Semirata 2015 bidang MIPA BKS-PTN Barat","id":"ITEM-1","issued":{"date-parts":[["2015"]]},"page":"173-178","title":"VERTICAL DISTRIBUTION OF ANURA IN SEBLAT MOUNT LEBONG REGENCY, BENGKULU","type":"article-journal"},"uris":["http://www.mendeley.com/documents/?uuid=d7837416-7930-4337-80ef-e6d954f2bb47"]}],"mendeley":{"formattedCitation":"(Novia et al., 2015)","manualFormatting":"Novia et al. (2015)","plainTextFormattedCitation":"(Novia et al., 2015)","previouslyFormattedCitation":"(Novia et al., 2015)"},"properties":{"noteIndex":0},"schema":"https://github.com/citation-style-language/schema/raw/master/csl-citation.json"}</w:instrText>
      </w:r>
      <w:r w:rsidR="00820A66" w:rsidRPr="00820A66">
        <w:rPr>
          <w:rFonts w:ascii="Cambria" w:hAnsi="Cambria" w:cs="Times New Roman"/>
          <w:lang w:val="en-US"/>
        </w:rPr>
        <w:fldChar w:fldCharType="separate"/>
      </w:r>
      <w:r w:rsidR="00820A66" w:rsidRPr="00820A66">
        <w:rPr>
          <w:rFonts w:ascii="Cambria" w:hAnsi="Cambria" w:cs="Times New Roman"/>
          <w:noProof/>
          <w:lang w:val="en-US"/>
        </w:rPr>
        <w:t>Novia et al. (2015)</w:t>
      </w:r>
      <w:r w:rsidR="00820A66" w:rsidRPr="00820A66">
        <w:rPr>
          <w:rFonts w:ascii="Cambria" w:hAnsi="Cambria" w:cs="Times New Roman"/>
          <w:lang w:val="en-US"/>
        </w:rPr>
        <w:fldChar w:fldCharType="end"/>
      </w:r>
      <w:r w:rsidR="00820A66" w:rsidRPr="00820A66">
        <w:rPr>
          <w:rFonts w:ascii="Cambria" w:hAnsi="Cambria" w:cs="Times New Roman"/>
          <w:lang w:val="en-US"/>
        </w:rPr>
        <w:t xml:space="preserve"> recorded habitat temperatures of 17 to 19 °C in </w:t>
      </w:r>
      <w:proofErr w:type="spellStart"/>
      <w:r w:rsidR="00820A66" w:rsidRPr="00820A66">
        <w:rPr>
          <w:rFonts w:ascii="Cambria" w:hAnsi="Cambria" w:cs="Times New Roman"/>
          <w:lang w:val="en-US"/>
        </w:rPr>
        <w:t>Kerinci</w:t>
      </w:r>
      <w:proofErr w:type="spellEnd"/>
      <w:r w:rsidR="00820A66" w:rsidRPr="00820A66">
        <w:rPr>
          <w:rFonts w:ascii="Cambria" w:hAnsi="Cambria" w:cs="Times New Roman"/>
          <w:lang w:val="en-US"/>
        </w:rPr>
        <w:t xml:space="preserve"> </w:t>
      </w:r>
      <w:proofErr w:type="spellStart"/>
      <w:r w:rsidR="00820A66" w:rsidRPr="00820A66">
        <w:rPr>
          <w:rFonts w:ascii="Cambria" w:hAnsi="Cambria" w:cs="Times New Roman"/>
          <w:lang w:val="en-US"/>
        </w:rPr>
        <w:t>Seblat</w:t>
      </w:r>
      <w:proofErr w:type="spellEnd"/>
      <w:r w:rsidR="00820A66" w:rsidRPr="00820A66">
        <w:rPr>
          <w:rFonts w:ascii="Cambria" w:hAnsi="Cambria" w:cs="Times New Roman"/>
          <w:lang w:val="en-US"/>
        </w:rPr>
        <w:t xml:space="preserve"> National Park, which aligns with our findings in Karo Regency.</w:t>
      </w:r>
    </w:p>
    <w:p w14:paraId="37108E63" w14:textId="6491EF5A" w:rsidR="00820A66" w:rsidRPr="00820A66" w:rsidRDefault="00820A66" w:rsidP="00820A66">
      <w:pPr>
        <w:spacing w:after="0"/>
        <w:ind w:left="-2" w:firstLineChars="257" w:firstLine="565"/>
        <w:jc w:val="both"/>
        <w:rPr>
          <w:rFonts w:ascii="Cambria" w:hAnsi="Cambria" w:cs="Times New Roman"/>
          <w:bCs/>
          <w:lang w:val="en-US"/>
        </w:rPr>
      </w:pPr>
      <w:r w:rsidRPr="00820A66">
        <w:rPr>
          <w:rFonts w:ascii="Cambria" w:hAnsi="Cambria" w:cs="Times New Roman"/>
          <w:lang w:val="en-US"/>
        </w:rPr>
        <w:t xml:space="preserve">Relative humidity was lowest at Lau Pantar (96 %) and 99 % at the other three sites.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{"citationItems":[{"id":"ITEM-1","itemData":{"ISBN":"9789799337535","author":[{"dropping-particle":"","family":"Kusrini","given":"Mirza D.","non-dropping-particle":"","parse-names":false,"suffix":""}],"id":"ITEM-1","issued":{"date-parts":[["2013"]]},"publisher":"Fakultas Kehutanan IPB dan Direktorat Konservasi Keanekaragaman Hayati","publisher-place":"Bogor","title":"Panduan Bergambar Identifikasi Amfibi Jawa Barat","type":"book"},"uris":["http://www.mendeley.com/documents/?uuid=4740218d-b85c-4ce3-92c0-b3531b94fec9"]}],"mendeley":{"formattedCitation":"(Kusrini, 2013)","manualFormatting":"Kusrini (2013)","plainTextFormattedCitation":"(Kusrini, 2013)","previouslyFormattedCitation":"(Kusrini, 2013)"},"properties":{"noteIndex":0},"schema":"https://github.com/citation-style-language/schema/raw/master/csl-citation.json"}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Kusrini (2013)</w:t>
      </w:r>
      <w:r w:rsidRPr="00820A66">
        <w:rPr>
          <w:rFonts w:ascii="Cambria" w:hAnsi="Cambria" w:cs="Times New Roman"/>
          <w:lang w:val="en-US"/>
        </w:rPr>
        <w:fldChar w:fldCharType="end"/>
      </w:r>
      <w:r w:rsidRPr="00820A66">
        <w:rPr>
          <w:rFonts w:ascii="Cambria" w:hAnsi="Cambria" w:cs="Times New Roman"/>
          <w:lang w:val="en-US"/>
        </w:rPr>
        <w:t xml:space="preserve"> suggests that ideal humidity for frogs spans 56 to 100 %, and both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{"citationItems":[{"id":"ITEM-1","itemData":{"abstract":"Penelitian bertujuan mengidentifikasi distribusi vertikal jenis-jenis katak di Gunung Seblat, Kabupaten Lebong, Bengkulu. Penelitian dilakukan pada bulan April sampai Mei 2014. Penelitian dilakukan menggunakan metode VES (Visual Ecount Survey) pada tiga stasiun penelitian berdasarkan ketinggian. Pada Stasiun I ditemukan sebanyak 22 jenis, Stasiun II sebanyak 15 jenis dan Stasiun III sebanyak 7 jenis katak. Total berjumlah 33 jenis katak (Anura) yang berhasil ditemukan di Gunung Seblat yang tergolong ke dalam 6 Famili, yaitu famili Bufonidae (Leptophyrne borbonica, Pelophryne signata, Phrynoides juxtaspera), Dicroglossidae (Limnonectes blythii, Limnonectes kuhlii, Limnonectes laticefs, Limnonectes paramacrodon, dan Occidozyga sp.), Megophrydae (Leptobrachium hasseltii, Megophrys nasuta, Megophrys parallela), Microhylidae (Kalophrynus pleurostigma, Phrynella pulchra), Ranidae (Amolops crassiovis, Huia sp. Nov, Huia sumatrana, Hylarana chalconota, Hylarana erythraea, Hylarana nicobariensis, Hylarana parvaccola, Hylarana picturata, Hylarana rufipes, Odorana hosii), dan Rhacophoridae (Philautus sp.1, Philautus sp.2, Philautus sp.3, Philautus sp.4, Polypedates leocomystax, Polypedates macrotis, Rhacophorus catamitus, Rhacophorus cyanopunctatus, Rhacophorus sp.). Kata","author":[{"dropping-particle":"","family":"Novia","given":"","non-dropping-particle":"","parse-names":false,"suffix":""},{"dropping-particle":"","family":"Sanjaya","given":"Mantra","non-dropping-particle":"","parse-names":false,"suffix":""},{"dropping-particle":"","family":"Gusman","given":"David","non-dropping-particle":"","parse-names":false,"suffix":""}],"container-title":"Prosiding Semirata 2015 bidang MIPA BKS-PTN Barat","id":"ITEM-1","issued":{"date-parts":[["2015"]]},"page":"173-178","title":"VERTICAL DISTRIBUTION OF ANURA IN SEBLAT MOUNT LEBONG REGENCY, BENGKULU","type":"article-journal"},"uris":["http://www.mendeley.com/documents/?uuid=d7837416-7930-4337-80ef-e6d954f2bb47"]},{"id":"ITEM-2","itemData":{"DOI":"10.22146/jtbb.84459","ISSN":"25409581","abstract":"The distribution of the Reinwardt's Gliding Frog, Rhacophorus reinwardtii (Schlegel, 1840), was recently thought to be restricted in Java. Furthermore, the constant and rapid deforestation in Java highlights the significance of the frog's habitat requirements in establishing the accurate species' conservation status. This study aims to predict the suitable habitat for this species in Java and to identify the habitat characteristics in Malang Region-East Java. Using the Maximum Entropy (MaxEnt) approach, we modelled the distribution of species and examined numerous types of breeding sites in Malang Region. Our findings revealed that the species inhabits a much more restricted and fragmented habitat in Java, where it inhabits both forest and agroforestry areas.","author":[{"dropping-particle":"","family":"Kurniawan","given":"Nia","non-dropping-particle":"","parse-names":false,"suffix":""},{"dropping-particle":"","family":"Fathoni","given":"Muhammad","non-dropping-particle":"","parse-names":false,"suffix":""},{"dropping-particle":"","family":"Assiddiqy","given":"Miftah Farid","non-dropping-particle":"","parse-names":false,"suffix":""},{"dropping-particle":"","family":"Septiadi","given":"Luhur","non-dropping-particle":"","parse-names":false,"suffix":""},{"dropping-particle":"","family":"Rijalullah","given":"Muhammad Asyraf","non-dropping-particle":"","parse-names":false,"suffix":""}],"container-title":"Journal of Tropical Biodiversity and Biotechnology","id":"ITEM-2","issue":"2","issued":{"date-parts":[["2024"]]},"title":"Habitat Suitability Modelling of Rhacophorus reinwardtii (Schlegel, 1840) in Java, with Notes on Habitat Characteristics from Malang Region-East Java","type":"article-journal","volume":"9"},"uris":["http://www.mendeley.com/documents/?uuid=9d6e2562-48ca-4707-85e3-726289af2d73"]}],"mendeley":{"formattedCitation":"(Kurniawan et al., 2024; Novia et al., 2015)","manualFormatting":"Kurniawan et al. (2024) dan Novia et al. (2015)","plainTextFormattedCitation":"(Kurniawan et al., 2024; Novia et al., 2015)","previouslyFormattedCitation":"(Kurniawan et al., 2024; Novia et al., 2015)"},"properties":{"noteIndex":0},"schema":"https://github.com/citation-style-language/schema/raw/master/csl-citation.json"}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Kurniawan et al. (2024) and Novia et al. (2015)</w:t>
      </w:r>
      <w:r w:rsidRPr="00820A66">
        <w:rPr>
          <w:rFonts w:ascii="Cambria" w:hAnsi="Cambria" w:cs="Times New Roman"/>
          <w:lang w:val="en-US"/>
        </w:rPr>
        <w:fldChar w:fldCharType="end"/>
      </w:r>
      <w:r w:rsidRPr="00820A66">
        <w:rPr>
          <w:rFonts w:ascii="Cambria" w:hAnsi="Cambria" w:cs="Times New Roman"/>
          <w:lang w:val="en-US"/>
        </w:rPr>
        <w:t xml:space="preserve"> report habitat humidity between 82 and 100 %. These conditions support frog persistence in Karo </w:t>
      </w:r>
      <w:r w:rsidRPr="00820A66">
        <w:rPr>
          <w:rFonts w:ascii="Cambria" w:hAnsi="Cambria" w:cs="Times New Roman"/>
          <w:lang w:val="en-US"/>
        </w:rPr>
        <w:t xml:space="preserve">Regency. Between September and November 2018, the average humidity ranged from 86.9 to 100 %, daily rainfall averaged 6.3 to 8.8 mm, and there were 15 to 18 rainy days per month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{"citationItems":[{"id":"ITEM-1","itemData":{"URL":"https://karokab.bps.go.id/statictable/2015/11/20/38/rata-rata-kelembaban-udara-curah-hujan-dan-hari-hujan-2018.html","author":[{"dropping-particle":"","family":"Karo","given":"BPS Kabupaten","non-dropping-particle":"","parse-names":false,"suffix":""}],"id":"ITEM-1","issued":{"date-parts":[["2018"]]},"title":"Rata-rata Kelembaban Udara, Curah Hujan dan Hari Hujan, 2018","type":"webpage"},"uris":["http://www.mendeley.com/documents/?uuid=07285036-5507-42b7-80f8-5d18fa0410f8"]}],"mendeley":{"formattedCitation":"(Karo, 2018)","manualFormatting":"(BPS Kabupaten Karo, 2018)","plainTextFormattedCitation":"(Karo, 2018)","previouslyFormattedCitation":"(Karo, 2018)"},"properties":{"noteIndex":0},"schema":"https://github.com/citation-style-language/schema/raw/master/csl-citation.json"}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(BPS Kabupaten Karo, 2018)</w:t>
      </w:r>
      <w:r w:rsidRPr="00820A66">
        <w:rPr>
          <w:rFonts w:ascii="Cambria" w:hAnsi="Cambria" w:cs="Times New Roman"/>
          <w:bCs/>
          <w:lang w:val="en-US"/>
        </w:rPr>
        <w:fldChar w:fldCharType="end"/>
      </w:r>
      <w:r w:rsidRPr="00820A66">
        <w:rPr>
          <w:rFonts w:ascii="Cambria" w:hAnsi="Cambria" w:cs="Times New Roman"/>
          <w:bCs/>
          <w:lang w:val="en-US"/>
        </w:rPr>
        <w:t xml:space="preserve">. Temperature and humidity are critical factors for organismal survival.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URL":"https://herpetologermania.blogspot.com/2015/02/rhacoporus-barisani-di-hutan-batangtoru.html","author":[{"dropping-particle":"","family":"Handayani","given":"Siska","non-dropping-particle":"","parse-names":false,"suffix":""}],"id":"ITEM-1","issued":{"date-parts":[["2015"]]},"title":"Rhacophorus barisani di Hutan Batangtoru, Beda-beda tapi Sama","type":"webpage"},"uris":["http://www.mendeley.com/documents/?uuid=fba583b8-a63d-43bc-b46e-952e077368b5"]}],"mendeley":{"formattedCitation":"(Handayani, 2015)","manualFormatting":"Handayani (2015)","plainTextFormattedCitation":"(Handayani, 2015)","previouslyFormattedCitation":"(Handayani, 2015)"},"properties":{"noteIndex":0},"schema":"https://github.com/citation-style-language/schema/raw/master/csl-citation.json"}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Handayani (2015)</w:t>
      </w:r>
      <w:r w:rsidRPr="00820A66">
        <w:rPr>
          <w:rFonts w:ascii="Cambria" w:hAnsi="Cambria" w:cs="Times New Roman"/>
          <w:bCs/>
          <w:lang w:val="en-US"/>
        </w:rPr>
        <w:fldChar w:fldCharType="end"/>
      </w:r>
      <w:r w:rsidRPr="00820A66">
        <w:rPr>
          <w:rFonts w:ascii="Cambria" w:hAnsi="Cambria" w:cs="Times New Roman"/>
          <w:bCs/>
          <w:lang w:val="en-US"/>
        </w:rPr>
        <w:t xml:space="preserve"> adds that color variation in the Barisan Tree Frog is influenced by ambient temperature, weather, and climate. </w:t>
      </w:r>
    </w:p>
    <w:p w14:paraId="11333AF1" w14:textId="77777777" w:rsidR="00820A66" w:rsidRPr="00820A66" w:rsidRDefault="00820A66" w:rsidP="00820A66">
      <w:pPr>
        <w:spacing w:after="0"/>
        <w:ind w:left="-2" w:firstLineChars="257" w:firstLine="565"/>
        <w:jc w:val="both"/>
        <w:rPr>
          <w:rFonts w:ascii="Cambria" w:hAnsi="Cambria" w:cs="Times New Roman"/>
          <w:bCs/>
          <w:lang w:val="en-US"/>
        </w:rPr>
      </w:pPr>
      <w:r w:rsidRPr="00820A66">
        <w:rPr>
          <w:rFonts w:ascii="Cambria" w:hAnsi="Cambria" w:cs="Times New Roman"/>
          <w:i/>
          <w:iCs/>
          <w:lang w:val="en-US"/>
        </w:rPr>
        <w:t xml:space="preserve">Rhacophorus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Harvey, Pemberton &amp; Smith</w:t>
      </w:r>
      <w:r w:rsidRPr="00820A66">
        <w:rPr>
          <w:rFonts w:ascii="Cambria" w:hAnsi="Cambria" w:cs="Times New Roman"/>
          <w:bCs/>
          <w:lang w:val="en-US"/>
        </w:rPr>
        <w:t xml:space="preserve"> has been reported from foothill to montane zones at elevations of 1,000–1,700 m above sea level (m </w:t>
      </w:r>
      <w:proofErr w:type="spellStart"/>
      <w:r w:rsidRPr="00820A66">
        <w:rPr>
          <w:rFonts w:ascii="Cambria" w:hAnsi="Cambria" w:cs="Times New Roman"/>
          <w:bCs/>
          <w:lang w:val="en-US"/>
        </w:rPr>
        <w:t>a.s.l</w:t>
      </w:r>
      <w:proofErr w:type="spellEnd"/>
      <w:r w:rsidRPr="00820A66">
        <w:rPr>
          <w:rFonts w:ascii="Cambria" w:hAnsi="Cambria" w:cs="Times New Roman"/>
          <w:bCs/>
          <w:lang w:val="en-US"/>
        </w:rPr>
        <w:t xml:space="preserve">.). In the present study, samples were recorded between 1,318 and 1,562 m. Previous records include Sungai Durian in </w:t>
      </w:r>
      <w:proofErr w:type="spellStart"/>
      <w:r w:rsidRPr="00820A66">
        <w:rPr>
          <w:rFonts w:ascii="Cambria" w:hAnsi="Cambria" w:cs="Times New Roman"/>
          <w:bCs/>
          <w:lang w:val="en-US"/>
        </w:rPr>
        <w:t>Kerinci</w:t>
      </w:r>
      <w:proofErr w:type="spellEnd"/>
      <w:r w:rsidRPr="00820A66">
        <w:rPr>
          <w:rFonts w:ascii="Cambria" w:hAnsi="Cambria" w:cs="Times New Roman"/>
          <w:bCs/>
          <w:lang w:val="en-US"/>
        </w:rPr>
        <w:t xml:space="preserve">, Jambi at 1,000 m </w:t>
      </w:r>
      <w:proofErr w:type="spellStart"/>
      <w:r w:rsidRPr="00820A66">
        <w:rPr>
          <w:rFonts w:ascii="Cambria" w:hAnsi="Cambria" w:cs="Times New Roman"/>
          <w:bCs/>
          <w:lang w:val="en-US"/>
        </w:rPr>
        <w:t>a.s.l</w:t>
      </w:r>
      <w:proofErr w:type="spellEnd"/>
      <w:r w:rsidRPr="00820A66">
        <w:rPr>
          <w:rFonts w:ascii="Cambria" w:hAnsi="Cambria" w:cs="Times New Roman"/>
          <w:bCs/>
          <w:lang w:val="en-US"/>
        </w:rPr>
        <w:t xml:space="preserve">.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{"citationItems":[{"id":"ITEM-1","itemData":{"abstract":"Study of herpetofauna (amphibians and reptiles) community were conducted in Kerinci-Seblat National Park from January-March 2005 (phase I), February-March 2006 (phase II) and January-March 2007 (Phase III). Fourteen survey sites were selected, which consisted of six sites in KSNP-Jambi Province (Gunung Tujuh, Rawa Bento, Tapan, Renah Kayu Embun, Lumayang, Sungai Durian); four sites in KSNP-West Sumatra Province (Muara Sako, Muara Kambang, Muara Labuh, Lubuk Selasih) ; and four sites in KSNP-South Sumatra Province (Sulap Hills, Seloso Hills, Napal Licin, Upper Rupit River). The elevation of the fourteen survey sites ranged from 50 meters to approximately 2000 meters above sea level (asl). The surveys employed visual observation, lighting, trapping and hand collection methodology in the major herpetofauna habitats at fourteen (14) sampling sites within the national park. Eight general herpetofauna habitat types were identified within the surveyed areas including hilly cultivated land, highland hill forest, lowland hill forest, marshland, edificarian, flat terrain cultivated land, secondary hill forest and heavily degraded forest. Tentatively, a total of 70 species of frog and 38 species of reptiles were recorded during the surveys. UPGMA diagram of species similarities between sites showed that all sites clustered as four distinct groups namely the low elevation forest group, the high elevation forest group, the marshland group and the disturbed forest group; however inside the disturbed forest group, the sites clustered as four groups; they were low elevation group, middle elevation group, cultivated land group and semi disturbed forest group. Based on major habitats, less than half of the herpetofauna species encountered in the fourteen survey sites were found in forested areas (47 species); 24 species were found in disturbed habitats, including cultivated land and human habitations; an additional 37 species occurred in both forest and disturbed habitat.","author":[{"dropping-particle":"","family":"Kurniati","given":"Hellen","non-dropping-particle":"","parse-names":false,"suffix":""}],"container-title":"Zoo Indonesia","id":"ITEM-1","issue":"2","issued":{"date-parts":[["2009"]]},"page":"44 - 68","title":"Biodiversity of amphibians and reptiles in Kerinci Seblat National Park, Sumatra, Indonesia","type":"article-journal","volume":"18"},"uris":["http://www.mendeley.com/documents/?uuid=2e2304ad-6e0d-4a88-9580-26e139ae0ee9"]}],"mendeley":{"formattedCitation":"(Kurniati, 2009)","plainTextFormattedCitation":"(Kurniati, 2009)","previouslyFormattedCitation":"(Kurniati, 2009)"},"properties":{"noteIndex":0},"schema":"https://github.com/citation-style-language/schema/raw/master/csl-citation.json"}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(Kurniati, 2009)</w:t>
      </w:r>
      <w:r w:rsidRPr="00820A66">
        <w:rPr>
          <w:rFonts w:ascii="Cambria" w:hAnsi="Cambria" w:cs="Times New Roman"/>
          <w:bCs/>
          <w:lang w:val="en-US"/>
        </w:rPr>
        <w:fldChar w:fldCharType="end"/>
      </w:r>
      <w:r w:rsidRPr="00820A66">
        <w:rPr>
          <w:rFonts w:ascii="Cambria" w:hAnsi="Cambria" w:cs="Times New Roman"/>
          <w:bCs/>
          <w:lang w:val="en-US"/>
        </w:rPr>
        <w:t xml:space="preserve">. </w:t>
      </w:r>
      <w:proofErr w:type="spellStart"/>
      <w:r w:rsidRPr="00820A66">
        <w:rPr>
          <w:rFonts w:ascii="Cambria" w:hAnsi="Cambria" w:cs="Times New Roman"/>
          <w:bCs/>
          <w:lang w:val="en-US"/>
        </w:rPr>
        <w:t>Sumber</w:t>
      </w:r>
      <w:proofErr w:type="spellEnd"/>
      <w:r w:rsidRPr="00820A66">
        <w:rPr>
          <w:rFonts w:ascii="Cambria" w:hAnsi="Cambria" w:cs="Times New Roman"/>
          <w:bCs/>
          <w:lang w:val="en-US"/>
        </w:rPr>
        <w:t xml:space="preserve"> </w:t>
      </w:r>
      <w:proofErr w:type="spellStart"/>
      <w:r w:rsidRPr="00820A66">
        <w:rPr>
          <w:rFonts w:ascii="Cambria" w:hAnsi="Cambria" w:cs="Times New Roman"/>
          <w:bCs/>
          <w:lang w:val="en-US"/>
        </w:rPr>
        <w:t>Urip</w:t>
      </w:r>
      <w:proofErr w:type="spellEnd"/>
      <w:r w:rsidRPr="00820A66">
        <w:rPr>
          <w:rFonts w:ascii="Cambria" w:hAnsi="Cambria" w:cs="Times New Roman"/>
          <w:bCs/>
          <w:lang w:val="en-US"/>
        </w:rPr>
        <w:t xml:space="preserve"> Village in Rejang </w:t>
      </w:r>
      <w:proofErr w:type="spellStart"/>
      <w:r w:rsidRPr="00820A66">
        <w:rPr>
          <w:rFonts w:ascii="Cambria" w:hAnsi="Cambria" w:cs="Times New Roman"/>
          <w:bCs/>
          <w:lang w:val="en-US"/>
        </w:rPr>
        <w:t>Lebong</w:t>
      </w:r>
      <w:proofErr w:type="spellEnd"/>
      <w:r w:rsidRPr="00820A66">
        <w:rPr>
          <w:rFonts w:ascii="Cambria" w:hAnsi="Cambria" w:cs="Times New Roman"/>
          <w:bCs/>
          <w:lang w:val="en-US"/>
        </w:rPr>
        <w:t xml:space="preserve"> at 1,300–1,700 m in disturbed primary forest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{"citationItems":[{"id":"ITEM-1","itemData":{"author":[{"dropping-particle":"","family":"Umilaela","given":"","non-dropping-particle":"","parse-names":false,"suffix":""},{"dropping-particle":"","family":"Iskandar","given":"Djoko T.","non-dropping-particle":"","parse-names":false,"suffix":""},{"dropping-particle":"","family":"Bickford","given":"David P.","non-dropping-particle":"","parse-names":false,"suffix":""},{"dropping-particle":"","family":"Roesma","given":"Dewi I.","non-dropping-particle":"","parse-names":false,"suffix":""},{"dropping-particle":"","family":"Elianur","given":"Rosita","non-dropping-particle":"","parse-names":false,"suffix":""},{"dropping-particle":"","family":"Rachmansah","given":"Angga","non-dropping-particle":"","parse-names":false,"suffix":""},{"dropping-particle":"","family":"Prayoga","given":"Adi","non-dropping-particle":"","parse-names":false,"suffix":""},{"dropping-particle":"","family":"Hadisaputro","given":"Dio A.","non-dropping-particle":"","parse-names":false,"suffix":""},{"dropping-particle":"","family":"Pialo","given":"Erawan","non-dropping-particle":"","parse-names":false,"suffix":""}],"id":"ITEM-1","issue":"July","issued":{"date-parts":[["2008"]]},"title":"Frog Conservation in Bengkulu , Sumatra – Indonesia Frog Conservation in Bengkulu , Sumatra – Indonesia","type":"article-journal"},"uris":["http://www.mendeley.com/documents/?uuid=10fe2a50-3a3a-414b-aff1-5772a27718be"]}],"mendeley":{"formattedCitation":"(Umilaela et al., 2008)","plainTextFormattedCitation":"(Umilaela et al., 2008)","previouslyFormattedCitation":"(Umilaela et al., 2008)"},"properties":{"noteIndex":0},"schema":"https://github.com/citation-style-language/schema/raw/master/csl-citation.json"}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(Umilaela et al., 2008)</w:t>
      </w:r>
      <w:r w:rsidRPr="00820A66">
        <w:rPr>
          <w:rFonts w:ascii="Cambria" w:hAnsi="Cambria" w:cs="Times New Roman"/>
          <w:bCs/>
          <w:lang w:val="en-US"/>
        </w:rPr>
        <w:fldChar w:fldCharType="end"/>
      </w:r>
      <w:r w:rsidRPr="00820A66">
        <w:rPr>
          <w:rFonts w:ascii="Cambria" w:hAnsi="Cambria" w:cs="Times New Roman"/>
          <w:bCs/>
          <w:lang w:val="en-US"/>
        </w:rPr>
        <w:t xml:space="preserve">. </w:t>
      </w:r>
      <w:r w:rsidRPr="00820A66">
        <w:rPr>
          <w:rFonts w:ascii="Cambria" w:hAnsi="Cambria" w:cs="Times New Roman"/>
          <w:bCs/>
          <w:lang w:val="en-US"/>
        </w:rPr>
        <w:lastRenderedPageBreak/>
        <w:t xml:space="preserve">Bukit Kaba at 1,440 m </w:t>
      </w:r>
      <w:proofErr w:type="spellStart"/>
      <w:r w:rsidRPr="00820A66">
        <w:rPr>
          <w:rFonts w:ascii="Cambria" w:hAnsi="Cambria" w:cs="Times New Roman"/>
          <w:bCs/>
          <w:lang w:val="en-US"/>
        </w:rPr>
        <w:t>a.s.l</w:t>
      </w:r>
      <w:proofErr w:type="spellEnd"/>
      <w:r w:rsidRPr="00820A66">
        <w:rPr>
          <w:rFonts w:ascii="Cambria" w:hAnsi="Cambria" w:cs="Times New Roman"/>
          <w:bCs/>
          <w:lang w:val="en-US"/>
        </w:rPr>
        <w:t xml:space="preserve">.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2002)","plainTextFormattedCitation":"(Harvey et al., 2002)","previouslyFormattedCitation":"(Harvey et al., 2002)"},"properties":{"noteIndex":0},"schema":"https://github.com/citation-style-language/schema/raw/master/csl-citation.json"}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(Harvey et al., 2002)</w:t>
      </w:r>
      <w:r w:rsidRPr="00820A66">
        <w:rPr>
          <w:rFonts w:ascii="Cambria" w:hAnsi="Cambria" w:cs="Times New Roman"/>
          <w:bCs/>
          <w:lang w:val="en-US"/>
        </w:rPr>
        <w:fldChar w:fldCharType="end"/>
      </w:r>
      <w:r w:rsidRPr="00820A66">
        <w:rPr>
          <w:rFonts w:ascii="Cambria" w:hAnsi="Cambria" w:cs="Times New Roman"/>
          <w:bCs/>
          <w:lang w:val="en-US"/>
        </w:rPr>
        <w:t xml:space="preserve">, and the </w:t>
      </w:r>
      <w:proofErr w:type="spellStart"/>
      <w:r w:rsidRPr="00820A66">
        <w:rPr>
          <w:rFonts w:ascii="Cambria" w:hAnsi="Cambria" w:cs="Times New Roman"/>
          <w:bCs/>
          <w:lang w:val="en-US"/>
        </w:rPr>
        <w:t>Batang</w:t>
      </w:r>
      <w:proofErr w:type="spellEnd"/>
      <w:r w:rsidRPr="00820A66">
        <w:rPr>
          <w:rFonts w:ascii="Cambria" w:hAnsi="Cambria" w:cs="Times New Roman"/>
          <w:bCs/>
          <w:lang w:val="en-US"/>
        </w:rPr>
        <w:t xml:space="preserve"> Toru Forest and </w:t>
      </w:r>
      <w:proofErr w:type="spellStart"/>
      <w:r w:rsidRPr="00820A66">
        <w:rPr>
          <w:rFonts w:ascii="Cambria" w:hAnsi="Cambria" w:cs="Times New Roman"/>
          <w:bCs/>
          <w:lang w:val="en-US"/>
        </w:rPr>
        <w:t>Sopotinjak</w:t>
      </w:r>
      <w:proofErr w:type="spellEnd"/>
      <w:r w:rsidRPr="00820A66">
        <w:rPr>
          <w:rFonts w:ascii="Cambria" w:hAnsi="Cambria" w:cs="Times New Roman"/>
          <w:bCs/>
          <w:lang w:val="en-US"/>
        </w:rPr>
        <w:t xml:space="preserve"> area in </w:t>
      </w:r>
      <w:proofErr w:type="spellStart"/>
      <w:r w:rsidRPr="00820A66">
        <w:rPr>
          <w:rFonts w:ascii="Cambria" w:hAnsi="Cambria" w:cs="Times New Roman"/>
          <w:bCs/>
          <w:lang w:val="en-US"/>
        </w:rPr>
        <w:t>Batang</w:t>
      </w:r>
      <w:proofErr w:type="spellEnd"/>
      <w:r w:rsidRPr="00820A66">
        <w:rPr>
          <w:rFonts w:ascii="Cambria" w:hAnsi="Cambria" w:cs="Times New Roman"/>
          <w:bCs/>
          <w:lang w:val="en-US"/>
        </w:rPr>
        <w:t xml:space="preserve"> Gadis National Park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Toru","type":"book"},"uris":["http://www.mendeley.com/documents/?uuid=63055d78-63d4-43ed-bd7f-ee33eb8e9981"]}],"mendeley":{"formattedCitation":"(Kamsi et al., 2017)","plainTextFormattedCitation":"(Kamsi et al., 2017)","previouslyFormattedCitation":"(Kamsi et al., 2017)"},"properties":{"noteIndex":0},"schema":"https://github.com/citation-style-language/schema/raw/master/csl-citation.json"}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(Kamsi et al., 2017)</w:t>
      </w:r>
      <w:r w:rsidRPr="00820A66">
        <w:rPr>
          <w:rFonts w:ascii="Cambria" w:hAnsi="Cambria" w:cs="Times New Roman"/>
          <w:bCs/>
          <w:lang w:val="en-US"/>
        </w:rPr>
        <w:fldChar w:fldCharType="end"/>
      </w:r>
      <w:r w:rsidRPr="00820A66">
        <w:rPr>
          <w:rFonts w:ascii="Cambria" w:hAnsi="Cambria" w:cs="Times New Roman"/>
          <w:bCs/>
          <w:lang w:val="en-US"/>
        </w:rPr>
        <w:t>. All known localities are montane forest sites on Sumatra, corroborating the habitat suitability for the Barisan Tree Frog in Karo Regency, North Sumatra.</w:t>
      </w:r>
    </w:p>
    <w:p w14:paraId="7568F442" w14:textId="77777777" w:rsidR="00820A66" w:rsidRPr="00820A66" w:rsidRDefault="00820A66" w:rsidP="00820A66">
      <w:pPr>
        <w:spacing w:after="0"/>
        <w:ind w:left="-2" w:firstLineChars="257" w:firstLine="565"/>
        <w:jc w:val="both"/>
        <w:rPr>
          <w:rFonts w:ascii="Cambria" w:hAnsi="Cambria" w:cs="Times New Roman"/>
          <w:lang w:val="en-US"/>
        </w:rPr>
      </w:pP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{"citationItems":[{"id":"ITEM-1","itemData":{"abstract":"Penelitian bertujuan mengidentifikasi distribusi vertikal jenis-jenis katak di Gunung Seblat, Kabupaten Lebong, Bengkulu. Penelitian dilakukan pada bulan April sampai Mei 2014. Penelitian dilakukan menggunakan metode VES (Visual Ecount Survey) pada tiga stasiun penelitian berdasarkan ketinggian. Pada Stasiun I ditemukan sebanyak 22 jenis, Stasiun II sebanyak 15 jenis dan Stasiun III sebanyak 7 jenis katak. Total berjumlah 33 jenis katak (Anura) yang berhasil ditemukan di Gunung Seblat yang tergolong ke dalam 6 Famili, yaitu famili Bufonidae (Leptophyrne borbonica, Pelophryne signata, Phrynoides juxtaspera), Dicroglossidae (Limnonectes blythii, Limnonectes kuhlii, Limnonectes laticefs, Limnonectes paramacrodon, dan Occidozyga sp.), Megophrydae (Leptobrachium hasseltii, Megophrys nasuta, Megophrys parallela), Microhylidae (Kalophrynus pleurostigma, Phrynella pulchra), Ranidae (Amolops crassiovis, Huia sp. Nov, Huia sumatrana, Hylarana chalconota, Hylarana erythraea, Hylarana nicobariensis, Hylarana parvaccola, Hylarana picturata, Hylarana rufipes, Odorana hosii), dan Rhacophoridae (Philautus sp.1, Philautus sp.2, Philautus sp.3, Philautus sp.4, Polypedates leocomystax, Polypedates macrotis, Rhacophorus catamitus, Rhacophorus cyanopunctatus, Rhacophorus sp.). Kata","author":[{"dropping-particle":"","family":"Novia","given":"","non-dropping-particle":"","parse-names":false,"suffix":""},{"dropping-particle":"","family":"Sanjaya","given":"Mantra","non-dropping-particle":"","parse-names":false,"suffix":""},{"dropping-particle":"","family":"Gusman","given":"David","non-dropping-particle":"","parse-names":false,"suffix":""}],"container-title":"Prosiding Semirata 2015 bidang MIPA BKS-PTN Barat","id":"ITEM-1","issued":{"date-parts":[["2015"]]},"page":"173-178","title":"VERTICAL DISTRIBUTION OF ANURA IN SEBLAT MOUNT LEBONG REGENCY, BENGKULU","type":"article-journal"},"uris":["http://www.mendeley.com/documents/?uuid=d7837416-7930-4337-80ef-e6d954f2bb47"]}],"mendeley":{"formattedCitation":"(Novia et al., 2015)","manualFormatting":"Novia et al. (2015)","plainTextFormattedCitation":"(Novia et al., 2015)","previouslyFormattedCitation":"(Novia et al., 2015)"},"properties":{"noteIndex":0},"schema":"https://github.com/citation-style-language/schema/raw/master/csl-citation.json"}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Novia et al. (2015)</w:t>
      </w:r>
      <w:r w:rsidRPr="00820A66">
        <w:rPr>
          <w:rFonts w:ascii="Cambria" w:hAnsi="Cambria" w:cs="Times New Roman"/>
          <w:bCs/>
          <w:lang w:val="en-US"/>
        </w:rPr>
        <w:fldChar w:fldCharType="end"/>
      </w:r>
      <w:r w:rsidRPr="00820A66">
        <w:rPr>
          <w:rFonts w:ascii="Cambria" w:hAnsi="Cambria" w:cs="Times New Roman"/>
          <w:bCs/>
          <w:lang w:val="en-US"/>
        </w:rPr>
        <w:t xml:space="preserve"> reported that as elevation increases, ambient temperature decreases and humidity increases, leading to reduced amphibian abundance and diversity. Under these conditions, only species with the best physiological and ecological tolerance persist, including </w:t>
      </w:r>
      <w:r w:rsidRPr="00820A66">
        <w:rPr>
          <w:rFonts w:ascii="Cambria" w:hAnsi="Cambria" w:cs="Times New Roman"/>
          <w:i/>
          <w:iCs/>
          <w:lang w:val="en-US"/>
        </w:rPr>
        <w:t xml:space="preserve">Rhacophorus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Harvey, Pemberton &amp; Smith.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{"citationItems":[{"id":"ITEM-1","itemData":{"abstract":"Study of herpetofauna (amphibians and reptiles) community were conducted in Kerinci-Seblat National Park from January-March 2005 (phase I), February-March 2006 (phase II) and January-March 2007 (Phase III). Fourteen survey sites were selected, which consisted of six sites in KSNP-Jambi Province (Gunung Tujuh, Rawa Bento, Tapan, Renah Kayu Embun, Lumayang, Sungai Durian); four sites in KSNP-West Sumatra Province (Muara Sako, Muara Kambang, Muara Labuh, Lubuk Selasih) ; and four sites in KSNP-South Sumatra Province (Sulap Hills, Seloso Hills, Napal Licin, Upper Rupit River). The elevation of the fourteen survey sites ranged from 50 meters to approximately 2000 meters above sea level (asl). The surveys employed visual observation, lighting, trapping and hand collection methodology in the major herpetofauna habitats at fourteen (14) sampling sites within the national park. Eight general herpetofauna habitat types were identified within the surveyed areas including hilly cultivated land, highland hill forest, lowland hill forest, marshland, edificarian, flat terrain cultivated land, secondary hill forest and heavily degraded forest. Tentatively, a total of 70 species of frog and 38 species of reptiles were recorded during the surveys. UPGMA diagram of species similarities between sites showed that all sites clustered as four distinct groups namely the low elevation forest group, the high elevation forest group, the marshland group and the disturbed forest group; however inside the disturbed forest group, the sites clustered as four groups; they were low elevation group, middle elevation group, cultivated land group and semi disturbed forest group. Based on major habitats, less than half of the herpetofauna species encountered in the fourteen survey sites were found in forested areas (47 species); 24 species were found in disturbed habitats, including cultivated land and human habitations; an additional 37 species occurred in both forest and disturbed habitat.","author":[{"dropping-particle":"","family":"Kurniati","given":"Hellen","non-dropping-particle":"","parse-names":false,"suffix":""}],"container-title":"Zoo Indonesia","id":"ITEM-1","issue":"2","issued":{"date-parts":[["2009"]]},"page":"44 - 68","title":"Biodiversity of amphibians and reptiles in Kerinci Seblat National Park, Sumatra, Indonesia","type":"article-journal","volume":"18"},"uris":["http://www.mendeley.com/documents/?uuid=2e2304ad-6e0d-4a88-9580-26e139ae0ee9"]}],"mendeley":{"formattedCitation":"(Kurniati, 2009)","manualFormatting":"Kurniati (2009)","plainTextFormattedCitation":"(Kurniati, 2009)","previouslyFormattedCitation":"(Kurniati, 2009)"},"properties":{"noteIndex":0},"schema":"https://github.com/citation-style-language/schema/raw/master/csl-citation.json"}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Kurniati (2009)</w:t>
      </w:r>
      <w:r w:rsidRPr="00820A66">
        <w:rPr>
          <w:rFonts w:ascii="Cambria" w:hAnsi="Cambria" w:cs="Times New Roman"/>
          <w:bCs/>
          <w:lang w:val="en-US"/>
        </w:rPr>
        <w:fldChar w:fldCharType="end"/>
      </w:r>
      <w:r w:rsidRPr="00820A66">
        <w:rPr>
          <w:rFonts w:ascii="Cambria" w:hAnsi="Cambria" w:cs="Times New Roman"/>
          <w:bCs/>
          <w:lang w:val="en-US"/>
        </w:rPr>
        <w:t xml:space="preserve"> described </w:t>
      </w:r>
      <w:r w:rsidRPr="00820A66">
        <w:rPr>
          <w:rFonts w:ascii="Cambria" w:hAnsi="Cambria" w:cs="Times New Roman"/>
          <w:bCs/>
          <w:i/>
          <w:iCs/>
          <w:lang w:val="en-US"/>
        </w:rPr>
        <w:t xml:space="preserve">R. </w:t>
      </w:r>
      <w:proofErr w:type="spellStart"/>
      <w:r w:rsidRPr="00820A66">
        <w:rPr>
          <w:rFonts w:ascii="Cambria" w:hAnsi="Cambria" w:cs="Times New Roman"/>
          <w:bCs/>
          <w:i/>
          <w:iCs/>
          <w:lang w:val="en-US"/>
        </w:rPr>
        <w:t>barisani</w:t>
      </w:r>
      <w:r w:rsidRPr="00820A66">
        <w:rPr>
          <w:rFonts w:ascii="Cambria" w:hAnsi="Cambria" w:cs="Times New Roman"/>
          <w:bCs/>
          <w:lang w:val="en-US"/>
        </w:rPr>
        <w:t>’s</w:t>
      </w:r>
      <w:proofErr w:type="spellEnd"/>
      <w:r w:rsidRPr="00820A66">
        <w:rPr>
          <w:rFonts w:ascii="Cambria" w:hAnsi="Cambria" w:cs="Times New Roman"/>
          <w:bCs/>
          <w:lang w:val="en-US"/>
        </w:rPr>
        <w:t xml:space="preserve"> habitat as slow- to fast-flowing streams with fallen logs and adjacent animal wallows. </w:t>
      </w: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Harvey et al. (2002)</w:t>
      </w:r>
      <w:r w:rsidRPr="00820A66">
        <w:rPr>
          <w:rFonts w:ascii="Cambria" w:hAnsi="Cambria" w:cs="Times New Roman"/>
          <w:bCs/>
          <w:lang w:val="en-US"/>
        </w:rPr>
        <w:fldChar w:fldCharType="end"/>
      </w:r>
      <w:r w:rsidRPr="00820A66">
        <w:rPr>
          <w:rFonts w:ascii="Cambria" w:hAnsi="Cambria" w:cs="Times New Roman"/>
          <w:bCs/>
          <w:lang w:val="en-US"/>
        </w:rPr>
        <w:t xml:space="preserve"> further noted its preference for primary montane rainforest near gently flowing streams. In this study, </w:t>
      </w:r>
      <w:r w:rsidRPr="00820A66">
        <w:rPr>
          <w:rFonts w:ascii="Cambria" w:hAnsi="Cambria" w:cs="Times New Roman"/>
          <w:bCs/>
          <w:i/>
          <w:iCs/>
          <w:lang w:val="en-US"/>
        </w:rPr>
        <w:t xml:space="preserve">R. </w:t>
      </w:r>
      <w:proofErr w:type="spellStart"/>
      <w:r w:rsidRPr="00820A66">
        <w:rPr>
          <w:rFonts w:ascii="Cambria" w:hAnsi="Cambria" w:cs="Times New Roman"/>
          <w:bCs/>
          <w:i/>
          <w:iCs/>
          <w:lang w:val="en-US"/>
        </w:rPr>
        <w:t>barisani</w:t>
      </w:r>
      <w:proofErr w:type="spellEnd"/>
      <w:r w:rsidRPr="00820A66">
        <w:rPr>
          <w:rFonts w:ascii="Cambria" w:hAnsi="Cambria" w:cs="Times New Roman"/>
          <w:bCs/>
          <w:lang w:val="en-US"/>
        </w:rPr>
        <w:t xml:space="preserve"> was found in fast-flowing reaches of the </w:t>
      </w:r>
      <w:proofErr w:type="spellStart"/>
      <w:r w:rsidRPr="00820A66">
        <w:rPr>
          <w:rFonts w:ascii="Cambria" w:hAnsi="Cambria" w:cs="Times New Roman"/>
          <w:bCs/>
          <w:lang w:val="en-US"/>
        </w:rPr>
        <w:t>Aek</w:t>
      </w:r>
      <w:proofErr w:type="spellEnd"/>
      <w:r w:rsidRPr="00820A66">
        <w:rPr>
          <w:rFonts w:ascii="Cambria" w:hAnsi="Cambria" w:cs="Times New Roman"/>
          <w:bCs/>
          <w:lang w:val="en-US"/>
        </w:rPr>
        <w:t xml:space="preserve"> Bolon stream and associated irrigation channels in the Mount </w:t>
      </w:r>
      <w:proofErr w:type="spellStart"/>
      <w:r w:rsidRPr="00820A66">
        <w:rPr>
          <w:rFonts w:ascii="Cambria" w:hAnsi="Cambria" w:cs="Times New Roman"/>
          <w:bCs/>
          <w:lang w:val="en-US"/>
        </w:rPr>
        <w:t>Sibuatan</w:t>
      </w:r>
      <w:proofErr w:type="spellEnd"/>
      <w:r w:rsidRPr="00820A66">
        <w:rPr>
          <w:rFonts w:ascii="Cambria" w:hAnsi="Cambria" w:cs="Times New Roman"/>
          <w:bCs/>
          <w:lang w:val="en-US"/>
        </w:rPr>
        <w:t xml:space="preserve"> Protected Forest, as well as in both fast-flowing sections of the Lau Pantar stream and ephemeral pools under pine canopy in </w:t>
      </w:r>
      <w:proofErr w:type="spellStart"/>
      <w:r w:rsidRPr="00820A66">
        <w:rPr>
          <w:rFonts w:ascii="Cambria" w:hAnsi="Cambria" w:cs="Times New Roman"/>
          <w:bCs/>
          <w:lang w:val="en-US"/>
        </w:rPr>
        <w:t>Tahura</w:t>
      </w:r>
      <w:proofErr w:type="spellEnd"/>
      <w:r w:rsidRPr="00820A66">
        <w:rPr>
          <w:rFonts w:ascii="Cambria" w:hAnsi="Cambria" w:cs="Times New Roman"/>
          <w:bCs/>
          <w:lang w:val="en-US"/>
        </w:rPr>
        <w:t xml:space="preserve"> Bukit Barisan. These observations confirm that the Barisan Tree Frog occupies both lotic and seasonal lentic microhabitats beneath continuous forest canopy.</w:t>
      </w:r>
    </w:p>
    <w:p w14:paraId="566F7778" w14:textId="77777777" w:rsidR="00820A66" w:rsidRPr="00820A66" w:rsidRDefault="00820A66" w:rsidP="00820A66">
      <w:pPr>
        <w:spacing w:after="0"/>
        <w:ind w:left="-2" w:firstLineChars="257" w:firstLine="565"/>
        <w:jc w:val="both"/>
        <w:rPr>
          <w:rFonts w:ascii="Cambria" w:hAnsi="Cambria" w:cs="Times New Roman"/>
          <w:bCs/>
          <w:lang w:val="en-US"/>
        </w:rPr>
      </w:pPr>
      <w:r w:rsidRPr="00820A66">
        <w:rPr>
          <w:rFonts w:ascii="Cambria" w:hAnsi="Cambria" w:cs="Times New Roman"/>
          <w:bCs/>
          <w:lang w:val="en-US"/>
        </w:rPr>
        <w:fldChar w:fldCharType="begin"/>
      </w:r>
      <w:r w:rsidRPr="00820A66">
        <w:rPr>
          <w:rFonts w:ascii="Cambria" w:hAnsi="Cambria" w:cs="Times New Roman"/>
          <w:bCs/>
          <w:lang w:val="en-US"/>
        </w:rPr>
        <w:instrText>ADDIN CSL_CITATION {"citationItems":[{"id":"ITEM-1","itemData":{"URL":"https://herpetologermania.blogspot.com/2015/02/rhacoporus-barisani-di-hutan-batangtoru.html","author":[{"dropping-particle":"","family":"Handayani","given":"Siska","non-dropping-particle":"","parse-names":false,"suffix":""}],"id":"ITEM-1","issued":{"date-parts":[["2015"]]},"title":"Rhacophorus barisani di Hutan Batangtoru, Beda-beda tapi Sama","type":"webpage"},"uris":["http://www.mendeley.com/documents/?uuid=fba583b8-a63d-43bc-b46e-952e077368b5"]}],"mendeley":{"formattedCitation":"(Handayani, 2015)","manualFormatting":"Handayani (2015)","plainTextFormattedCitation":"(Handayani, 2015)","previouslyFormattedCitation":"(Handayani, 2015)"},"properties":{"noteIndex":0},"schema":"https://github.com/citation-style-language/schema/raw/master/csl-citation.json"}</w:instrText>
      </w:r>
      <w:r w:rsidRPr="00820A66">
        <w:rPr>
          <w:rFonts w:ascii="Cambria" w:hAnsi="Cambria" w:cs="Times New Roman"/>
          <w:bCs/>
          <w:lang w:val="en-US"/>
        </w:rPr>
        <w:fldChar w:fldCharType="separate"/>
      </w:r>
      <w:r w:rsidRPr="00820A66">
        <w:rPr>
          <w:rFonts w:ascii="Cambria" w:hAnsi="Cambria" w:cs="Times New Roman"/>
          <w:bCs/>
          <w:noProof/>
          <w:lang w:val="en-US"/>
        </w:rPr>
        <w:t>Handayani (2015)</w:t>
      </w:r>
      <w:r w:rsidRPr="00820A66">
        <w:rPr>
          <w:rFonts w:ascii="Cambria" w:hAnsi="Cambria" w:cs="Times New Roman"/>
          <w:bCs/>
          <w:lang w:val="en-US"/>
        </w:rPr>
        <w:fldChar w:fldCharType="end"/>
      </w:r>
      <w:r w:rsidRPr="00820A66">
        <w:rPr>
          <w:rFonts w:ascii="Cambria" w:hAnsi="Cambria" w:cs="Times New Roman"/>
          <w:bCs/>
          <w:lang w:val="en-US"/>
        </w:rPr>
        <w:t xml:space="preserve"> found that </w:t>
      </w:r>
      <w:r w:rsidRPr="00820A66">
        <w:rPr>
          <w:rFonts w:ascii="Cambria" w:hAnsi="Cambria" w:cs="Times New Roman"/>
          <w:bCs/>
          <w:i/>
          <w:iCs/>
          <w:lang w:val="en-US"/>
        </w:rPr>
        <w:t xml:space="preserve">Rhacophorus </w:t>
      </w:r>
      <w:proofErr w:type="spellStart"/>
      <w:r w:rsidRPr="00820A66">
        <w:rPr>
          <w:rFonts w:ascii="Cambria" w:hAnsi="Cambria" w:cs="Times New Roman"/>
          <w:bCs/>
          <w:i/>
          <w:iCs/>
          <w:lang w:val="en-US"/>
        </w:rPr>
        <w:t>barisani</w:t>
      </w:r>
      <w:proofErr w:type="spellEnd"/>
      <w:r w:rsidRPr="00820A66">
        <w:rPr>
          <w:rFonts w:ascii="Cambria" w:hAnsi="Cambria" w:cs="Times New Roman"/>
          <w:bCs/>
          <w:lang w:val="en-US"/>
        </w:rPr>
        <w:t xml:space="preserve"> Harvey, Pemberton &amp; Smith closely resembles </w:t>
      </w:r>
      <w:r w:rsidRPr="00820A66">
        <w:rPr>
          <w:rFonts w:ascii="Cambria" w:hAnsi="Cambria" w:cs="Times New Roman"/>
          <w:bCs/>
          <w:i/>
          <w:iCs/>
          <w:lang w:val="en-US"/>
        </w:rPr>
        <w:t xml:space="preserve">R. </w:t>
      </w:r>
      <w:proofErr w:type="spellStart"/>
      <w:r w:rsidRPr="00820A66">
        <w:rPr>
          <w:rFonts w:ascii="Cambria" w:hAnsi="Cambria" w:cs="Times New Roman"/>
          <w:bCs/>
          <w:i/>
          <w:iCs/>
          <w:lang w:val="en-US"/>
        </w:rPr>
        <w:t>baluensis</w:t>
      </w:r>
      <w:proofErr w:type="spellEnd"/>
      <w:r w:rsidRPr="00820A66">
        <w:rPr>
          <w:rFonts w:ascii="Cambria" w:hAnsi="Cambria" w:cs="Times New Roman"/>
          <w:bCs/>
          <w:lang w:val="en-US"/>
        </w:rPr>
        <w:t xml:space="preserve"> Inger, but differs in coloration patterns, digital morphology, and habitat preferences. </w:t>
      </w:r>
      <w:r w:rsidRPr="00820A66">
        <w:rPr>
          <w:rFonts w:ascii="Cambria" w:hAnsi="Cambria" w:cs="Times New Roman"/>
          <w:i/>
          <w:iCs/>
          <w:lang w:val="en-US"/>
        </w:rPr>
        <w:t xml:space="preserve">Rhacophorus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Harvey, Pemberton &amp; Smith exhibits pronounced color polymorphism, which can complicate accurate identification. Our study revealed three distinct dorsal color morphs among specimens from </w:t>
      </w:r>
      <w:proofErr w:type="spellStart"/>
      <w:r w:rsidRPr="00820A66">
        <w:rPr>
          <w:rFonts w:ascii="Cambria" w:hAnsi="Cambria" w:cs="Times New Roman"/>
          <w:lang w:val="en-US"/>
        </w:rPr>
        <w:t>Tahura</w:t>
      </w:r>
      <w:proofErr w:type="spellEnd"/>
      <w:r w:rsidRPr="00820A66">
        <w:rPr>
          <w:rFonts w:ascii="Cambria" w:hAnsi="Cambria" w:cs="Times New Roman"/>
          <w:lang w:val="en-US"/>
        </w:rPr>
        <w:t xml:space="preserve"> Bukit Barisan and the Mount </w:t>
      </w:r>
      <w:proofErr w:type="spellStart"/>
      <w:r w:rsidRPr="00820A66">
        <w:rPr>
          <w:rFonts w:ascii="Cambria" w:hAnsi="Cambria" w:cs="Times New Roman"/>
          <w:lang w:val="en-US"/>
        </w:rPr>
        <w:t>Sibuatan</w:t>
      </w:r>
      <w:proofErr w:type="spellEnd"/>
      <w:r w:rsidRPr="00820A66">
        <w:rPr>
          <w:rFonts w:ascii="Cambria" w:hAnsi="Cambria" w:cs="Times New Roman"/>
          <w:lang w:val="en-US"/>
        </w:rPr>
        <w:t xml:space="preserve"> Protected Forest.</w:t>
      </w:r>
    </w:p>
    <w:p w14:paraId="0D471B3A" w14:textId="77777777" w:rsidR="00820A66" w:rsidRPr="00820A66" w:rsidRDefault="00820A66" w:rsidP="00820A66">
      <w:pPr>
        <w:spacing w:after="0"/>
        <w:ind w:left="-2" w:firstLineChars="257" w:firstLine="565"/>
        <w:jc w:val="both"/>
        <w:rPr>
          <w:rFonts w:ascii="Cambria" w:hAnsi="Cambria" w:cs="Times New Roman"/>
          <w:lang w:val="en-US"/>
        </w:rPr>
      </w:pPr>
      <w:r w:rsidRPr="00820A66">
        <w:rPr>
          <w:rFonts w:ascii="Cambria" w:hAnsi="Cambria" w:cs="Times New Roman"/>
          <w:lang w:val="en-US"/>
        </w:rPr>
        <w:t xml:space="preserve">Based on data collected from </w:t>
      </w:r>
      <w:proofErr w:type="spellStart"/>
      <w:r w:rsidRPr="00820A66">
        <w:rPr>
          <w:rFonts w:ascii="Cambria" w:hAnsi="Cambria" w:cs="Times New Roman"/>
          <w:lang w:val="en-US"/>
        </w:rPr>
        <w:t>Tahura</w:t>
      </w:r>
      <w:proofErr w:type="spellEnd"/>
      <w:r w:rsidRPr="00820A66">
        <w:rPr>
          <w:rFonts w:ascii="Cambria" w:hAnsi="Cambria" w:cs="Times New Roman"/>
          <w:lang w:val="en-US"/>
        </w:rPr>
        <w:t xml:space="preserve"> Bukit Barisan and the protected forest of Mount </w:t>
      </w:r>
      <w:proofErr w:type="spellStart"/>
      <w:r w:rsidRPr="00820A66">
        <w:rPr>
          <w:rFonts w:ascii="Cambria" w:hAnsi="Cambria" w:cs="Times New Roman"/>
          <w:lang w:val="en-US"/>
        </w:rPr>
        <w:t>Sibuatan</w:t>
      </w:r>
      <w:proofErr w:type="spellEnd"/>
      <w:r w:rsidRPr="00820A66">
        <w:rPr>
          <w:rFonts w:ascii="Cambria" w:hAnsi="Cambria" w:cs="Times New Roman"/>
          <w:lang w:val="en-US"/>
        </w:rPr>
        <w:t xml:space="preserve">, the body size of </w:t>
      </w:r>
      <w:r w:rsidRPr="00820A66">
        <w:rPr>
          <w:rFonts w:ascii="Cambria" w:hAnsi="Cambria" w:cs="Times New Roman"/>
          <w:i/>
          <w:iCs/>
          <w:lang w:val="en-US"/>
        </w:rPr>
        <w:t xml:space="preserve">Rhacophorus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Harvey, Pemberton &amp; Smith is generally medium, ranging from 42 to 66 mm, with no distinction observed between male and female.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Toru","type":"book"},"uris":["http://www.mendeley.com/documents/?uuid=63055d78-63d4-43ed-bd7f-ee33eb8e9981"]}],"mendeley":{"formattedCitation":"(Kamsi et al., 2017)","manualFormatting":"Kamsi et al. (2017)","plainTextFormattedCitation":"(Kamsi et al., 2017)","previouslyFormattedCitation":"(Kamsi et al., 2017)"},"properties":{"noteIndex":0},"schema":"https://github.com/citation-style-language/schema/raw/master/csl-citation.json"}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Kamsi et al. (2017)</w:t>
      </w:r>
      <w:r w:rsidRPr="00820A66">
        <w:rPr>
          <w:rFonts w:ascii="Cambria" w:hAnsi="Cambria" w:cs="Times New Roman"/>
          <w:lang w:val="en-US"/>
        </w:rPr>
        <w:fldChar w:fldCharType="end"/>
      </w:r>
      <w:r w:rsidRPr="00820A66">
        <w:rPr>
          <w:rFonts w:ascii="Cambria" w:hAnsi="Cambria" w:cs="Times New Roman"/>
          <w:lang w:val="en-US"/>
        </w:rPr>
        <w:t xml:space="preserve"> reported a narrower range of 43–53 mm, </w:t>
      </w:r>
      <w:r w:rsidRPr="00820A66">
        <w:rPr>
          <w:rFonts w:ascii="Cambria" w:hAnsi="Cambria" w:cs="Times New Roman"/>
          <w:lang w:val="en-US"/>
        </w:rPr>
        <w:t xml:space="preserve">while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Harvey et al. (2002)</w:t>
      </w:r>
      <w:r w:rsidRPr="00820A66">
        <w:rPr>
          <w:rFonts w:ascii="Cambria" w:hAnsi="Cambria" w:cs="Times New Roman"/>
          <w:lang w:val="en-US"/>
        </w:rPr>
        <w:fldChar w:fldCharType="end"/>
      </w:r>
      <w:r w:rsidRPr="00820A66">
        <w:rPr>
          <w:rFonts w:ascii="Cambria" w:hAnsi="Cambria" w:cs="Times New Roman"/>
          <w:lang w:val="en-US"/>
        </w:rPr>
        <w:t xml:space="preserve"> measured a mean of 53.16 mm exclusively in males. Head length varies from 19 to 24 mm and head width from 17 to 22 mm. The snout is characteristically sloping and pointed in dorsal view, extending beyond the lower jaw margin, and measures 10–15 mm. In comparison to congeners, </w:t>
      </w:r>
      <w:r w:rsidRPr="00820A66">
        <w:rPr>
          <w:rFonts w:ascii="Cambria" w:hAnsi="Cambria" w:cs="Times New Roman"/>
          <w:i/>
          <w:iCs/>
          <w:lang w:val="en-US"/>
        </w:rPr>
        <w:t xml:space="preserve">R.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has a more acutely pointed head and a mouth width that extends to the orbital rim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{"citationItems":[{"id":"ITEM-1","itemData":{"DOI":"10.11646/zootaxa.3947.1.3","ISSN":"11755334","PMID":"25947718","abstract":"A small-sized tree frog of the genus Rhacophorus is described on the basis of 18 specimens collected from three different localities on Sumatra Island, Indonesia. Rhacophorus indonesiensis sp. nov. is divergent from all other Rhacophorus species genetically and morphologically. The new species is distinguished from its congeners by a combination of: the presence of black spots on the ventral surfaces of the hand and foot webbing, an absence of vomerine teeth, a venter with a white kite-shaped marking, raised white spots on the dorsum or on the head, and a reddish brown dorsum with irregular dark brown blotches and distinct black dots. With the addition of this new species, fifteen species of Rhacophorus are now known from Sumatra, the highest number of species of this genus in the Sundaland region. However, with the increasing conversion of forest to oil palm cultivation or mining, the possibility of the extinction of newly described or as yet undiscovered species is of great concern.","author":[{"dropping-particle":"","family":"Hamidy","given":"Amir","non-dropping-particle":"","parse-names":false,"suffix":""},{"dropping-particle":"","family":"Kurniati","given":"Hellen","non-dropping-particle":"","parse-names":false,"suffix":""}],"container-title":"Zootaxa","id":"ITEM-1","issue":"1","issued":{"date-parts":[["2015"]]},"page":"49-66","title":"A new species of tree frog genus Rhacophorus from Sumatra, Indonesia (Amphibia, Anura)","type":"article-journal","volume":"3947"},"uris":["http://www.mendeley.com/documents/?uuid=672e9322-9d7d-4441-a24c-01e4b458978a"]},{"id":"ITEM-2","itemData":{"author":[{"dropping-particle":"","family":"Umilaela","given":"","non-dropping-particle":"","parse-names":false,"suffix":""},{"dropping-particle":"","family":"Iskandar","given":"Djoko T.","non-dropping-particle":"","parse-names":false,"suffix":""},{"dropping-particle":"","family":"Bickford","given":"David P.","non-dropping-particle":"","parse-names":false,"suffix":""},{"dropping-particle":"","family":"Roesma","given":"Dewi I.","non-dropping-particle":"","parse-names":false,"suffix":""},{"dropping-particle":"","family":"Elianur","given":"Rosita","non-dropping-particle":"","parse-names":false,"suffix":""},{"dropping-particle":"","family":"Rachmansah","given":"Angga","non-dropping-particle":"","parse-names":false,"suffix":""},{"dropping-particle":"","family":"Prayoga","given":"Adi","non-dropping-particle":"","parse-names":false,"suffix":""},{"dropping-particle":"","family":"Hadisaputro","given":"Dio A.","non-dropping-particle":"","parse-names":false,"suffix":""},{"dropping-particle":"","family":"Pialo","given":"Erawan","non-dropping-particle":"","parse-names":false,"suffix":""}],"id":"ITEM-2","issue":"July","issued":{"date-parts":[["2008"]]},"title":"Frog Conservation in Bengkulu , Sumatra – Indonesia Frog Conservation in Bengkulu , Sumatra – Indonesia","type":"article-journal"},"uris":["http://www.mendeley.com/documents/?uuid=10fe2a50-3a3a-414b-aff1-5772a27718be"]},{"id":"ITEM-3","itemData":{"DOI":"10.1655/0733-1347(2002)016[0046:napkpf]2.0.co;2","ISSN":"07331347","abstract":"We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Monographs","id":"ITEM-3","issue":"16","issued":{"date-parts":[["2002"]]},"page":"46-92","title":"New and poorly known parachuting frogs (Rhacophoridae: Rhacophorus) from Sumatra and Java","type":"article-journal","volume":"1347"},"uris":["http://www.mendeley.com/documents/?uuid=0056eef5-04b0-435a-bc47-9b7ba3c1be0b"]},{"id":"ITEM-4","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Junaedi","non-dropping-particle":"","parse-names":false,"suffix":""},{"dropping-particle":"","family":"Fredricksson","given":"Gabriella","non-dropping-particle":"","parse-names":false,"suffix":""}],"id":"ITEM-4","issued":{"date-parts":[["2017"]]},"publisher":"Yayasan Ekosistem Leuser","publisher-place":"Medan","title":"Buku Panduan Lapangan Amfibi &amp; Reptil Kawasan Hutan Batang Toru","type":"book"},"uris":["http://www.mendeley.com/documents/?uuid=63055d78-63d4-43ed-bd7f-ee33eb8e9981"]}],"mendeley":{"formattedCitation":"(Hamidy &amp; Kurniati, 2015; Harvey et al., 2002; Kamsi et al., 2017; Umilaela et al., 2008)","plainTextFormattedCitation":"(Hamidy &amp; Kurniati, 2015; Harvey et al., 2002; Kamsi et al., 2017; Umilaela et al., 2008)","previouslyFormattedCitation":"(Hamidy &amp; Kurniati, 2015; Harvey et al., 2002; Kamsi et al., 2017; Umilaela et al., 2008)"},"properties":{"noteIndex":0},"schema":"https://github.com/citation-style-language/schema/raw/master/csl-citation.json"}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(Hamidy &amp; Kurniati, 2015; Harvey et al., 2002; Kamsi et al., 2017; Umilaela et al., 2008)</w:t>
      </w:r>
      <w:r w:rsidRPr="00820A66">
        <w:rPr>
          <w:rFonts w:ascii="Cambria" w:hAnsi="Cambria" w:cs="Times New Roman"/>
          <w:lang w:val="en-US"/>
        </w:rPr>
        <w:fldChar w:fldCharType="end"/>
      </w:r>
      <w:r w:rsidRPr="00820A66">
        <w:rPr>
          <w:rFonts w:ascii="Cambria" w:hAnsi="Cambria" w:cs="Times New Roman"/>
          <w:lang w:val="en-US"/>
        </w:rPr>
        <w:t xml:space="preserve">. </w:t>
      </w:r>
    </w:p>
    <w:p w14:paraId="7BEC315F" w14:textId="77777777" w:rsidR="00820A66" w:rsidRPr="00820A66" w:rsidRDefault="00820A66" w:rsidP="00820A66">
      <w:pPr>
        <w:spacing w:after="0"/>
        <w:ind w:left="-2" w:firstLineChars="257" w:firstLine="565"/>
        <w:jc w:val="both"/>
        <w:rPr>
          <w:rFonts w:ascii="Cambria" w:hAnsi="Cambria" w:cs="Times New Roman"/>
          <w:lang w:val="en-US"/>
        </w:rPr>
      </w:pPr>
      <w:r w:rsidRPr="00820A66">
        <w:rPr>
          <w:rFonts w:ascii="Cambria" w:hAnsi="Cambria" w:cs="Times New Roman"/>
          <w:lang w:val="en-US"/>
        </w:rPr>
        <w:t xml:space="preserve">The eyes are large and round, with a diameter of 4.3–5.0 mm.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Harvey et al. (2002)</w:t>
      </w:r>
      <w:r w:rsidRPr="00820A66">
        <w:rPr>
          <w:rFonts w:ascii="Cambria" w:hAnsi="Cambria" w:cs="Times New Roman"/>
          <w:lang w:val="en-US"/>
        </w:rPr>
        <w:fldChar w:fldCharType="end"/>
      </w:r>
      <w:r w:rsidRPr="00820A66">
        <w:rPr>
          <w:rFonts w:ascii="Cambria" w:hAnsi="Cambria" w:cs="Times New Roman"/>
          <w:lang w:val="en-US"/>
        </w:rPr>
        <w:t xml:space="preserve"> reported that the average eye diameter of </w:t>
      </w:r>
      <w:r w:rsidRPr="00820A66">
        <w:rPr>
          <w:rFonts w:ascii="Cambria" w:hAnsi="Cambria" w:cs="Times New Roman"/>
          <w:i/>
          <w:iCs/>
          <w:lang w:val="en-US"/>
        </w:rPr>
        <w:t xml:space="preserve">Rhacophorus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Harvey, Pemberton &amp; Smith is approximately 0.5 mm. The tympanic membrane is confluent with the orbital rim and measures only half the diameter of the eye. The annulus and tympanum generally match the surrounding skin coloration. The supratympanic fold is thick and conspicuous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{"citationItems":[{"id":"ITEM-1","itemData":{"abstract":"Study of herpetofauna (amphibians and reptiles) community were conducted in Kerinci-Seblat National Park from January-March 2005 (phase I), February-March 2006 (phase II) and January-March 2007 (Phase III). Fourteen survey sites were selected, which consisted of six sites in KSNP-Jambi Province (Gunung Tujuh, Rawa Bento, Tapan, Renah Kayu Embun, Lumayang, Sungai Durian); four sites in KSNP-West Sumatra Province (Muara Sako, Muara Kambang, Muara Labuh, Lubuk Selasih) ; and four sites in KSNP-South Sumatra Province (Sulap Hills, Seloso Hills, Napal Licin, Upper Rupit River). The elevation of the fourteen survey sites ranged from 50 meters to approximately 2000 meters above sea level (asl). The surveys employed visual observation, lighting, trapping and hand collection methodology in the major herpetofauna habitats at fourteen (14) sampling sites within the national park. Eight general herpetofauna habitat types were identified within the surveyed areas including hilly cultivated land, highland hill forest, lowland hill forest, marshland, edificarian, flat terrain cultivated land, secondary hill forest and heavily degraded forest. Tentatively, a total of 70 species of frog and 38 species of reptiles were recorded during the surveys. UPGMA diagram of species similarities between sites showed that all sites clustered as four distinct groups namely the low elevation forest group, the high elevation forest group, the marshland group and the disturbed forest group; however inside the disturbed forest group, the sites clustered as four groups; they were low elevation group, middle elevation group, cultivated land group and semi disturbed forest group. Based on major habitats, less than half of the herpetofauna species encountered in the fourteen survey sites were found in forested areas (47 species); 24 species were found in disturbed habitats, including cultivated land and human habitations; an additional 37 species occurred in both forest and disturbed habitat.","author":[{"dropping-particle":"","family":"Kurniati","given":"Hellen","non-dropping-particle":"","parse-names":false,"suffix":""}],"container-title":"Zoo Indonesia","id":"ITEM-1","issue":"2","issued":{"date-parts":[["2009"]]},"page":"44 - 68","title":"Biodiversity of amphibians and reptiles in Kerinci Seblat National Park, Sumatra, Indonesia","type":"article-journal","volume":"18"},"uris":["http://www.mendeley.com/documents/?uuid=2e2304ad-6e0d-4a88-9580-26e139ae0ee9"]}],"mendeley":{"formattedCitation":"(Kurniati, 2009)","plainTextFormattedCitation":"(Kurniati, 2009)","previouslyFormattedCitation":"(Kurniati, 2009)"},"properties":{"noteIndex":0},"schema":"https://github.com/citation-style-language/schema/raw/master/csl-citation.json"}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(Kurniati, 2009)</w:t>
      </w:r>
      <w:r w:rsidRPr="00820A66">
        <w:rPr>
          <w:rFonts w:ascii="Cambria" w:hAnsi="Cambria" w:cs="Times New Roman"/>
          <w:lang w:val="en-US"/>
        </w:rPr>
        <w:fldChar w:fldCharType="end"/>
      </w:r>
      <w:r w:rsidRPr="00820A66">
        <w:rPr>
          <w:rFonts w:ascii="Cambria" w:hAnsi="Cambria" w:cs="Times New Roman"/>
          <w:lang w:val="en-US"/>
        </w:rPr>
        <w:t xml:space="preserve">. The distance from the nostril to the eye measures 4.2–4.6 mm, while the distance from the eye to the tip of the snout is approximately 11–16 mm. Total hind-limb length ranges from 55 to 84 mm.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Harvey et al. (2002)</w:t>
      </w:r>
      <w:r w:rsidRPr="00820A66">
        <w:rPr>
          <w:rFonts w:ascii="Cambria" w:hAnsi="Cambria" w:cs="Times New Roman"/>
          <w:lang w:val="en-US"/>
        </w:rPr>
        <w:fldChar w:fldCharType="end"/>
      </w:r>
      <w:r w:rsidRPr="00820A66">
        <w:rPr>
          <w:rFonts w:ascii="Cambria" w:hAnsi="Cambria" w:cs="Times New Roman"/>
          <w:lang w:val="en-US"/>
        </w:rPr>
        <w:t xml:space="preserve"> noted that, in this species, the eye–nostril distance is nearly equal to the nostril–snout tip distance.</w:t>
      </w:r>
    </w:p>
    <w:p w14:paraId="2F2EF748" w14:textId="77777777" w:rsidR="00820A66" w:rsidRPr="00820A66" w:rsidRDefault="00820A66" w:rsidP="00820A66">
      <w:pPr>
        <w:spacing w:after="0"/>
        <w:ind w:left="-2" w:firstLineChars="257" w:firstLine="565"/>
        <w:jc w:val="both"/>
        <w:rPr>
          <w:rFonts w:ascii="Cambria" w:hAnsi="Cambria" w:cs="Times New Roman"/>
          <w:lang w:val="en-US"/>
        </w:rPr>
      </w:pPr>
      <w:r w:rsidRPr="00820A66">
        <w:rPr>
          <w:rFonts w:ascii="Cambria" w:hAnsi="Cambria" w:cs="Times New Roman"/>
          <w:lang w:val="en-US"/>
        </w:rPr>
        <w:t xml:space="preserve">The dorsal skin bears flattened, rounded tubercles. The ventral surface is white with brown or black spotting, and small tubercles are also present on the belly. According to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{"citationItems":[{"id":"ITEM-1","itemData":{"DOI":"10.11646/zootaxa.3947.1.3","ISSN":"11755334","PMID":"25947718","abstract":"A small-sized tree frog of the genus Rhacophorus is described on the basis of 18 specimens collected from three different localities on Sumatra Island, Indonesia. Rhacophorus indonesiensis sp. nov. is divergent from all other Rhacophorus species genetically and morphologically. The new species is distinguished from its congeners by a combination of: the presence of black spots on the ventral surfaces of the hand and foot webbing, an absence of vomerine teeth, a venter with a white kite-shaped marking, raised white spots on the dorsum or on the head, and a reddish brown dorsum with irregular dark brown blotches and distinct black dots. With the addition of this new species, fifteen species of Rhacophorus are now known from Sumatra, the highest number of species of this genus in the Sundaland region. However, with the increasing conversion of forest to oil palm cultivation or mining, the possibility of the extinction of newly described or as yet undiscovered species is of great concern.","author":[{"dropping-particle":"","family":"Hamidy","given":"Amir","non-dropping-particle":"","parse-names":false,"suffix":""},{"dropping-particle":"","family":"Kurniati","given":"Hellen","non-dropping-particle":"","parse-names":false,"suffix":""}],"container-title":"Zootaxa","id":"ITEM-1","issue":"1","issued":{"date-parts":[["2015"]]},"page":"49-66","title":"A new species of tree frog genus Rhacophorus from Sumatra, Indonesia (Amphibia, Anura)","type":"article-journal","volume":"3947"},"uris":["http://www.mendeley.com/documents/?uuid=672e9322-9d7d-4441-a24c-01e4b458978a"]}],"mendeley":{"formattedCitation":"(Hamidy &amp; Kurniati, 2015)","manualFormatting":"Hamidy &amp; Kurniati (2015)","plainTextFormattedCitation":"(Hamidy &amp; Kurniati, 2015)","previouslyFormattedCitation":"(Hamidy &amp; Kurniati, 2015)"},"properties":{"noteIndex":0},"schema":"https://github.com/citation-style-language/schema/raw/master/csl-citation.json"}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Hamidy &amp; Kurniati (2015)</w:t>
      </w:r>
      <w:r w:rsidRPr="00820A66">
        <w:rPr>
          <w:rFonts w:ascii="Cambria" w:hAnsi="Cambria" w:cs="Times New Roman"/>
          <w:lang w:val="en-US"/>
        </w:rPr>
        <w:fldChar w:fldCharType="end"/>
      </w:r>
      <w:r w:rsidRPr="00820A66">
        <w:rPr>
          <w:rFonts w:ascii="Cambria" w:hAnsi="Cambria" w:cs="Times New Roman"/>
          <w:lang w:val="en-US"/>
        </w:rPr>
        <w:t xml:space="preserve">, the overall body coloration of </w:t>
      </w:r>
      <w:r w:rsidRPr="00820A66">
        <w:rPr>
          <w:rFonts w:ascii="Cambria" w:hAnsi="Cambria" w:cs="Times New Roman"/>
          <w:i/>
          <w:iCs/>
          <w:lang w:val="en-US"/>
        </w:rPr>
        <w:t xml:space="preserve">Rhacophorus </w:t>
      </w:r>
      <w:proofErr w:type="spellStart"/>
      <w:r w:rsidRPr="00820A66">
        <w:rPr>
          <w:rFonts w:ascii="Cambria" w:hAnsi="Cambria" w:cs="Times New Roman"/>
          <w:i/>
          <w:iCs/>
          <w:lang w:val="en-US"/>
        </w:rPr>
        <w:t>barisani</w:t>
      </w:r>
      <w:proofErr w:type="spellEnd"/>
      <w:r w:rsidRPr="00820A66">
        <w:rPr>
          <w:rFonts w:ascii="Cambria" w:hAnsi="Cambria" w:cs="Times New Roman"/>
          <w:lang w:val="en-US"/>
        </w:rPr>
        <w:t xml:space="preserve"> Harvey, Pemberton &amp; Smith is brown, with the ventral surface speckled in black and a lined pattern on the dorsum.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Junaedi","non-dropping-particle":"","parse-names":false,"suffix":""},{"dropping-particle":"","family":"Fredricksson","given":"Gabriella","non-dropping-particle":"","parse-names":false,"suffix":""}],"id":"ITEM-1","issued":{"date-parts":[["2017"]]},"publisher":"Yayasan Ekosistem Leuser","publisher-place":"Medan","title":"Buku Panduan Lapangan Amfibi &amp; Reptil Kawasan Hutan Batang Toru","type":"book"},"uris":["http://www.mendeley.com/documents/?uuid=63055d78-63d4-43ed-bd7f-ee33eb8e9981"]}],"mendeley":{"formattedCitation":"(Kamsi et al., 2017)","manualFormatting":"Kamsi et al. (2017)","plainTextFormattedCitation":"(Kamsi et al., 2017)","previouslyFormattedCitation":"(Kamsi et al., 2017)"},"properties":{"noteIndex":0},"schema":"https://github.com/citation-style-language/schema/raw/master/csl-citation.json"}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Kamsi et al. (2017)</w:t>
      </w:r>
      <w:r w:rsidRPr="00820A66">
        <w:rPr>
          <w:rFonts w:ascii="Cambria" w:hAnsi="Cambria" w:cs="Times New Roman"/>
          <w:lang w:val="en-US"/>
        </w:rPr>
        <w:fldChar w:fldCharType="end"/>
      </w:r>
      <w:r w:rsidRPr="00820A66">
        <w:rPr>
          <w:rFonts w:ascii="Cambria" w:hAnsi="Cambria" w:cs="Times New Roman"/>
          <w:lang w:val="en-US"/>
        </w:rPr>
        <w:t xml:space="preserve"> further describe the dorsal skin texture as flattened yet protruding like small spines.</w:t>
      </w:r>
    </w:p>
    <w:p w14:paraId="37D1630B" w14:textId="77777777" w:rsidR="00820A66" w:rsidRPr="00820A66" w:rsidRDefault="00820A66" w:rsidP="00820A66">
      <w:pPr>
        <w:spacing w:after="0"/>
        <w:ind w:left="-2" w:firstLineChars="257" w:firstLine="565"/>
        <w:jc w:val="both"/>
        <w:rPr>
          <w:rFonts w:ascii="Cambria" w:hAnsi="Cambria" w:cs="Times New Roman"/>
          <w:lang w:val="en-US"/>
        </w:rPr>
      </w:pPr>
      <w:r w:rsidRPr="00820A66">
        <w:rPr>
          <w:rFonts w:ascii="Cambria" w:hAnsi="Cambria" w:cs="Times New Roman"/>
          <w:lang w:val="en-US"/>
        </w:rPr>
        <w:t xml:space="preserve">Limbs are relatively short. The forelimb length is approximately half that of the hind limb, and its girth measures three-quarters the circumference of the hind limb.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Java","type":"article-journal","volume":"1347"},"uris":["http://www.mendeley.com/documents/?uuid=0056eef5-04b0-435a-bc47-9b7ba3c1be0b"]}],"mendeley":{"formattedCitation":"(Harvey et al., 2002)","manualFormatting":"Harvey et al. (2002)","plainTextFormattedCitation":"(Harvey et al., 2002)","previouslyFormattedCitation":"(Harvey et al., 2002)"},"properties":{"noteIndex":0},"schema":"https://github.com/citation-style-language/schema/raw/master/csl-citation.json"}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Harvey et al. (2002)</w:t>
      </w:r>
      <w:r w:rsidRPr="00820A66">
        <w:rPr>
          <w:rFonts w:ascii="Cambria" w:hAnsi="Cambria" w:cs="Times New Roman"/>
          <w:lang w:val="en-US"/>
        </w:rPr>
        <w:fldChar w:fldCharType="end"/>
      </w:r>
      <w:r w:rsidRPr="00820A66">
        <w:rPr>
          <w:rFonts w:ascii="Cambria" w:hAnsi="Cambria" w:cs="Times New Roman"/>
          <w:lang w:val="en-US"/>
        </w:rPr>
        <w:t xml:space="preserve"> similarly noted that the upper arm is shorter than the hind limb and that the forearm circumference is three-quarters that of the lower leg. Fingers and toes are extensively webbed, </w:t>
      </w:r>
      <w:r w:rsidRPr="00820A66">
        <w:rPr>
          <w:rFonts w:ascii="Cambria" w:hAnsi="Cambria" w:cs="Times New Roman"/>
          <w:lang w:val="en-US"/>
        </w:rPr>
        <w:lastRenderedPageBreak/>
        <w:t xml:space="preserve">with small subarticular tubercles. Webbing between the first and second toes does not reach the distal tubercle. Digit tips are ovoid </w:t>
      </w:r>
      <w:r w:rsidRPr="00820A66">
        <w:rPr>
          <w:rFonts w:ascii="Cambria" w:hAnsi="Cambria" w:cs="Times New Roman"/>
          <w:lang w:val="en-US"/>
        </w:rPr>
        <w:fldChar w:fldCharType="begin"/>
      </w:r>
      <w:r w:rsidRPr="00820A66">
        <w:rPr>
          <w:rFonts w:ascii="Cambria" w:hAnsi="Cambria" w:cs="Times New Roman"/>
          <w:lang w:val="en-US"/>
        </w:rPr>
        <w:instrText>ADDIN CSL_CITATION {"citationItems":[{"id":"ITEM-1","itemData":{"DOI":"10.1655/0733-1347(2002)016[0046:napkpf]2.0.co;2","ISSN":"07331347","abstract":"We report on a small collection of parachuting frogs from Sumatra and Java. Three new species are described. Rhacophorus achantharrhena is similar to R. dulitensis and R. prominanus and differs from these species by a suite of characters including morphology of the supratympanic fold, digital webbing, coloration, and morphometrics. These three species are unusual in having white visceral and parietal peritonea. Rhacophorus catamitus is a small species similar to R. angulirostris and differing from this species by having a calcar at the heel and reduced digital webbing. Rhacophorus barisani resembles R. baluensis but differs from this species in color pattern, habitus, webbing of the fingers, and morphology of the dermal appendages. A new specimen of Sumatran R. pardalis is described and compared to the holotype of R. pulchellus. Rhacophorus prominanus is reported from Gunung Rajabasa, Lampung. Two specimens are described and compared to Bornean R. dulitensis and R. prominanus from the Malay Peninsula. Rhacophorus tunkui Kiew is a junior subjective synonym of Rhacophorus prominanus Smith. Finally, we describe new specimens of Rhacophorus margaritifer from Cibodas, Java, Skeletons of the new species and of R. margaritifer are described in detail. Superficial jaw and throat musculature appears to be relatively conservative within the genus.","author":[{"dropping-particle":"","family":"Harvey","given":"Michael B.","non-dropping-particle":"","parse-names":false,"suffix":""},{"dropping-particle":"","family":"Pemberton","given":"Aaron J.","non-dropping-particle":"","parse-names":false,"suffix":""},{"dropping-particle":"","family":"Smith","given":"Eric N.","non-dropping-particle":"","parse-names":false,"suffix":""}],"container-title":"Herpetological Monographs","id":"ITEM-1","issue":"16","issued":{"date-parts":[["2002"]]},"page":"46-92","title":"New and poorly known parachuting frogs (Rhacophoridae: Rhacophorus) from Sumatra and Java","type":"article-journal","volume":"1347"},"uris":["http://www.mendeley.com/documents/?uuid=0056eef5-04b0-435a-bc47-9b7ba3c1be0b"]},{"id":"ITEM-2","itemData":{"DOI":"10.11646/zootaxa.3947.1.3","ISSN":"11755334","PMID":"25947718","abstract":"A small-sized tree frog of the genus Rhacophorus is described on the basis of 18 specimens collected from three different localities on Sumatra Island, Indonesia. Rhacophorus indonesiensis sp. nov. is divergent from all other Rhacophorus species genetically and morphologically. The new species is distinguished from its congeners by a combination of: the presence of black spots on the ventral surfaces of the hand and foot webbing, an absence of vomerine teeth, a venter with a white kite-shaped marking, raised white spots on the dorsum or on the head, and a reddish brown dorsum with irregular dark brown blotches and distinct black dots. With the addition of this new species, fifteen species of Rhacophorus are now known from Sumatra, the highest number of species of this genus in the Sundaland region. However, with the increasing conversion of forest to oil palm cultivation or mining, the possibility of the extinction of newly described or as yet undiscovered species is of great concern.","author":[{"dropping-particle":"","family":"Hamidy","given":"Amir","non-dropping-particle":"","parse-names":false,"suffix":""},{"dropping-particle":"","family":"Kurniati","given":"Hellen","non-dropping-particle":"","parse-names":false,"suffix":""}],"container-title":"Zootaxa","id":"ITEM-2","issue":"1","issued":{"date-parts":[["2015"]]},"page":"49-66","title":"A new species of tree frog genus Rhacophorus from Sumatra, Indonesia (Amphibia, Anura)","type":"article-journal","volume":"3947"},"uris":["http://www.mendeley.com/documents/?uuid=672e9322-9d7d-4441-a24c-01e4b458978a"]},{"id":"ITEM-3","itemData":{"author":[{"dropping-particle":"","family":"Kamsi","given":"Mistar","non-dropping-particle":"","parse-names":false,"suffix":""},{"dropping-particle":"","family":"Handayani","given":"Siska","non-dropping-particle":"","parse-names":false,"suffix":""},{"dropping-particle":"","family":"Siregar","given":"Akhmad Junaedi","non-dropping-particle":"","parse-names":false,"suffix":""},{"dropping-particle":"","family":"Fredricksson","given":"Gabriella","non-dropping-particle":"","parse-names":false,"suffix":""}],"id":"ITEM-3","issued":{"date-parts":[["2017"]]},"publisher":"Yayasan Ekosistem Leuser","publisher-place":"Medan","title":"Buku Panduan Lapangan Amfibi &amp; Reptil Kawasan Hutan Batang Toru","type":"book"},"uris":["http://www.mendeley.com/documents/?uuid=63055d78-63d4-43ed-bd7f-ee33eb8e9981"]}],"mendeley":{"formattedCitation":"(Hamidy &amp; Kurniati, 2015; Harvey et al., 2002; Kamsi et al., 2017)","plainTextFormattedCitation":"(Hamidy &amp; Kurniati, 2015; Harvey et al., 2002; Kamsi et al., 2017)","previouslyFormattedCitation":"(Hamidy &amp; Kurniati, 2015; Harvey et al., 2002; Kamsi et al., 2017)"},"properties":{"noteIndex":0},"schema":"https://github.com/citation-style-language/schema/raw/master/csl-citation.json"}</w:instrText>
      </w:r>
      <w:r w:rsidRPr="00820A66">
        <w:rPr>
          <w:rFonts w:ascii="Cambria" w:hAnsi="Cambria" w:cs="Times New Roman"/>
          <w:lang w:val="en-US"/>
        </w:rPr>
        <w:fldChar w:fldCharType="separate"/>
      </w:r>
      <w:r w:rsidRPr="00820A66">
        <w:rPr>
          <w:rFonts w:ascii="Cambria" w:hAnsi="Cambria" w:cs="Times New Roman"/>
          <w:noProof/>
          <w:lang w:val="en-US"/>
        </w:rPr>
        <w:t>(Hamidy &amp; Kurniati, 2015; Harvey et al., 2002; Kamsi et al., 2017)</w:t>
      </w:r>
      <w:r w:rsidRPr="00820A66">
        <w:rPr>
          <w:rFonts w:ascii="Cambria" w:hAnsi="Cambria" w:cs="Times New Roman"/>
          <w:lang w:val="en-US"/>
        </w:rPr>
        <w:fldChar w:fldCharType="end"/>
      </w:r>
      <w:r w:rsidRPr="00820A66">
        <w:rPr>
          <w:rFonts w:ascii="Cambria" w:hAnsi="Cambria" w:cs="Times New Roman"/>
          <w:lang w:val="en-US"/>
        </w:rPr>
        <w:t>. In our study, hind-limb length ranged from 55 to 84 mm, femur length from 18 to 27 mm, tibia length from 19 to 35 mm, and metatarsus length to the tip of the fourth toe from 23 to 34 mm.</w:t>
      </w:r>
    </w:p>
    <w:p w14:paraId="709F1FAB" w14:textId="27C9E7AC" w:rsidR="00820A66" w:rsidRDefault="00820A66" w:rsidP="00083BF3">
      <w:pPr>
        <w:spacing w:after="0"/>
        <w:jc w:val="both"/>
        <w:rPr>
          <w:rFonts w:ascii="Cambria" w:hAnsi="Cambria"/>
          <w:lang w:val="en"/>
        </w:rPr>
      </w:pPr>
    </w:p>
    <w:p w14:paraId="07C96CE8" w14:textId="65D68B22" w:rsidR="00820A66" w:rsidRPr="00820A66" w:rsidRDefault="00820A66" w:rsidP="00083BF3">
      <w:pPr>
        <w:spacing w:after="0"/>
        <w:jc w:val="both"/>
        <w:rPr>
          <w:rFonts w:ascii="Cambria" w:hAnsi="Cambria"/>
          <w:b/>
          <w:bCs/>
          <w:sz w:val="24"/>
          <w:szCs w:val="24"/>
          <w:lang w:val="en"/>
        </w:rPr>
      </w:pPr>
      <w:r w:rsidRPr="00820A66">
        <w:rPr>
          <w:rFonts w:ascii="Cambria" w:hAnsi="Cambria"/>
          <w:b/>
          <w:bCs/>
          <w:sz w:val="24"/>
          <w:szCs w:val="24"/>
          <w:lang w:val="en"/>
        </w:rPr>
        <w:t>Conclusions and Recommendations</w:t>
      </w:r>
    </w:p>
    <w:p w14:paraId="7F821207" w14:textId="77777777" w:rsidR="00E50524" w:rsidRPr="00E50524" w:rsidRDefault="00E50524" w:rsidP="00E50524">
      <w:pPr>
        <w:spacing w:after="0"/>
        <w:ind w:firstLine="567"/>
        <w:jc w:val="both"/>
        <w:rPr>
          <w:rFonts w:ascii="Cambria" w:hAnsi="Cambria" w:cs="Times New Roman"/>
          <w:lang w:val="en-US"/>
        </w:rPr>
      </w:pPr>
      <w:r w:rsidRPr="00E50524">
        <w:rPr>
          <w:rFonts w:ascii="Cambria" w:hAnsi="Cambria" w:cs="Times New Roman"/>
          <w:lang w:val="en-US"/>
        </w:rPr>
        <w:t xml:space="preserve">Based on morphological and morphometric analyses, </w:t>
      </w:r>
      <w:r w:rsidRPr="00E50524">
        <w:rPr>
          <w:rFonts w:ascii="Cambria" w:hAnsi="Cambria" w:cs="Times New Roman"/>
          <w:i/>
          <w:iCs/>
          <w:lang w:val="en-US"/>
        </w:rPr>
        <w:t xml:space="preserve">Rhacophorus </w:t>
      </w:r>
      <w:proofErr w:type="spellStart"/>
      <w:r w:rsidRPr="00E50524">
        <w:rPr>
          <w:rFonts w:ascii="Cambria" w:hAnsi="Cambria" w:cs="Times New Roman"/>
          <w:i/>
          <w:iCs/>
          <w:lang w:val="en-US"/>
        </w:rPr>
        <w:t>barisani</w:t>
      </w:r>
      <w:proofErr w:type="spellEnd"/>
      <w:r w:rsidRPr="00E50524">
        <w:rPr>
          <w:rFonts w:ascii="Cambria" w:hAnsi="Cambria" w:cs="Times New Roman"/>
          <w:lang w:val="en-US"/>
        </w:rPr>
        <w:t xml:space="preserve"> Harvey, Pemberton &amp; Smith exhibits variation in both coloration and body size. Adults measure between 42 and 62 mm in snout–vent length and display three distinct color morphs: a light brown ground color with yellowish-brown dorsum that does not extend to the flanks; a uniform yellowish-brown ground color; and a green ground color with brown or black dorsal tubercles. The species occupies riparian and lotic habitats, including stream margins, irrigation channels, and seasonal pools within primary and pine forest at high elevations in Karo Plateau, North Sumatra. Although specific threats have not been quantified, habitat loss from small-scale agriculture, subsistence wood collection, and expanding human settlements likely impact this species. To support conservation of the Barisan Tree Frog, we recommend targeted surveys to map its full distribution, detailed study of its breeding biology and population dynamics, and the establishment of habitat protection measures in key montane forest areas.</w:t>
      </w:r>
    </w:p>
    <w:p w14:paraId="0A5E5CF7" w14:textId="3530FA12" w:rsidR="00820A66" w:rsidRDefault="00820A66" w:rsidP="00083BF3">
      <w:pPr>
        <w:spacing w:after="0"/>
        <w:jc w:val="both"/>
        <w:rPr>
          <w:rFonts w:ascii="Cambria" w:hAnsi="Cambria"/>
          <w:lang w:val="en"/>
        </w:rPr>
      </w:pPr>
    </w:p>
    <w:p w14:paraId="32F641E8" w14:textId="31045210" w:rsidR="00E50524" w:rsidRPr="00E50524" w:rsidRDefault="00E50524" w:rsidP="00083BF3">
      <w:pPr>
        <w:spacing w:after="0"/>
        <w:jc w:val="both"/>
        <w:rPr>
          <w:rFonts w:ascii="Cambria" w:hAnsi="Cambria"/>
          <w:b/>
          <w:bCs/>
          <w:sz w:val="24"/>
          <w:szCs w:val="24"/>
          <w:lang w:val="en"/>
        </w:rPr>
      </w:pPr>
      <w:r w:rsidRPr="00E50524">
        <w:rPr>
          <w:rFonts w:ascii="Cambria" w:hAnsi="Cambria"/>
          <w:b/>
          <w:bCs/>
          <w:sz w:val="24"/>
          <w:szCs w:val="24"/>
          <w:lang w:val="en"/>
        </w:rPr>
        <w:t>References</w:t>
      </w:r>
    </w:p>
    <w:p w14:paraId="6ED81EE9" w14:textId="0EF97DF9"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lang w:val="en-US"/>
        </w:rPr>
        <w:fldChar w:fldCharType="begin"/>
      </w:r>
      <w:r w:rsidRPr="00E50524">
        <w:rPr>
          <w:rFonts w:asciiTheme="majorHAnsi" w:hAnsiTheme="majorHAnsi" w:cs="Times New Roman"/>
          <w:lang w:val="en-US"/>
        </w:rPr>
        <w:instrText xml:space="preserve">ADDIN Mendeley Bibliography CSL_BIBLIOGRAPHY </w:instrText>
      </w:r>
      <w:r w:rsidRPr="00E50524">
        <w:rPr>
          <w:rFonts w:asciiTheme="majorHAnsi" w:hAnsiTheme="majorHAnsi" w:cs="Times New Roman"/>
          <w:lang w:val="en-US"/>
        </w:rPr>
        <w:fldChar w:fldCharType="separate"/>
      </w:r>
      <w:r w:rsidRPr="00E50524">
        <w:rPr>
          <w:rFonts w:asciiTheme="majorHAnsi" w:hAnsiTheme="majorHAnsi" w:cs="Times New Roman"/>
          <w:noProof/>
          <w:szCs w:val="24"/>
          <w:lang w:val="en-US"/>
        </w:rPr>
        <w:t xml:space="preserve">Addaha, H., Hon Tjong, D., &amp; Wilson Novarino. (2015). Morfological Variation of Striped Tree Frog </w:t>
      </w:r>
      <w:r w:rsidRPr="00E50524">
        <w:rPr>
          <w:rFonts w:asciiTheme="majorHAnsi" w:hAnsiTheme="majorHAnsi" w:cs="Times New Roman"/>
          <w:i/>
          <w:iCs/>
          <w:noProof/>
          <w:szCs w:val="24"/>
          <w:lang w:val="en-US"/>
        </w:rPr>
        <w:t>Polypedates leucomystax</w:t>
      </w:r>
      <w:r w:rsidRPr="00E50524">
        <w:rPr>
          <w:rFonts w:asciiTheme="majorHAnsi" w:hAnsiTheme="majorHAnsi" w:cs="Times New Roman"/>
          <w:noProof/>
          <w:szCs w:val="24"/>
          <w:lang w:val="en-US"/>
        </w:rPr>
        <w:t xml:space="preserve"> Gravenhorst, 1829 (Anura; Rhacophoridae) in West Sumatera. </w:t>
      </w:r>
      <w:r w:rsidRPr="00E50524">
        <w:rPr>
          <w:rFonts w:asciiTheme="majorHAnsi" w:hAnsiTheme="majorHAnsi" w:cs="Times New Roman"/>
          <w:i/>
          <w:iCs/>
          <w:noProof/>
          <w:szCs w:val="24"/>
          <w:lang w:val="en-US"/>
        </w:rPr>
        <w:t>Online Jurnal of Natural Science</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4</w:t>
      </w:r>
      <w:r w:rsidRPr="00E50524">
        <w:rPr>
          <w:rFonts w:asciiTheme="majorHAnsi" w:hAnsiTheme="majorHAnsi" w:cs="Times New Roman"/>
          <w:noProof/>
          <w:szCs w:val="24"/>
          <w:lang w:val="en-US"/>
        </w:rPr>
        <w:t>(3), 348–354.</w:t>
      </w:r>
    </w:p>
    <w:p w14:paraId="7426B066"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Cahyadi, G. (2021). </w:t>
      </w:r>
      <w:r w:rsidRPr="00E50524">
        <w:rPr>
          <w:rFonts w:asciiTheme="majorHAnsi" w:hAnsiTheme="majorHAnsi" w:cs="Times New Roman"/>
          <w:i/>
          <w:iCs/>
          <w:noProof/>
          <w:szCs w:val="24"/>
          <w:lang w:val="en-US"/>
        </w:rPr>
        <w:t>Rhacophorus barisani</w:t>
      </w:r>
      <w:r w:rsidRPr="00E50524">
        <w:rPr>
          <w:rFonts w:asciiTheme="majorHAnsi" w:hAnsiTheme="majorHAnsi" w:cs="Times New Roman"/>
          <w:noProof/>
          <w:szCs w:val="24"/>
          <w:lang w:val="en-US"/>
        </w:rPr>
        <w:t>. https://www.inaturalist.org/taxa/26503-Rhacophorus-barisani</w:t>
      </w:r>
    </w:p>
    <w:p w14:paraId="0B4A3EA8"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Ellepola, G., &amp; Meegaskumbura, M. (2023). Diversification and biogeography of Rhacophoridae – a model testing approach. </w:t>
      </w:r>
      <w:r w:rsidRPr="00E50524">
        <w:rPr>
          <w:rFonts w:asciiTheme="majorHAnsi" w:hAnsiTheme="majorHAnsi" w:cs="Times New Roman"/>
          <w:i/>
          <w:iCs/>
          <w:noProof/>
          <w:szCs w:val="24"/>
          <w:lang w:val="en-US"/>
        </w:rPr>
        <w:t>Frontiers in Ecology and Evolution</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11</w:t>
      </w:r>
      <w:r w:rsidRPr="00E50524">
        <w:rPr>
          <w:rFonts w:asciiTheme="majorHAnsi" w:hAnsiTheme="majorHAnsi" w:cs="Times New Roman"/>
          <w:noProof/>
          <w:szCs w:val="24"/>
          <w:lang w:val="en-US"/>
        </w:rPr>
        <w:t>(September), 1–14. https://doi.org/10.3389/fevo.2023.1195689</w:t>
      </w:r>
    </w:p>
    <w:p w14:paraId="3A52616A"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Haas, A., &amp; Das, I. (n.d.). </w:t>
      </w:r>
      <w:r w:rsidRPr="00E50524">
        <w:rPr>
          <w:rFonts w:asciiTheme="majorHAnsi" w:hAnsiTheme="majorHAnsi" w:cs="Times New Roman"/>
          <w:i/>
          <w:iCs/>
          <w:noProof/>
          <w:szCs w:val="24"/>
          <w:lang w:val="en-US"/>
        </w:rPr>
        <w:t>Field Guide Frogs of Borneo</w:t>
      </w:r>
      <w:r w:rsidRPr="00E50524">
        <w:rPr>
          <w:rFonts w:asciiTheme="majorHAnsi" w:hAnsiTheme="majorHAnsi" w:cs="Times New Roman"/>
          <w:noProof/>
          <w:szCs w:val="24"/>
          <w:lang w:val="en-US"/>
        </w:rPr>
        <w:t>.</w:t>
      </w:r>
    </w:p>
    <w:p w14:paraId="056FE3B2"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Hamidy, A., &amp; Kurniati, H. (2015). A new species of tree frog genus Rhacophorus from Sumatra, Indonesia (Amphibia, Anura). </w:t>
      </w:r>
      <w:r w:rsidRPr="00E50524">
        <w:rPr>
          <w:rFonts w:asciiTheme="majorHAnsi" w:hAnsiTheme="majorHAnsi" w:cs="Times New Roman"/>
          <w:i/>
          <w:iCs/>
          <w:noProof/>
          <w:szCs w:val="24"/>
          <w:lang w:val="en-US"/>
        </w:rPr>
        <w:t>Zootaxa</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3947</w:t>
      </w:r>
      <w:r w:rsidRPr="00E50524">
        <w:rPr>
          <w:rFonts w:asciiTheme="majorHAnsi" w:hAnsiTheme="majorHAnsi" w:cs="Times New Roman"/>
          <w:noProof/>
          <w:szCs w:val="24"/>
          <w:lang w:val="en-US"/>
        </w:rPr>
        <w:t>(1), 49–66. https://doi.org/10.11646/zootaxa.3947.1.3</w:t>
      </w:r>
    </w:p>
    <w:p w14:paraId="307EE261"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Handayani, S. (2015). </w:t>
      </w:r>
      <w:r w:rsidRPr="00E50524">
        <w:rPr>
          <w:rFonts w:asciiTheme="majorHAnsi" w:hAnsiTheme="majorHAnsi" w:cs="Times New Roman"/>
          <w:i/>
          <w:iCs/>
          <w:noProof/>
          <w:szCs w:val="24"/>
          <w:lang w:val="en-US"/>
        </w:rPr>
        <w:t>Rhacophorus barisani di Hutan Batangtoru, Beda-beda tapi Sama</w:t>
      </w:r>
      <w:r w:rsidRPr="00E50524">
        <w:rPr>
          <w:rFonts w:asciiTheme="majorHAnsi" w:hAnsiTheme="majorHAnsi" w:cs="Times New Roman"/>
          <w:noProof/>
          <w:szCs w:val="24"/>
          <w:lang w:val="en-US"/>
        </w:rPr>
        <w:t>. https://herpetologermania.blogspot.com/2015/02/rhacoporus-barisani-di-hutan-batangtoru.html</w:t>
      </w:r>
    </w:p>
    <w:p w14:paraId="544F3C0D" w14:textId="4FEB3374" w:rsidR="0083667B" w:rsidRDefault="0083667B"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83667B">
        <w:rPr>
          <w:rFonts w:asciiTheme="majorHAnsi" w:hAnsiTheme="majorHAnsi" w:cs="Times New Roman"/>
          <w:noProof/>
          <w:szCs w:val="24"/>
          <w:lang w:val="en-US"/>
        </w:rPr>
        <w:t xml:space="preserve">Harvey, M. B., Pemberton, A. J., &amp; Smith, E. N. (2002). New and poorly known parachuting frogs (Rhacophoridae: Rhacophorus) from Sumatra and Java. </w:t>
      </w:r>
      <w:r w:rsidRPr="0083667B">
        <w:rPr>
          <w:rFonts w:asciiTheme="majorHAnsi" w:hAnsiTheme="majorHAnsi" w:cs="Times New Roman"/>
          <w:i/>
          <w:iCs/>
          <w:noProof/>
          <w:szCs w:val="24"/>
          <w:lang w:val="en-US"/>
        </w:rPr>
        <w:t>Herpetological Monographs</w:t>
      </w:r>
      <w:r w:rsidRPr="0083667B">
        <w:rPr>
          <w:rFonts w:asciiTheme="majorHAnsi" w:hAnsiTheme="majorHAnsi" w:cs="Times New Roman"/>
          <w:noProof/>
          <w:szCs w:val="24"/>
          <w:lang w:val="en-US"/>
        </w:rPr>
        <w:t>, 16(1), 46-92.</w:t>
      </w:r>
      <w:r w:rsidRPr="0083667B">
        <w:rPr>
          <w:rFonts w:asciiTheme="majorHAnsi" w:hAnsiTheme="majorHAnsi" w:cs="Times New Roman"/>
          <w:noProof/>
          <w:szCs w:val="24"/>
          <w:lang w:val="en-US"/>
        </w:rPr>
        <w:t xml:space="preserve"> </w:t>
      </w:r>
      <w:r>
        <w:rPr>
          <w:rFonts w:asciiTheme="majorHAnsi" w:hAnsiTheme="majorHAnsi" w:cs="Times New Roman"/>
          <w:noProof/>
          <w:szCs w:val="24"/>
          <w:lang w:val="en-US"/>
        </w:rPr>
        <w:t xml:space="preserve"> </w:t>
      </w:r>
      <w:r w:rsidR="005511E3" w:rsidRPr="005511E3">
        <w:rPr>
          <w:rFonts w:asciiTheme="majorHAnsi" w:hAnsiTheme="majorHAnsi" w:cs="Times New Roman"/>
          <w:noProof/>
          <w:szCs w:val="24"/>
          <w:lang w:val="en-US"/>
        </w:rPr>
        <w:t>http://www.jstor.org/stable/1467032</w:t>
      </w:r>
      <w:r w:rsidR="005511E3">
        <w:rPr>
          <w:rFonts w:asciiTheme="majorHAnsi" w:hAnsiTheme="majorHAnsi" w:cs="Times New Roman"/>
          <w:noProof/>
          <w:szCs w:val="24"/>
          <w:lang w:val="en-US"/>
        </w:rPr>
        <w:t xml:space="preserve">  </w:t>
      </w:r>
    </w:p>
    <w:p w14:paraId="635F17BD" w14:textId="3F2297BB"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Inger, R. F., &amp; Stuebing, R. B. (2005). </w:t>
      </w:r>
      <w:r w:rsidRPr="00E50524">
        <w:rPr>
          <w:rFonts w:asciiTheme="majorHAnsi" w:hAnsiTheme="majorHAnsi" w:cs="Times New Roman"/>
          <w:i/>
          <w:iCs/>
          <w:noProof/>
          <w:szCs w:val="24"/>
          <w:lang w:val="en-US"/>
        </w:rPr>
        <w:t>A Field Guide to the Frogs of Borneo</w:t>
      </w:r>
      <w:r w:rsidRPr="00E50524">
        <w:rPr>
          <w:rFonts w:asciiTheme="majorHAnsi" w:hAnsiTheme="majorHAnsi" w:cs="Times New Roman"/>
          <w:noProof/>
          <w:szCs w:val="24"/>
          <w:lang w:val="en-US"/>
        </w:rPr>
        <w:t xml:space="preserve"> (Vol. 2, Issue 1). Natural History Publications (Borneo)</w:t>
      </w:r>
      <w:r w:rsidR="0083667B">
        <w:rPr>
          <w:rFonts w:asciiTheme="majorHAnsi" w:hAnsiTheme="majorHAnsi" w:cs="Times New Roman"/>
          <w:noProof/>
          <w:szCs w:val="24"/>
          <w:lang w:val="en-US"/>
        </w:rPr>
        <w:t>.</w:t>
      </w:r>
    </w:p>
    <w:p w14:paraId="521E8DB8"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Iskandar, D. T. (1998). </w:t>
      </w:r>
      <w:r w:rsidRPr="00E50524">
        <w:rPr>
          <w:rFonts w:asciiTheme="majorHAnsi" w:hAnsiTheme="majorHAnsi" w:cs="Times New Roman"/>
          <w:i/>
          <w:iCs/>
          <w:noProof/>
          <w:szCs w:val="24"/>
          <w:lang w:val="en-US"/>
        </w:rPr>
        <w:t>Amfibi Jawa dan Bali</w:t>
      </w:r>
      <w:r w:rsidRPr="00E50524">
        <w:rPr>
          <w:rFonts w:asciiTheme="majorHAnsi" w:hAnsiTheme="majorHAnsi" w:cs="Times New Roman"/>
          <w:noProof/>
          <w:szCs w:val="24"/>
          <w:lang w:val="en-US"/>
        </w:rPr>
        <w:t>. Puslibang Biologi-LIPI.</w:t>
      </w:r>
    </w:p>
    <w:p w14:paraId="792FA06F" w14:textId="490D568E"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Jiang, D., Jiang, K., Ren, J., Wu, J., &amp; Li, J. (2019). Resurrection of the </w:t>
      </w:r>
      <w:r w:rsidR="00D84DF9" w:rsidRPr="00E50524">
        <w:rPr>
          <w:rFonts w:asciiTheme="majorHAnsi" w:hAnsiTheme="majorHAnsi" w:cs="Times New Roman"/>
          <w:noProof/>
          <w:szCs w:val="24"/>
          <w:lang w:val="en-US"/>
        </w:rPr>
        <w:t>Genus Leptomantis</w:t>
      </w:r>
      <w:r w:rsidRPr="00E50524">
        <w:rPr>
          <w:rFonts w:asciiTheme="majorHAnsi" w:hAnsiTheme="majorHAnsi" w:cs="Times New Roman"/>
          <w:noProof/>
          <w:szCs w:val="24"/>
          <w:lang w:val="en-US"/>
        </w:rPr>
        <w:t xml:space="preserve">, with description of a new genus to the </w:t>
      </w:r>
      <w:r w:rsidR="00D84DF9" w:rsidRPr="00E50524">
        <w:rPr>
          <w:rFonts w:asciiTheme="majorHAnsi" w:hAnsiTheme="majorHAnsi" w:cs="Times New Roman"/>
          <w:noProof/>
          <w:szCs w:val="24"/>
          <w:lang w:val="en-US"/>
        </w:rPr>
        <w:t xml:space="preserve">Family Rhacophoridae </w:t>
      </w:r>
      <w:r w:rsidRPr="00E50524">
        <w:rPr>
          <w:rFonts w:asciiTheme="majorHAnsi" w:hAnsiTheme="majorHAnsi" w:cs="Times New Roman"/>
          <w:noProof/>
          <w:szCs w:val="24"/>
          <w:lang w:val="en-US"/>
        </w:rPr>
        <w:t xml:space="preserve">(Amphibia: Anura). </w:t>
      </w:r>
      <w:r w:rsidRPr="00E50524">
        <w:rPr>
          <w:rFonts w:asciiTheme="majorHAnsi" w:hAnsiTheme="majorHAnsi" w:cs="Times New Roman"/>
          <w:i/>
          <w:iCs/>
          <w:noProof/>
          <w:szCs w:val="24"/>
          <w:lang w:val="en-US"/>
        </w:rPr>
        <w:t>Asian Herpetological Research</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10</w:t>
      </w:r>
      <w:r w:rsidRPr="00E50524">
        <w:rPr>
          <w:rFonts w:asciiTheme="majorHAnsi" w:hAnsiTheme="majorHAnsi" w:cs="Times New Roman"/>
          <w:noProof/>
          <w:szCs w:val="24"/>
          <w:lang w:val="en-US"/>
        </w:rPr>
        <w:t>(1), 1–12. https://doi.org/10.16373/j.cnki.ahr.180058</w:t>
      </w:r>
    </w:p>
    <w:p w14:paraId="332AC54D"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Kampen, P. N. van. (1923). </w:t>
      </w:r>
      <w:r w:rsidRPr="00E50524">
        <w:rPr>
          <w:rFonts w:asciiTheme="majorHAnsi" w:hAnsiTheme="majorHAnsi" w:cs="Times New Roman"/>
          <w:i/>
          <w:iCs/>
          <w:noProof/>
          <w:szCs w:val="24"/>
          <w:lang w:val="en-US"/>
        </w:rPr>
        <w:t>The Amphibia of The Indo-Australian Archipelago</w:t>
      </w:r>
      <w:r w:rsidRPr="00E50524">
        <w:rPr>
          <w:rFonts w:asciiTheme="majorHAnsi" w:hAnsiTheme="majorHAnsi" w:cs="Times New Roman"/>
          <w:noProof/>
          <w:szCs w:val="24"/>
          <w:lang w:val="en-US"/>
        </w:rPr>
        <w:t xml:space="preserve"> (Issue 112). E.J.Brill ltd.</w:t>
      </w:r>
    </w:p>
    <w:p w14:paraId="0ADFE1EF"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Kamsi, M. (2003). </w:t>
      </w:r>
      <w:r w:rsidRPr="00E50524">
        <w:rPr>
          <w:rFonts w:asciiTheme="majorHAnsi" w:hAnsiTheme="majorHAnsi" w:cs="Times New Roman"/>
          <w:i/>
          <w:iCs/>
          <w:noProof/>
          <w:szCs w:val="24"/>
          <w:lang w:val="en-US"/>
        </w:rPr>
        <w:t>Panduan Lapangan Amfibi Kawasan Ekosistem Leuser</w:t>
      </w:r>
      <w:r w:rsidRPr="00E50524">
        <w:rPr>
          <w:rFonts w:asciiTheme="majorHAnsi" w:hAnsiTheme="majorHAnsi" w:cs="Times New Roman"/>
          <w:noProof/>
          <w:szCs w:val="24"/>
          <w:lang w:val="en-US"/>
        </w:rPr>
        <w:t>. The Gibbon Foundation, PILI-NGO Movement.</w:t>
      </w:r>
    </w:p>
    <w:p w14:paraId="49EB41D3"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Kamsi, M., Handayani, S., Siregar, A. J., &amp; Fredricksson, G. (2017). </w:t>
      </w:r>
      <w:r w:rsidRPr="00E50524">
        <w:rPr>
          <w:rFonts w:asciiTheme="majorHAnsi" w:hAnsiTheme="majorHAnsi" w:cs="Times New Roman"/>
          <w:i/>
          <w:iCs/>
          <w:noProof/>
          <w:szCs w:val="24"/>
          <w:lang w:val="en-US"/>
        </w:rPr>
        <w:t xml:space="preserve">Buku Panduan </w:t>
      </w:r>
      <w:r w:rsidRPr="00E50524">
        <w:rPr>
          <w:rFonts w:asciiTheme="majorHAnsi" w:hAnsiTheme="majorHAnsi" w:cs="Times New Roman"/>
          <w:i/>
          <w:iCs/>
          <w:noProof/>
          <w:szCs w:val="24"/>
          <w:lang w:val="en-US"/>
        </w:rPr>
        <w:lastRenderedPageBreak/>
        <w:t>Lapangan Amfibi &amp; Reptil Kawasan Hutan Batang Toru</w:t>
      </w:r>
      <w:r w:rsidRPr="00E50524">
        <w:rPr>
          <w:rFonts w:asciiTheme="majorHAnsi" w:hAnsiTheme="majorHAnsi" w:cs="Times New Roman"/>
          <w:noProof/>
          <w:szCs w:val="24"/>
          <w:lang w:val="en-US"/>
        </w:rPr>
        <w:t>. Yayasan Ekosistem Leuser.</w:t>
      </w:r>
    </w:p>
    <w:p w14:paraId="614917BD" w14:textId="5126E86D" w:rsidR="00E50524" w:rsidRPr="00E50524" w:rsidRDefault="0025015F"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Pr>
          <w:rFonts w:asciiTheme="majorHAnsi" w:hAnsiTheme="majorHAnsi" w:cs="Times New Roman"/>
          <w:noProof/>
          <w:szCs w:val="24"/>
          <w:lang w:val="en-US"/>
        </w:rPr>
        <w:t xml:space="preserve">Badan Pusat Statitik Kabupaten </w:t>
      </w:r>
      <w:r w:rsidR="00E50524" w:rsidRPr="00E50524">
        <w:rPr>
          <w:rFonts w:asciiTheme="majorHAnsi" w:hAnsiTheme="majorHAnsi" w:cs="Times New Roman"/>
          <w:noProof/>
          <w:szCs w:val="24"/>
          <w:lang w:val="en-US"/>
        </w:rPr>
        <w:t>Karo</w:t>
      </w:r>
      <w:r>
        <w:rPr>
          <w:rFonts w:asciiTheme="majorHAnsi" w:hAnsiTheme="majorHAnsi" w:cs="Times New Roman"/>
          <w:noProof/>
          <w:szCs w:val="24"/>
          <w:lang w:val="en-US"/>
        </w:rPr>
        <w:t xml:space="preserve">. </w:t>
      </w:r>
      <w:r w:rsidR="00E50524" w:rsidRPr="00E50524">
        <w:rPr>
          <w:rFonts w:asciiTheme="majorHAnsi" w:hAnsiTheme="majorHAnsi" w:cs="Times New Roman"/>
          <w:noProof/>
          <w:szCs w:val="24"/>
          <w:lang w:val="en-US"/>
        </w:rPr>
        <w:t xml:space="preserve">(2018). </w:t>
      </w:r>
      <w:r w:rsidR="00E50524" w:rsidRPr="00E50524">
        <w:rPr>
          <w:rFonts w:asciiTheme="majorHAnsi" w:hAnsiTheme="majorHAnsi" w:cs="Times New Roman"/>
          <w:i/>
          <w:iCs/>
          <w:noProof/>
          <w:szCs w:val="24"/>
          <w:lang w:val="en-US"/>
        </w:rPr>
        <w:t>Rata-rata Kelembaban Udara, Curah Hujan dan Hari Hujan</w:t>
      </w:r>
      <w:r>
        <w:rPr>
          <w:rFonts w:asciiTheme="majorHAnsi" w:hAnsiTheme="majorHAnsi" w:cs="Times New Roman"/>
          <w:i/>
          <w:iCs/>
          <w:noProof/>
          <w:szCs w:val="24"/>
          <w:lang w:val="en-US"/>
        </w:rPr>
        <w:t xml:space="preserve"> Tahun </w:t>
      </w:r>
      <w:r w:rsidR="00E50524" w:rsidRPr="00E50524">
        <w:rPr>
          <w:rFonts w:asciiTheme="majorHAnsi" w:hAnsiTheme="majorHAnsi" w:cs="Times New Roman"/>
          <w:i/>
          <w:iCs/>
          <w:noProof/>
          <w:szCs w:val="24"/>
          <w:lang w:val="en-US"/>
        </w:rPr>
        <w:t>2018</w:t>
      </w:r>
      <w:r w:rsidR="00E50524" w:rsidRPr="00E50524">
        <w:rPr>
          <w:rFonts w:asciiTheme="majorHAnsi" w:hAnsiTheme="majorHAnsi" w:cs="Times New Roman"/>
          <w:noProof/>
          <w:szCs w:val="24"/>
          <w:lang w:val="en-US"/>
        </w:rPr>
        <w:t>. https://karokab.bps.go.id/statictable/2015/11/20/38/rata-rata-kelembaban-udara-curah-hujan-dan-hari-hujan-2018.html</w:t>
      </w:r>
    </w:p>
    <w:p w14:paraId="4C209091"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Kirillov, P. (2016). </w:t>
      </w:r>
      <w:r w:rsidRPr="00E50524">
        <w:rPr>
          <w:rFonts w:asciiTheme="majorHAnsi" w:hAnsiTheme="majorHAnsi" w:cs="Times New Roman"/>
          <w:i/>
          <w:iCs/>
          <w:noProof/>
          <w:szCs w:val="24"/>
          <w:lang w:val="en-US"/>
        </w:rPr>
        <w:t>Rhacophorus barisani</w:t>
      </w:r>
      <w:r w:rsidRPr="00E50524">
        <w:rPr>
          <w:rFonts w:asciiTheme="majorHAnsi" w:hAnsiTheme="majorHAnsi" w:cs="Times New Roman"/>
          <w:noProof/>
          <w:szCs w:val="24"/>
          <w:lang w:val="en-US"/>
        </w:rPr>
        <w:t>. https://www.inaturalist.org/taxa/26503-Rhacophorus-barisani</w:t>
      </w:r>
    </w:p>
    <w:p w14:paraId="1856DB87"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Kurniati, H. (2009). Biodiversity of amphibians and reptiles in Kerinci Seblat National Park, Sumatra, Indonesia. </w:t>
      </w:r>
      <w:r w:rsidRPr="00E50524">
        <w:rPr>
          <w:rFonts w:asciiTheme="majorHAnsi" w:hAnsiTheme="majorHAnsi" w:cs="Times New Roman"/>
          <w:i/>
          <w:iCs/>
          <w:noProof/>
          <w:szCs w:val="24"/>
          <w:lang w:val="en-US"/>
        </w:rPr>
        <w:t>Zoo Indonesia</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18</w:t>
      </w:r>
      <w:r w:rsidRPr="00E50524">
        <w:rPr>
          <w:rFonts w:asciiTheme="majorHAnsi" w:hAnsiTheme="majorHAnsi" w:cs="Times New Roman"/>
          <w:noProof/>
          <w:szCs w:val="24"/>
          <w:lang w:val="en-US"/>
        </w:rPr>
        <w:t>(2), 44–68.</w:t>
      </w:r>
    </w:p>
    <w:p w14:paraId="57307D25"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Kurniati, H., &amp; Mujiono, N. (2020). Distrubusi Geografi Jenis-Jenis Kodok Endemik Sumatra Berdasarkan Batas Administratif Provinsi dan Nilai Penting Wilayah Konservasi. </w:t>
      </w:r>
      <w:r w:rsidRPr="00E50524">
        <w:rPr>
          <w:rFonts w:asciiTheme="majorHAnsi" w:hAnsiTheme="majorHAnsi" w:cs="Times New Roman"/>
          <w:i/>
          <w:iCs/>
          <w:noProof/>
          <w:szCs w:val="24"/>
          <w:lang w:val="en-US"/>
        </w:rPr>
        <w:t>Jurnal Biologi Indonesia</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16</w:t>
      </w:r>
      <w:r w:rsidRPr="00E50524">
        <w:rPr>
          <w:rFonts w:asciiTheme="majorHAnsi" w:hAnsiTheme="majorHAnsi" w:cs="Times New Roman"/>
          <w:noProof/>
          <w:szCs w:val="24"/>
          <w:lang w:val="en-US"/>
        </w:rPr>
        <w:t>(2), 183–194. https://doi.org/10.47349/jbi/16022020/183</w:t>
      </w:r>
    </w:p>
    <w:p w14:paraId="7A3DC9A2"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Kurniawan, N., Fathoni, M., Assiddiqy, M. F., Septiadi, L., &amp; Rijalullah, M. A. (2024). Habitat Suitability Modelling of </w:t>
      </w:r>
      <w:r w:rsidRPr="0025015F">
        <w:rPr>
          <w:rFonts w:asciiTheme="majorHAnsi" w:hAnsiTheme="majorHAnsi" w:cs="Times New Roman"/>
          <w:i/>
          <w:iCs/>
          <w:noProof/>
          <w:szCs w:val="24"/>
          <w:lang w:val="en-US"/>
        </w:rPr>
        <w:t>Rhacophorus reinwardtii</w:t>
      </w:r>
      <w:r w:rsidRPr="00E50524">
        <w:rPr>
          <w:rFonts w:asciiTheme="majorHAnsi" w:hAnsiTheme="majorHAnsi" w:cs="Times New Roman"/>
          <w:noProof/>
          <w:szCs w:val="24"/>
          <w:lang w:val="en-US"/>
        </w:rPr>
        <w:t xml:space="preserve"> (Schlegel, 1840) in Java, with Notes on Habitat Characteristics from Malang Region-East Java. </w:t>
      </w:r>
      <w:r w:rsidRPr="00E50524">
        <w:rPr>
          <w:rFonts w:asciiTheme="majorHAnsi" w:hAnsiTheme="majorHAnsi" w:cs="Times New Roman"/>
          <w:i/>
          <w:iCs/>
          <w:noProof/>
          <w:szCs w:val="24"/>
          <w:lang w:val="en-US"/>
        </w:rPr>
        <w:t>Journal of Tropical Biodiversity and Biotechnology</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9</w:t>
      </w:r>
      <w:r w:rsidRPr="00E50524">
        <w:rPr>
          <w:rFonts w:asciiTheme="majorHAnsi" w:hAnsiTheme="majorHAnsi" w:cs="Times New Roman"/>
          <w:noProof/>
          <w:szCs w:val="24"/>
          <w:lang w:val="en-US"/>
        </w:rPr>
        <w:t>(2). https://doi.org/10.22146/jtbb.84459</w:t>
      </w:r>
    </w:p>
    <w:p w14:paraId="2F6D39D9"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Kurniawan, N., Septiadi, L., Kadafi, A. M., Fathoni, M., Prabasari, K., &amp; Thammachoti, P. (2023). A New Species of Theloderma Tschudi, 1838 (Amphibia: Rhacoporidae) from Central Java Allied to T. horridum (Boulenger, 1903). </w:t>
      </w:r>
      <w:r w:rsidRPr="00E50524">
        <w:rPr>
          <w:rFonts w:asciiTheme="majorHAnsi" w:hAnsiTheme="majorHAnsi" w:cs="Times New Roman"/>
          <w:i/>
          <w:iCs/>
          <w:noProof/>
          <w:szCs w:val="24"/>
          <w:lang w:val="en-US"/>
        </w:rPr>
        <w:t>Asian Herpetological Research</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14</w:t>
      </w:r>
      <w:r w:rsidRPr="00E50524">
        <w:rPr>
          <w:rFonts w:asciiTheme="majorHAnsi" w:hAnsiTheme="majorHAnsi" w:cs="Times New Roman"/>
          <w:noProof/>
          <w:szCs w:val="24"/>
          <w:lang w:val="en-US"/>
        </w:rPr>
        <w:t>(1), 1–23. https://doi.org/10.16373/j.cnki.ahr.220033</w:t>
      </w:r>
    </w:p>
    <w:p w14:paraId="0C510630"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Kusrini, M. D. (2013). </w:t>
      </w:r>
      <w:r w:rsidRPr="00E50524">
        <w:rPr>
          <w:rFonts w:asciiTheme="majorHAnsi" w:hAnsiTheme="majorHAnsi" w:cs="Times New Roman"/>
          <w:i/>
          <w:iCs/>
          <w:noProof/>
          <w:szCs w:val="24"/>
          <w:lang w:val="en-US"/>
        </w:rPr>
        <w:t>Panduan Bergambar Identifikasi Amfibi Jawa Barat</w:t>
      </w:r>
      <w:r w:rsidRPr="00E50524">
        <w:rPr>
          <w:rFonts w:asciiTheme="majorHAnsi" w:hAnsiTheme="majorHAnsi" w:cs="Times New Roman"/>
          <w:noProof/>
          <w:szCs w:val="24"/>
          <w:lang w:val="en-US"/>
        </w:rPr>
        <w:t>. Fakultas Kehutanan IPB dan Direktorat Konservasi Keanekaragaman Hayati.</w:t>
      </w:r>
    </w:p>
    <w:p w14:paraId="1B671670"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McGuire, J. A., Guzman, D., Lawalata, S., Rasyid, A., &amp; Arifin, U. (2023). </w:t>
      </w:r>
      <w:r w:rsidRPr="00E50524">
        <w:rPr>
          <w:rFonts w:asciiTheme="majorHAnsi" w:hAnsiTheme="majorHAnsi" w:cs="Times New Roman"/>
          <w:i/>
          <w:iCs/>
          <w:noProof/>
          <w:szCs w:val="24"/>
          <w:lang w:val="en-US"/>
        </w:rPr>
        <w:t>Rhacophorus barisani</w:t>
      </w:r>
      <w:r w:rsidRPr="00E50524">
        <w:rPr>
          <w:rFonts w:asciiTheme="majorHAnsi" w:hAnsiTheme="majorHAnsi" w:cs="Times New Roman"/>
          <w:noProof/>
          <w:szCs w:val="24"/>
          <w:lang w:val="en-US"/>
        </w:rPr>
        <w:t xml:space="preserve">. </w:t>
      </w:r>
      <w:r w:rsidRPr="00E50524">
        <w:rPr>
          <w:rFonts w:asciiTheme="majorHAnsi" w:hAnsiTheme="majorHAnsi" w:cs="Times New Roman"/>
          <w:noProof/>
          <w:szCs w:val="24"/>
          <w:lang w:val="en-US"/>
        </w:rPr>
        <w:t>https://amphibiaweb.org/species/6016</w:t>
      </w:r>
    </w:p>
    <w:p w14:paraId="5CD4869A"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Nadhifah, A., Noviady, I., Suharja, Muslim, &amp; Suhendri, Y. (2018). Keanekaragaman lumut (Musci) berukuran besar pada zona montana Kawasan Hutan Lindung Gunung Sibuatan, Sumatra Utara. </w:t>
      </w:r>
      <w:r w:rsidRPr="00E50524">
        <w:rPr>
          <w:rFonts w:asciiTheme="majorHAnsi" w:hAnsiTheme="majorHAnsi" w:cs="Times New Roman"/>
          <w:i/>
          <w:iCs/>
          <w:noProof/>
          <w:szCs w:val="24"/>
          <w:lang w:val="en-US"/>
        </w:rPr>
        <w:t>Prosiding Seminar Nasional Masyarakat Biodiversitas Indonesia</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4</w:t>
      </w:r>
      <w:r w:rsidRPr="00E50524">
        <w:rPr>
          <w:rFonts w:asciiTheme="majorHAnsi" w:hAnsiTheme="majorHAnsi" w:cs="Times New Roman"/>
          <w:noProof/>
          <w:szCs w:val="24"/>
          <w:lang w:val="en-US"/>
        </w:rPr>
        <w:t>(2), 101–106. https://doi.org/10.13057/psnmbi/m040201</w:t>
      </w:r>
    </w:p>
    <w:p w14:paraId="603C9976"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Naufal, F. (2019). </w:t>
      </w:r>
      <w:r w:rsidRPr="00E50524">
        <w:rPr>
          <w:rFonts w:asciiTheme="majorHAnsi" w:hAnsiTheme="majorHAnsi" w:cs="Times New Roman"/>
          <w:i/>
          <w:iCs/>
          <w:noProof/>
          <w:szCs w:val="24"/>
          <w:lang w:val="en-US"/>
        </w:rPr>
        <w:t>Rhacophorus barisani</w:t>
      </w:r>
      <w:r w:rsidRPr="00E50524">
        <w:rPr>
          <w:rFonts w:asciiTheme="majorHAnsi" w:hAnsiTheme="majorHAnsi" w:cs="Times New Roman"/>
          <w:noProof/>
          <w:szCs w:val="24"/>
          <w:lang w:val="en-US"/>
        </w:rPr>
        <w:t>. https://www.inaturalist.org/taxa/26503-Rhacophorus-barisani</w:t>
      </w:r>
    </w:p>
    <w:p w14:paraId="0FD823B4"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Novia, Sanjaya, M., &amp; Gusman, D. (2015). Vertical Distribution Of Anura In Seblat Mount Lebong Regency, Bengkulu. </w:t>
      </w:r>
      <w:r w:rsidRPr="00E50524">
        <w:rPr>
          <w:rFonts w:asciiTheme="majorHAnsi" w:hAnsiTheme="majorHAnsi" w:cs="Times New Roman"/>
          <w:i/>
          <w:iCs/>
          <w:noProof/>
          <w:szCs w:val="24"/>
          <w:lang w:val="en-US"/>
        </w:rPr>
        <w:t>Prosiding Semirata 2015 Bidang MIPA BKS-PTN Barat</w:t>
      </w:r>
      <w:r w:rsidRPr="00E50524">
        <w:rPr>
          <w:rFonts w:asciiTheme="majorHAnsi" w:hAnsiTheme="majorHAnsi" w:cs="Times New Roman"/>
          <w:noProof/>
          <w:szCs w:val="24"/>
          <w:lang w:val="en-US"/>
        </w:rPr>
        <w:t>, 173–178.</w:t>
      </w:r>
    </w:p>
    <w:p w14:paraId="71DE7014"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Ritonga, Y. E. (2019). </w:t>
      </w:r>
      <w:r w:rsidRPr="00E50524">
        <w:rPr>
          <w:rFonts w:asciiTheme="majorHAnsi" w:hAnsiTheme="majorHAnsi" w:cs="Times New Roman"/>
          <w:i/>
          <w:iCs/>
          <w:noProof/>
          <w:szCs w:val="24"/>
          <w:lang w:val="en-US"/>
        </w:rPr>
        <w:t>Pengenalan Flora Pegunungan Sumatera Utara</w:t>
      </w:r>
      <w:r w:rsidRPr="00E50524">
        <w:rPr>
          <w:rFonts w:asciiTheme="majorHAnsi" w:hAnsiTheme="majorHAnsi" w:cs="Times New Roman"/>
          <w:noProof/>
          <w:szCs w:val="24"/>
          <w:lang w:val="en-US"/>
        </w:rPr>
        <w:t>. Media Guru.</w:t>
      </w:r>
    </w:p>
    <w:p w14:paraId="7D7E983D"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Sayyed, A. (2015). </w:t>
      </w:r>
      <w:r w:rsidRPr="00E50524">
        <w:rPr>
          <w:rFonts w:asciiTheme="majorHAnsi" w:hAnsiTheme="majorHAnsi" w:cs="Times New Roman"/>
          <w:i/>
          <w:iCs/>
          <w:noProof/>
          <w:szCs w:val="24"/>
          <w:lang w:val="en-US"/>
        </w:rPr>
        <w:t>Note on the Natural Crossbreeding in Note on the Natural Crossbreeding in Family</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 xml:space="preserve">2 </w:t>
      </w:r>
      <w:r w:rsidRPr="00E50524">
        <w:rPr>
          <w:rFonts w:asciiTheme="majorHAnsi" w:hAnsiTheme="majorHAnsi" w:cs="Times New Roman"/>
          <w:noProof/>
          <w:szCs w:val="24"/>
          <w:lang w:val="en-US"/>
        </w:rPr>
        <w:t>(SEPTEMBER 2013), 1–4.</w:t>
      </w:r>
    </w:p>
    <w:p w14:paraId="7CA3486E"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Siregar, A. J. (2010). </w:t>
      </w:r>
      <w:r w:rsidRPr="00E50524">
        <w:rPr>
          <w:rFonts w:asciiTheme="majorHAnsi" w:hAnsiTheme="majorHAnsi" w:cs="Times New Roman"/>
          <w:i/>
          <w:iCs/>
          <w:noProof/>
          <w:szCs w:val="24"/>
          <w:lang w:val="en-US"/>
        </w:rPr>
        <w:t>Jenis Dan Komposisi Komunitas Amfibi Di Taman Wisata Alam/Cagar Alam Sibolangit Dan Desa Sembahe Kecamatan Sibolangit Kabupaten Deli Serdang Sumatera Utara</w:t>
      </w:r>
      <w:r w:rsidRPr="00E50524">
        <w:rPr>
          <w:rFonts w:asciiTheme="majorHAnsi" w:hAnsiTheme="majorHAnsi" w:cs="Times New Roman"/>
          <w:noProof/>
          <w:szCs w:val="24"/>
          <w:lang w:val="en-US"/>
        </w:rPr>
        <w:t>. Universitas Sumatera Utara.</w:t>
      </w:r>
    </w:p>
    <w:p w14:paraId="1F1E8FEF"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szCs w:val="24"/>
          <w:lang w:val="en-US"/>
        </w:rPr>
      </w:pPr>
      <w:r w:rsidRPr="00E50524">
        <w:rPr>
          <w:rFonts w:asciiTheme="majorHAnsi" w:hAnsiTheme="majorHAnsi" w:cs="Times New Roman"/>
          <w:noProof/>
          <w:szCs w:val="24"/>
          <w:lang w:val="en-US"/>
        </w:rPr>
        <w:t xml:space="preserve">Umilaela, Iskandar, D. T., Bickford, D. P., Roesma, D. I., Elianur, R., Rachmansah, A., Prayoga, A., Hadisaputro, D. A., &amp; Pialo, E. (2008). </w:t>
      </w:r>
      <w:r w:rsidRPr="00E50524">
        <w:rPr>
          <w:rFonts w:asciiTheme="majorHAnsi" w:hAnsiTheme="majorHAnsi" w:cs="Times New Roman"/>
          <w:i/>
          <w:iCs/>
          <w:noProof/>
          <w:szCs w:val="24"/>
          <w:lang w:val="en-US"/>
        </w:rPr>
        <w:t>Frog Conservation in Bengkulu , Sumatra – Indonesia Frog Conservation in Bengkulu , Sumatra – Indonesia</w:t>
      </w:r>
      <w:r w:rsidRPr="00E50524">
        <w:rPr>
          <w:rFonts w:asciiTheme="majorHAnsi" w:hAnsiTheme="majorHAnsi" w:cs="Times New Roman"/>
          <w:noProof/>
          <w:szCs w:val="24"/>
          <w:lang w:val="en-US"/>
        </w:rPr>
        <w:t xml:space="preserve">. </w:t>
      </w:r>
      <w:r w:rsidRPr="00E50524">
        <w:rPr>
          <w:rFonts w:asciiTheme="majorHAnsi" w:hAnsiTheme="majorHAnsi" w:cs="Times New Roman"/>
          <w:i/>
          <w:iCs/>
          <w:noProof/>
          <w:szCs w:val="24"/>
          <w:lang w:val="en-US"/>
        </w:rPr>
        <w:t>July</w:t>
      </w:r>
      <w:r w:rsidRPr="00E50524">
        <w:rPr>
          <w:rFonts w:asciiTheme="majorHAnsi" w:hAnsiTheme="majorHAnsi" w:cs="Times New Roman"/>
          <w:noProof/>
          <w:szCs w:val="24"/>
          <w:lang w:val="en-US"/>
        </w:rPr>
        <w:t>.</w:t>
      </w:r>
    </w:p>
    <w:p w14:paraId="728493EB" w14:textId="77777777" w:rsidR="00E50524" w:rsidRPr="00E50524" w:rsidRDefault="00E50524" w:rsidP="00E50524">
      <w:pPr>
        <w:widowControl w:val="0"/>
        <w:autoSpaceDE w:val="0"/>
        <w:autoSpaceDN w:val="0"/>
        <w:adjustRightInd w:val="0"/>
        <w:spacing w:line="240" w:lineRule="auto"/>
        <w:ind w:left="568" w:hangingChars="258" w:hanging="568"/>
        <w:jc w:val="both"/>
        <w:rPr>
          <w:rFonts w:asciiTheme="majorHAnsi" w:hAnsiTheme="majorHAnsi" w:cs="Times New Roman"/>
          <w:noProof/>
          <w:lang w:val="en-US"/>
        </w:rPr>
      </w:pPr>
      <w:r w:rsidRPr="00E50524">
        <w:rPr>
          <w:rFonts w:asciiTheme="majorHAnsi" w:hAnsiTheme="majorHAnsi" w:cs="Times New Roman"/>
          <w:noProof/>
          <w:szCs w:val="24"/>
          <w:lang w:val="en-US"/>
        </w:rPr>
        <w:t xml:space="preserve">Zainudin, R., Wahab, T., Min, P. Y., Amram, M. F., Elvy Quatrin, E., Matleen, M., Augustine Agoh, Nooraina Atira binti Alaudin, S. N. B. A., &amp; Das, M. and I. (2016). </w:t>
      </w:r>
      <w:r w:rsidRPr="00E50524">
        <w:rPr>
          <w:rFonts w:asciiTheme="majorHAnsi" w:hAnsiTheme="majorHAnsi" w:cs="Times New Roman"/>
          <w:i/>
          <w:iCs/>
          <w:noProof/>
          <w:szCs w:val="24"/>
          <w:lang w:val="en-US"/>
        </w:rPr>
        <w:t>A Manual for Amphibian Field Studies</w:t>
      </w:r>
      <w:r w:rsidRPr="00E50524">
        <w:rPr>
          <w:rFonts w:asciiTheme="majorHAnsi" w:hAnsiTheme="majorHAnsi" w:cs="Times New Roman"/>
          <w:noProof/>
          <w:szCs w:val="24"/>
          <w:lang w:val="en-US"/>
        </w:rPr>
        <w:t>. Universiti Malaysia Sarawak.</w:t>
      </w:r>
    </w:p>
    <w:p w14:paraId="5A075577" w14:textId="3B33065D" w:rsidR="00896BCF" w:rsidRDefault="00E50524" w:rsidP="00A52ADD">
      <w:pPr>
        <w:spacing w:after="0"/>
        <w:jc w:val="both"/>
        <w:rPr>
          <w:rFonts w:ascii="Cambria" w:eastAsia="Quattrocento Sans" w:hAnsi="Cambria" w:cs="Times New Roman"/>
          <w:b/>
          <w:lang w:val="en-US" w:eastAsia="en-US"/>
        </w:rPr>
      </w:pPr>
      <w:r w:rsidRPr="00E50524">
        <w:rPr>
          <w:rFonts w:asciiTheme="majorHAnsi" w:hAnsiTheme="majorHAnsi" w:cs="Times New Roman"/>
          <w:lang w:val="en-US"/>
        </w:rPr>
        <w:fldChar w:fldCharType="end"/>
      </w:r>
    </w:p>
    <w:sectPr w:rsidR="00896BCF" w:rsidSect="00E40727">
      <w:headerReference w:type="even" r:id="rId21"/>
      <w:headerReference w:type="default" r:id="rId22"/>
      <w:type w:val="continuous"/>
      <w:pgSz w:w="11907" w:h="16839"/>
      <w:pgMar w:top="1530" w:right="1134" w:bottom="1134" w:left="1276" w:header="568" w:footer="624" w:gutter="0"/>
      <w:cols w:num="2" w:space="720" w:equalWidth="0">
        <w:col w:w="4607" w:space="283"/>
        <w:col w:w="4607"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54FCA" w14:textId="77777777" w:rsidR="00B03053" w:rsidRDefault="00B03053">
      <w:pPr>
        <w:spacing w:after="0" w:line="240" w:lineRule="auto"/>
      </w:pPr>
      <w:r>
        <w:separator/>
      </w:r>
    </w:p>
  </w:endnote>
  <w:endnote w:type="continuationSeparator" w:id="0">
    <w:p w14:paraId="395C8E78" w14:textId="77777777" w:rsidR="00B03053" w:rsidRDefault="00B0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31BD" w14:textId="3ED9E354" w:rsidR="001A7822" w:rsidRPr="00283734" w:rsidRDefault="00AC0CBD" w:rsidP="004130E4">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sidRPr="00C86A44">
      <w:rPr>
        <w:rFonts w:ascii="Cambria" w:eastAsia="Cambria" w:hAnsi="Cambria" w:cs="Cambria"/>
        <w:color w:val="000000"/>
        <w:sz w:val="20"/>
        <w:szCs w:val="20"/>
      </w:rPr>
      <w:fldChar w:fldCharType="begin"/>
    </w:r>
    <w:r w:rsidRPr="00C86A44">
      <w:rPr>
        <w:rFonts w:ascii="Cambria" w:eastAsia="Cambria" w:hAnsi="Cambria" w:cs="Cambria"/>
        <w:color w:val="000000"/>
        <w:sz w:val="20"/>
        <w:szCs w:val="20"/>
      </w:rPr>
      <w:instrText>PAGE</w:instrText>
    </w:r>
    <w:r w:rsidRPr="00C86A44">
      <w:rPr>
        <w:rFonts w:ascii="Cambria" w:eastAsia="Cambria" w:hAnsi="Cambria" w:cs="Cambria"/>
        <w:color w:val="000000"/>
        <w:sz w:val="20"/>
        <w:szCs w:val="20"/>
      </w:rPr>
      <w:fldChar w:fldCharType="separate"/>
    </w:r>
    <w:r w:rsidR="00883159" w:rsidRPr="00C86A44">
      <w:rPr>
        <w:rFonts w:ascii="Cambria" w:eastAsia="Cambria" w:hAnsi="Cambria" w:cs="Cambria"/>
        <w:noProof/>
        <w:color w:val="000000"/>
        <w:sz w:val="20"/>
        <w:szCs w:val="20"/>
      </w:rPr>
      <w:t>72</w:t>
    </w:r>
    <w:r w:rsidRPr="00C86A44">
      <w:rPr>
        <w:rFonts w:ascii="Cambria" w:eastAsia="Cambria" w:hAnsi="Cambria" w:cs="Cambria"/>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8CC" w14:textId="77777777" w:rsidR="001A7822" w:rsidRDefault="00AC0CBD">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sidRPr="00C86A44">
      <w:rPr>
        <w:rFonts w:ascii="Cambria" w:eastAsia="Cambria" w:hAnsi="Cambria" w:cs="Cambria"/>
        <w:color w:val="000000"/>
        <w:sz w:val="20"/>
        <w:szCs w:val="20"/>
      </w:rPr>
      <w:fldChar w:fldCharType="begin"/>
    </w:r>
    <w:r w:rsidRPr="00C86A44">
      <w:rPr>
        <w:rFonts w:ascii="Cambria" w:eastAsia="Cambria" w:hAnsi="Cambria" w:cs="Cambria"/>
        <w:color w:val="000000"/>
        <w:sz w:val="20"/>
        <w:szCs w:val="20"/>
      </w:rPr>
      <w:instrText>PAGE</w:instrText>
    </w:r>
    <w:r w:rsidRPr="00C86A44">
      <w:rPr>
        <w:rFonts w:ascii="Cambria" w:eastAsia="Cambria" w:hAnsi="Cambria" w:cs="Cambria"/>
        <w:color w:val="000000"/>
        <w:sz w:val="20"/>
        <w:szCs w:val="20"/>
      </w:rPr>
      <w:fldChar w:fldCharType="separate"/>
    </w:r>
    <w:r w:rsidR="00883159" w:rsidRPr="00C86A44">
      <w:rPr>
        <w:rFonts w:ascii="Cambria" w:eastAsia="Cambria" w:hAnsi="Cambria" w:cs="Cambria"/>
        <w:noProof/>
        <w:color w:val="000000"/>
        <w:sz w:val="20"/>
        <w:szCs w:val="20"/>
      </w:rPr>
      <w:t>73</w:t>
    </w:r>
    <w:r w:rsidRPr="00C86A44">
      <w:rPr>
        <w:rFonts w:ascii="Cambria" w:eastAsia="Cambria" w:hAnsi="Cambria" w:cs="Cambria"/>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B69F" w14:textId="77777777" w:rsidR="001143EB" w:rsidRPr="00283734" w:rsidRDefault="001143EB" w:rsidP="004130E4">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sidRPr="00C86A44">
      <w:rPr>
        <w:rFonts w:ascii="Cambria" w:eastAsia="Cambria" w:hAnsi="Cambria" w:cs="Cambria"/>
        <w:color w:val="000000"/>
        <w:sz w:val="20"/>
        <w:szCs w:val="20"/>
      </w:rPr>
      <w:fldChar w:fldCharType="begin"/>
    </w:r>
    <w:r w:rsidRPr="00C86A44">
      <w:rPr>
        <w:rFonts w:ascii="Cambria" w:eastAsia="Cambria" w:hAnsi="Cambria" w:cs="Cambria"/>
        <w:color w:val="000000"/>
        <w:sz w:val="20"/>
        <w:szCs w:val="20"/>
      </w:rPr>
      <w:instrText>PAGE</w:instrText>
    </w:r>
    <w:r w:rsidRPr="00C86A44">
      <w:rPr>
        <w:rFonts w:ascii="Cambria" w:eastAsia="Cambria" w:hAnsi="Cambria" w:cs="Cambria"/>
        <w:color w:val="000000"/>
        <w:sz w:val="20"/>
        <w:szCs w:val="20"/>
      </w:rPr>
      <w:fldChar w:fldCharType="separate"/>
    </w:r>
    <w:r w:rsidRPr="00C86A44">
      <w:rPr>
        <w:rFonts w:ascii="Cambria" w:eastAsia="Cambria" w:hAnsi="Cambria" w:cs="Cambria"/>
        <w:noProof/>
        <w:color w:val="000000"/>
        <w:sz w:val="20"/>
        <w:szCs w:val="20"/>
      </w:rPr>
      <w:t>72</w:t>
    </w:r>
    <w:r w:rsidRPr="00C86A44">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81228" w14:textId="77777777" w:rsidR="00B03053" w:rsidRDefault="00B03053">
      <w:pPr>
        <w:spacing w:after="0" w:line="240" w:lineRule="auto"/>
      </w:pPr>
      <w:r>
        <w:separator/>
      </w:r>
    </w:p>
  </w:footnote>
  <w:footnote w:type="continuationSeparator" w:id="0">
    <w:p w14:paraId="0E393204" w14:textId="77777777" w:rsidR="00B03053" w:rsidRDefault="00B03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0E06" w14:textId="77777777" w:rsidR="001A7822" w:rsidRDefault="00AC0CBD">
    <w:pPr>
      <w:pBdr>
        <w:top w:val="nil"/>
        <w:left w:val="nil"/>
        <w:bottom w:val="nil"/>
        <w:right w:val="nil"/>
        <w:between w:val="nil"/>
      </w:pBdr>
      <w:tabs>
        <w:tab w:val="center" w:pos="4680"/>
        <w:tab w:val="right" w:pos="9360"/>
      </w:tabs>
      <w:spacing w:after="0" w:line="240" w:lineRule="auto"/>
      <w:rPr>
        <w:color w:val="000000"/>
        <w:sz w:val="20"/>
        <w:szCs w:val="20"/>
      </w:rPr>
    </w:pPr>
    <w:bookmarkStart w:id="1" w:name="_Hlk123332339"/>
    <w:bookmarkStart w:id="2" w:name="_Hlk123332340"/>
    <w:bookmarkStart w:id="3" w:name="_Hlk123332343"/>
    <w:bookmarkStart w:id="4" w:name="_Hlk123332344"/>
    <w:r>
      <w:rPr>
        <w:noProof/>
      </w:rPr>
      <w:drawing>
        <wp:anchor distT="0" distB="0" distL="0" distR="0" simplePos="0" relativeHeight="251661312" behindDoc="1" locked="0" layoutInCell="1" hidden="0" allowOverlap="1" wp14:anchorId="19F091D5" wp14:editId="550EBFC4">
          <wp:simplePos x="0" y="0"/>
          <wp:positionH relativeFrom="margin">
            <wp:posOffset>-38677</wp:posOffset>
          </wp:positionH>
          <wp:positionV relativeFrom="paragraph">
            <wp:posOffset>3175</wp:posOffset>
          </wp:positionV>
          <wp:extent cx="687070" cy="774700"/>
          <wp:effectExtent l="0" t="0" r="0" b="6350"/>
          <wp:wrapNone/>
          <wp:docPr id="4" name="Picture 4" descr="Logo 23 copy Web"/>
          <wp:cNvGraphicFramePr/>
          <a:graphic xmlns:a="http://schemas.openxmlformats.org/drawingml/2006/main">
            <a:graphicData uri="http://schemas.openxmlformats.org/drawingml/2006/picture">
              <pic:pic xmlns:pic="http://schemas.openxmlformats.org/drawingml/2006/picture">
                <pic:nvPicPr>
                  <pic:cNvPr id="0" name="image1.png" descr="Logo 23 copy Web"/>
                  <pic:cNvPicPr preferRelativeResize="0"/>
                </pic:nvPicPr>
                <pic:blipFill>
                  <a:blip r:embed="rId1"/>
                  <a:srcRect/>
                  <a:stretch>
                    <a:fillRect/>
                  </a:stretch>
                </pic:blipFill>
                <pic:spPr>
                  <a:xfrm>
                    <a:off x="0" y="0"/>
                    <a:ext cx="687070" cy="774700"/>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4515DC14" wp14:editId="72A8D091">
              <wp:simplePos x="0" y="0"/>
              <wp:positionH relativeFrom="column">
                <wp:posOffset>711200</wp:posOffset>
              </wp:positionH>
              <wp:positionV relativeFrom="paragraph">
                <wp:posOffset>76200</wp:posOffset>
              </wp:positionV>
              <wp:extent cx="3966210" cy="616585"/>
              <wp:effectExtent l="0" t="0" r="0" b="0"/>
              <wp:wrapNone/>
              <wp:docPr id="36" name="Rectangle 36"/>
              <wp:cNvGraphicFramePr/>
              <a:graphic xmlns:a="http://schemas.openxmlformats.org/drawingml/2006/main">
                <a:graphicData uri="http://schemas.microsoft.com/office/word/2010/wordprocessingShape">
                  <wps:wsp>
                    <wps:cNvSpPr/>
                    <wps:spPr>
                      <a:xfrm>
                        <a:off x="3367658" y="3476470"/>
                        <a:ext cx="3956685" cy="607060"/>
                      </a:xfrm>
                      <a:prstGeom prst="rect">
                        <a:avLst/>
                      </a:prstGeom>
                      <a:solidFill>
                        <a:srgbClr val="FFFFFF"/>
                      </a:solidFill>
                      <a:ln>
                        <a:noFill/>
                      </a:ln>
                    </wps:spPr>
                    <wps:txbx>
                      <w:txbxContent>
                        <w:p w14:paraId="5371BED6" w14:textId="40376566" w:rsidR="001A7822" w:rsidRPr="004D7C29" w:rsidRDefault="00AC0CBD">
                          <w:pPr>
                            <w:spacing w:after="0" w:line="240" w:lineRule="auto"/>
                            <w:ind w:right="-35"/>
                            <w:textDirection w:val="btLr"/>
                            <w:rPr>
                              <w:sz w:val="20"/>
                              <w:szCs w:val="20"/>
                            </w:rPr>
                          </w:pPr>
                          <w:proofErr w:type="spellStart"/>
                          <w:r w:rsidRPr="004D7C29">
                            <w:rPr>
                              <w:rFonts w:ascii="Cambria" w:eastAsia="Cambria" w:hAnsi="Cambria" w:cs="Cambria"/>
                              <w:b/>
                              <w:color w:val="000000"/>
                              <w:sz w:val="18"/>
                              <w:szCs w:val="20"/>
                            </w:rPr>
                            <w:t>Jurnal</w:t>
                          </w:r>
                          <w:proofErr w:type="spellEnd"/>
                          <w:r w:rsidRPr="004D7C29">
                            <w:rPr>
                              <w:rFonts w:ascii="Cambria" w:eastAsia="Cambria" w:hAnsi="Cambria" w:cs="Cambria"/>
                              <w:b/>
                              <w:color w:val="000000"/>
                              <w:sz w:val="18"/>
                              <w:szCs w:val="20"/>
                            </w:rPr>
                            <w:t xml:space="preserve"> </w:t>
                          </w:r>
                          <w:proofErr w:type="spellStart"/>
                          <w:r w:rsidRPr="004D7C29">
                            <w:rPr>
                              <w:rFonts w:ascii="Cambria" w:eastAsia="Cambria" w:hAnsi="Cambria" w:cs="Cambria"/>
                              <w:b/>
                              <w:color w:val="000000"/>
                              <w:sz w:val="18"/>
                              <w:szCs w:val="20"/>
                            </w:rPr>
                            <w:t>Biolokus</w:t>
                          </w:r>
                          <w:proofErr w:type="spellEnd"/>
                          <w:r w:rsidRPr="004D7C29">
                            <w:rPr>
                              <w:rFonts w:ascii="Cambria" w:eastAsia="Cambria" w:hAnsi="Cambria" w:cs="Cambria"/>
                              <w:b/>
                              <w:color w:val="000000"/>
                              <w:sz w:val="18"/>
                              <w:szCs w:val="20"/>
                            </w:rPr>
                            <w:t xml:space="preserve">: </w:t>
                          </w:r>
                          <w:proofErr w:type="spellStart"/>
                          <w:r w:rsidRPr="004D7C29">
                            <w:rPr>
                              <w:rFonts w:ascii="Cambria" w:eastAsia="Cambria" w:hAnsi="Cambria" w:cs="Cambria"/>
                              <w:b/>
                              <w:color w:val="000000"/>
                              <w:sz w:val="18"/>
                              <w:szCs w:val="20"/>
                            </w:rPr>
                            <w:t>Jurnal</w:t>
                          </w:r>
                          <w:proofErr w:type="spellEnd"/>
                          <w:r w:rsidRPr="004D7C29">
                            <w:rPr>
                              <w:rFonts w:ascii="Cambria" w:eastAsia="Cambria" w:hAnsi="Cambria" w:cs="Cambria"/>
                              <w:b/>
                              <w:color w:val="000000"/>
                              <w:sz w:val="18"/>
                              <w:szCs w:val="20"/>
                            </w:rPr>
                            <w:t xml:space="preserve"> </w:t>
                          </w:r>
                          <w:proofErr w:type="spellStart"/>
                          <w:r w:rsidRPr="004D7C29">
                            <w:rPr>
                              <w:rFonts w:ascii="Cambria" w:eastAsia="Cambria" w:hAnsi="Cambria" w:cs="Cambria"/>
                              <w:b/>
                              <w:color w:val="000000"/>
                              <w:sz w:val="18"/>
                              <w:szCs w:val="20"/>
                            </w:rPr>
                            <w:t>Penelitian</w:t>
                          </w:r>
                          <w:proofErr w:type="spellEnd"/>
                          <w:r w:rsidRPr="004D7C29">
                            <w:rPr>
                              <w:rFonts w:ascii="Cambria" w:eastAsia="Cambria" w:hAnsi="Cambria" w:cs="Cambria"/>
                              <w:b/>
                              <w:color w:val="000000"/>
                              <w:sz w:val="18"/>
                              <w:szCs w:val="20"/>
                            </w:rPr>
                            <w:t xml:space="preserve"> Pendidikan </w:t>
                          </w:r>
                          <w:proofErr w:type="spellStart"/>
                          <w:r w:rsidRPr="004D7C29">
                            <w:rPr>
                              <w:rFonts w:ascii="Cambria" w:eastAsia="Cambria" w:hAnsi="Cambria" w:cs="Cambria"/>
                              <w:b/>
                              <w:color w:val="000000"/>
                              <w:sz w:val="18"/>
                              <w:szCs w:val="20"/>
                            </w:rPr>
                            <w:t>Biologi</w:t>
                          </w:r>
                          <w:proofErr w:type="spellEnd"/>
                          <w:r w:rsidRPr="004D7C29">
                            <w:rPr>
                              <w:rFonts w:ascii="Cambria" w:eastAsia="Cambria" w:hAnsi="Cambria" w:cs="Cambria"/>
                              <w:b/>
                              <w:color w:val="000000"/>
                              <w:sz w:val="18"/>
                              <w:szCs w:val="20"/>
                            </w:rPr>
                            <w:t xml:space="preserve"> dan </w:t>
                          </w:r>
                          <w:proofErr w:type="spellStart"/>
                          <w:r w:rsidRPr="004D7C29">
                            <w:rPr>
                              <w:rFonts w:ascii="Cambria" w:eastAsia="Cambria" w:hAnsi="Cambria" w:cs="Cambria"/>
                              <w:b/>
                              <w:color w:val="000000"/>
                              <w:sz w:val="18"/>
                              <w:szCs w:val="20"/>
                            </w:rPr>
                            <w:t>Biologi</w:t>
                          </w:r>
                          <w:proofErr w:type="spellEnd"/>
                          <w:r w:rsidRPr="004D7C29">
                            <w:rPr>
                              <w:rFonts w:ascii="Cambria" w:eastAsia="Cambria" w:hAnsi="Cambria" w:cs="Cambria"/>
                              <w:b/>
                              <w:color w:val="000000"/>
                              <w:sz w:val="18"/>
                              <w:szCs w:val="20"/>
                            </w:rPr>
                            <w:t xml:space="preserve">    </w:t>
                          </w:r>
                          <w:r w:rsidRPr="004D7C29">
                            <w:rPr>
                              <w:rFonts w:ascii="Cambria" w:eastAsia="Cambria" w:hAnsi="Cambria" w:cs="Cambria"/>
                              <w:b/>
                              <w:color w:val="000000"/>
                              <w:sz w:val="18"/>
                              <w:szCs w:val="20"/>
                            </w:rPr>
                            <w:tab/>
                          </w:r>
                        </w:p>
                        <w:p w14:paraId="294BA2FD" w14:textId="6AFC3ADE" w:rsidR="004D7C29" w:rsidRDefault="00AC0CBD">
                          <w:pPr>
                            <w:spacing w:after="0" w:line="240" w:lineRule="auto"/>
                            <w:ind w:right="-35"/>
                            <w:textDirection w:val="btLr"/>
                            <w:rPr>
                              <w:rFonts w:ascii="Cambria" w:eastAsia="Cambria" w:hAnsi="Cambria" w:cs="Cambria"/>
                              <w:b/>
                              <w:color w:val="000000"/>
                              <w:sz w:val="18"/>
                              <w:szCs w:val="20"/>
                            </w:rPr>
                          </w:pPr>
                          <w:r w:rsidRPr="004D7C29">
                            <w:rPr>
                              <w:rFonts w:ascii="Cambria" w:eastAsia="Cambria" w:hAnsi="Cambria" w:cs="Cambria"/>
                              <w:b/>
                              <w:color w:val="000000"/>
                              <w:sz w:val="18"/>
                              <w:szCs w:val="20"/>
                            </w:rPr>
                            <w:t>Vol</w:t>
                          </w:r>
                          <w:r w:rsidR="00883159" w:rsidRPr="004D7C29">
                            <w:rPr>
                              <w:rFonts w:ascii="Cambria" w:eastAsia="Cambria" w:hAnsi="Cambria" w:cs="Cambria"/>
                              <w:b/>
                              <w:color w:val="000000"/>
                              <w:sz w:val="18"/>
                              <w:szCs w:val="20"/>
                            </w:rPr>
                            <w:t xml:space="preserve">. </w:t>
                          </w:r>
                          <w:r w:rsidR="00ED508C">
                            <w:rPr>
                              <w:rFonts w:ascii="Cambria" w:eastAsia="Cambria" w:hAnsi="Cambria" w:cs="Cambria"/>
                              <w:b/>
                              <w:color w:val="000000"/>
                              <w:sz w:val="18"/>
                              <w:szCs w:val="20"/>
                            </w:rPr>
                            <w:t>6</w:t>
                          </w:r>
                          <w:r w:rsidR="0085639E" w:rsidRPr="004D7C29">
                            <w:rPr>
                              <w:rFonts w:ascii="Cambria" w:eastAsia="Cambria" w:hAnsi="Cambria" w:cs="Cambria"/>
                              <w:b/>
                              <w:color w:val="000000"/>
                              <w:sz w:val="18"/>
                              <w:szCs w:val="20"/>
                            </w:rPr>
                            <w:t xml:space="preserve">, Issue </w:t>
                          </w:r>
                          <w:r w:rsidR="0009366A">
                            <w:rPr>
                              <w:rFonts w:ascii="Cambria" w:eastAsia="Cambria" w:hAnsi="Cambria" w:cs="Cambria"/>
                              <w:b/>
                              <w:color w:val="000000"/>
                              <w:sz w:val="18"/>
                              <w:szCs w:val="20"/>
                            </w:rPr>
                            <w:t>2</w:t>
                          </w:r>
                          <w:r w:rsidR="0085639E" w:rsidRPr="004D7C29">
                            <w:rPr>
                              <w:rFonts w:ascii="Cambria" w:eastAsia="Cambria" w:hAnsi="Cambria" w:cs="Cambria"/>
                              <w:b/>
                              <w:color w:val="000000"/>
                              <w:sz w:val="18"/>
                              <w:szCs w:val="20"/>
                            </w:rPr>
                            <w:t xml:space="preserve">, </w:t>
                          </w:r>
                          <w:r w:rsidR="0009366A">
                            <w:rPr>
                              <w:rFonts w:ascii="Cambria" w:eastAsia="Cambria" w:hAnsi="Cambria" w:cs="Cambria"/>
                              <w:b/>
                              <w:color w:val="000000"/>
                              <w:sz w:val="18"/>
                              <w:szCs w:val="20"/>
                            </w:rPr>
                            <w:t>December</w:t>
                          </w:r>
                          <w:r w:rsidR="004D7C29">
                            <w:rPr>
                              <w:rFonts w:ascii="Cambria" w:eastAsia="Cambria" w:hAnsi="Cambria" w:cs="Cambria"/>
                              <w:b/>
                              <w:color w:val="000000"/>
                              <w:sz w:val="18"/>
                              <w:szCs w:val="20"/>
                            </w:rPr>
                            <w:t xml:space="preserve"> </w:t>
                          </w:r>
                          <w:r w:rsidRPr="004D7C29">
                            <w:rPr>
                              <w:rFonts w:ascii="Cambria" w:eastAsia="Cambria" w:hAnsi="Cambria" w:cs="Cambria"/>
                              <w:b/>
                              <w:color w:val="000000"/>
                              <w:sz w:val="18"/>
                              <w:szCs w:val="20"/>
                            </w:rPr>
                            <w:t>202</w:t>
                          </w:r>
                          <w:r w:rsidR="00ED508C">
                            <w:rPr>
                              <w:rFonts w:ascii="Cambria" w:eastAsia="Cambria" w:hAnsi="Cambria" w:cs="Cambria"/>
                              <w:b/>
                              <w:color w:val="000000"/>
                              <w:sz w:val="18"/>
                              <w:szCs w:val="20"/>
                            </w:rPr>
                            <w:t>3</w:t>
                          </w:r>
                          <w:r w:rsidRPr="004D7C29">
                            <w:rPr>
                              <w:rFonts w:ascii="Cambria" w:eastAsia="Cambria" w:hAnsi="Cambria" w:cs="Cambria"/>
                              <w:b/>
                              <w:color w:val="000000"/>
                              <w:sz w:val="18"/>
                              <w:szCs w:val="20"/>
                            </w:rPr>
                            <w:t xml:space="preserve">      </w:t>
                          </w:r>
                        </w:p>
                        <w:p w14:paraId="4DB3036A" w14:textId="519D0CCF" w:rsidR="001A7822" w:rsidRPr="004D7C29" w:rsidRDefault="004D7C29">
                          <w:pPr>
                            <w:spacing w:after="0" w:line="240" w:lineRule="auto"/>
                            <w:ind w:right="-35"/>
                            <w:textDirection w:val="btLr"/>
                            <w:rPr>
                              <w:sz w:val="20"/>
                              <w:szCs w:val="20"/>
                            </w:rPr>
                          </w:pPr>
                          <w:r>
                            <w:rPr>
                              <w:rFonts w:ascii="Cambria" w:eastAsia="Cambria" w:hAnsi="Cambria" w:cs="Cambria"/>
                              <w:b/>
                              <w:color w:val="000000"/>
                              <w:sz w:val="18"/>
                              <w:szCs w:val="20"/>
                            </w:rPr>
                            <w:t xml:space="preserve">Pages: </w:t>
                          </w:r>
                          <w:r w:rsidRPr="004D7C29">
                            <w:rPr>
                              <w:rFonts w:ascii="Cambria" w:eastAsia="Cambria" w:hAnsi="Cambria" w:cs="Cambria"/>
                              <w:b/>
                              <w:color w:val="000000"/>
                              <w:sz w:val="18"/>
                              <w:szCs w:val="20"/>
                            </w:rPr>
                            <w:t xml:space="preserve"> </w:t>
                          </w:r>
                          <w:r w:rsidR="009D1074">
                            <w:rPr>
                              <w:rFonts w:ascii="Cambria" w:eastAsia="Cambria" w:hAnsi="Cambria" w:cs="Cambria"/>
                              <w:b/>
                              <w:color w:val="000000"/>
                              <w:sz w:val="18"/>
                              <w:szCs w:val="20"/>
                            </w:rPr>
                            <w:t>11</w:t>
                          </w:r>
                          <w:r w:rsidR="0009366A">
                            <w:rPr>
                              <w:rFonts w:ascii="Cambria" w:eastAsia="Cambria" w:hAnsi="Cambria" w:cs="Cambria"/>
                              <w:b/>
                              <w:color w:val="000000"/>
                              <w:sz w:val="18"/>
                              <w:szCs w:val="20"/>
                            </w:rPr>
                            <w:t>1-</w:t>
                          </w:r>
                          <w:r w:rsidRPr="004D7C29">
                            <w:rPr>
                              <w:rFonts w:ascii="Cambria" w:eastAsia="Cambria" w:hAnsi="Cambria" w:cs="Cambria"/>
                              <w:b/>
                              <w:color w:val="000000"/>
                              <w:sz w:val="18"/>
                              <w:szCs w:val="20"/>
                            </w:rPr>
                            <w:t xml:space="preserve">                                                                           </w:t>
                          </w:r>
                        </w:p>
                        <w:p w14:paraId="6796D405" w14:textId="77777777" w:rsidR="001A7822" w:rsidRDefault="001A7822">
                          <w:pPr>
                            <w:spacing w:after="0" w:line="240" w:lineRule="auto"/>
                            <w:ind w:left="141" w:firstLine="141"/>
                            <w:textDirection w:val="btLr"/>
                          </w:pPr>
                        </w:p>
                      </w:txbxContent>
                    </wps:txbx>
                    <wps:bodyPr spcFirstLastPara="1" wrap="square" lIns="0" tIns="0" rIns="0" bIns="0" anchor="ctr" anchorCtr="0">
                      <a:noAutofit/>
                    </wps:bodyPr>
                  </wps:wsp>
                </a:graphicData>
              </a:graphic>
            </wp:anchor>
          </w:drawing>
        </mc:Choice>
        <mc:Fallback>
          <w:pict>
            <v:rect w14:anchorId="4515DC14" id="Rectangle 36" o:spid="_x0000_s1050" style="position:absolute;margin-left:56pt;margin-top:6pt;width:312.3pt;height:48.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" stroked="f">
              <v:textbox inset="0,0,0,0">
                <w:txbxContent>
                  <w:p w14:paraId="5371BED6" w14:textId="40376566" w:rsidR="001A7822" w:rsidRPr="004D7C29" w:rsidRDefault="00AC0CBD">
                    <w:pPr>
                      <w:spacing w:after="0" w:line="240" w:lineRule="auto"/>
                      <w:ind w:right="-35"/>
                      <w:textDirection w:val="btLr"/>
                      <w:rPr>
                        <w:sz w:val="20"/>
                        <w:szCs w:val="20"/>
                      </w:rPr>
                    </w:pPr>
                    <w:proofErr w:type="spellStart"/>
                    <w:r w:rsidRPr="004D7C29">
                      <w:rPr>
                        <w:rFonts w:ascii="Cambria" w:eastAsia="Cambria" w:hAnsi="Cambria" w:cs="Cambria"/>
                        <w:b/>
                        <w:color w:val="000000"/>
                        <w:sz w:val="18"/>
                        <w:szCs w:val="20"/>
                      </w:rPr>
                      <w:t>Jurnal</w:t>
                    </w:r>
                    <w:proofErr w:type="spellEnd"/>
                    <w:r w:rsidRPr="004D7C29">
                      <w:rPr>
                        <w:rFonts w:ascii="Cambria" w:eastAsia="Cambria" w:hAnsi="Cambria" w:cs="Cambria"/>
                        <w:b/>
                        <w:color w:val="000000"/>
                        <w:sz w:val="18"/>
                        <w:szCs w:val="20"/>
                      </w:rPr>
                      <w:t xml:space="preserve"> </w:t>
                    </w:r>
                    <w:proofErr w:type="spellStart"/>
                    <w:r w:rsidRPr="004D7C29">
                      <w:rPr>
                        <w:rFonts w:ascii="Cambria" w:eastAsia="Cambria" w:hAnsi="Cambria" w:cs="Cambria"/>
                        <w:b/>
                        <w:color w:val="000000"/>
                        <w:sz w:val="18"/>
                        <w:szCs w:val="20"/>
                      </w:rPr>
                      <w:t>Biolokus</w:t>
                    </w:r>
                    <w:proofErr w:type="spellEnd"/>
                    <w:r w:rsidRPr="004D7C29">
                      <w:rPr>
                        <w:rFonts w:ascii="Cambria" w:eastAsia="Cambria" w:hAnsi="Cambria" w:cs="Cambria"/>
                        <w:b/>
                        <w:color w:val="000000"/>
                        <w:sz w:val="18"/>
                        <w:szCs w:val="20"/>
                      </w:rPr>
                      <w:t xml:space="preserve">: </w:t>
                    </w:r>
                    <w:proofErr w:type="spellStart"/>
                    <w:r w:rsidRPr="004D7C29">
                      <w:rPr>
                        <w:rFonts w:ascii="Cambria" w:eastAsia="Cambria" w:hAnsi="Cambria" w:cs="Cambria"/>
                        <w:b/>
                        <w:color w:val="000000"/>
                        <w:sz w:val="18"/>
                        <w:szCs w:val="20"/>
                      </w:rPr>
                      <w:t>Jurnal</w:t>
                    </w:r>
                    <w:proofErr w:type="spellEnd"/>
                    <w:r w:rsidRPr="004D7C29">
                      <w:rPr>
                        <w:rFonts w:ascii="Cambria" w:eastAsia="Cambria" w:hAnsi="Cambria" w:cs="Cambria"/>
                        <w:b/>
                        <w:color w:val="000000"/>
                        <w:sz w:val="18"/>
                        <w:szCs w:val="20"/>
                      </w:rPr>
                      <w:t xml:space="preserve"> </w:t>
                    </w:r>
                    <w:proofErr w:type="spellStart"/>
                    <w:r w:rsidRPr="004D7C29">
                      <w:rPr>
                        <w:rFonts w:ascii="Cambria" w:eastAsia="Cambria" w:hAnsi="Cambria" w:cs="Cambria"/>
                        <w:b/>
                        <w:color w:val="000000"/>
                        <w:sz w:val="18"/>
                        <w:szCs w:val="20"/>
                      </w:rPr>
                      <w:t>Penelitian</w:t>
                    </w:r>
                    <w:proofErr w:type="spellEnd"/>
                    <w:r w:rsidRPr="004D7C29">
                      <w:rPr>
                        <w:rFonts w:ascii="Cambria" w:eastAsia="Cambria" w:hAnsi="Cambria" w:cs="Cambria"/>
                        <w:b/>
                        <w:color w:val="000000"/>
                        <w:sz w:val="18"/>
                        <w:szCs w:val="20"/>
                      </w:rPr>
                      <w:t xml:space="preserve"> Pendidikan </w:t>
                    </w:r>
                    <w:proofErr w:type="spellStart"/>
                    <w:r w:rsidRPr="004D7C29">
                      <w:rPr>
                        <w:rFonts w:ascii="Cambria" w:eastAsia="Cambria" w:hAnsi="Cambria" w:cs="Cambria"/>
                        <w:b/>
                        <w:color w:val="000000"/>
                        <w:sz w:val="18"/>
                        <w:szCs w:val="20"/>
                      </w:rPr>
                      <w:t>Biologi</w:t>
                    </w:r>
                    <w:proofErr w:type="spellEnd"/>
                    <w:r w:rsidRPr="004D7C29">
                      <w:rPr>
                        <w:rFonts w:ascii="Cambria" w:eastAsia="Cambria" w:hAnsi="Cambria" w:cs="Cambria"/>
                        <w:b/>
                        <w:color w:val="000000"/>
                        <w:sz w:val="18"/>
                        <w:szCs w:val="20"/>
                      </w:rPr>
                      <w:t xml:space="preserve"> dan </w:t>
                    </w:r>
                    <w:proofErr w:type="spellStart"/>
                    <w:r w:rsidRPr="004D7C29">
                      <w:rPr>
                        <w:rFonts w:ascii="Cambria" w:eastAsia="Cambria" w:hAnsi="Cambria" w:cs="Cambria"/>
                        <w:b/>
                        <w:color w:val="000000"/>
                        <w:sz w:val="18"/>
                        <w:szCs w:val="20"/>
                      </w:rPr>
                      <w:t>Biologi</w:t>
                    </w:r>
                    <w:proofErr w:type="spellEnd"/>
                    <w:r w:rsidRPr="004D7C29">
                      <w:rPr>
                        <w:rFonts w:ascii="Cambria" w:eastAsia="Cambria" w:hAnsi="Cambria" w:cs="Cambria"/>
                        <w:b/>
                        <w:color w:val="000000"/>
                        <w:sz w:val="18"/>
                        <w:szCs w:val="20"/>
                      </w:rPr>
                      <w:t xml:space="preserve">    </w:t>
                    </w:r>
                    <w:r w:rsidRPr="004D7C29">
                      <w:rPr>
                        <w:rFonts w:ascii="Cambria" w:eastAsia="Cambria" w:hAnsi="Cambria" w:cs="Cambria"/>
                        <w:b/>
                        <w:color w:val="000000"/>
                        <w:sz w:val="18"/>
                        <w:szCs w:val="20"/>
                      </w:rPr>
                      <w:tab/>
                    </w:r>
                  </w:p>
                  <w:p w14:paraId="294BA2FD" w14:textId="6AFC3ADE" w:rsidR="004D7C29" w:rsidRDefault="00AC0CBD">
                    <w:pPr>
                      <w:spacing w:after="0" w:line="240" w:lineRule="auto"/>
                      <w:ind w:right="-35"/>
                      <w:textDirection w:val="btLr"/>
                      <w:rPr>
                        <w:rFonts w:ascii="Cambria" w:eastAsia="Cambria" w:hAnsi="Cambria" w:cs="Cambria"/>
                        <w:b/>
                        <w:color w:val="000000"/>
                        <w:sz w:val="18"/>
                        <w:szCs w:val="20"/>
                      </w:rPr>
                    </w:pPr>
                    <w:r w:rsidRPr="004D7C29">
                      <w:rPr>
                        <w:rFonts w:ascii="Cambria" w:eastAsia="Cambria" w:hAnsi="Cambria" w:cs="Cambria"/>
                        <w:b/>
                        <w:color w:val="000000"/>
                        <w:sz w:val="18"/>
                        <w:szCs w:val="20"/>
                      </w:rPr>
                      <w:t>Vol</w:t>
                    </w:r>
                    <w:r w:rsidR="00883159" w:rsidRPr="004D7C29">
                      <w:rPr>
                        <w:rFonts w:ascii="Cambria" w:eastAsia="Cambria" w:hAnsi="Cambria" w:cs="Cambria"/>
                        <w:b/>
                        <w:color w:val="000000"/>
                        <w:sz w:val="18"/>
                        <w:szCs w:val="20"/>
                      </w:rPr>
                      <w:t xml:space="preserve">. </w:t>
                    </w:r>
                    <w:r w:rsidR="00ED508C">
                      <w:rPr>
                        <w:rFonts w:ascii="Cambria" w:eastAsia="Cambria" w:hAnsi="Cambria" w:cs="Cambria"/>
                        <w:b/>
                        <w:color w:val="000000"/>
                        <w:sz w:val="18"/>
                        <w:szCs w:val="20"/>
                      </w:rPr>
                      <w:t>6</w:t>
                    </w:r>
                    <w:r w:rsidR="0085639E" w:rsidRPr="004D7C29">
                      <w:rPr>
                        <w:rFonts w:ascii="Cambria" w:eastAsia="Cambria" w:hAnsi="Cambria" w:cs="Cambria"/>
                        <w:b/>
                        <w:color w:val="000000"/>
                        <w:sz w:val="18"/>
                        <w:szCs w:val="20"/>
                      </w:rPr>
                      <w:t xml:space="preserve">, Issue </w:t>
                    </w:r>
                    <w:r w:rsidR="0009366A">
                      <w:rPr>
                        <w:rFonts w:ascii="Cambria" w:eastAsia="Cambria" w:hAnsi="Cambria" w:cs="Cambria"/>
                        <w:b/>
                        <w:color w:val="000000"/>
                        <w:sz w:val="18"/>
                        <w:szCs w:val="20"/>
                      </w:rPr>
                      <w:t>2</w:t>
                    </w:r>
                    <w:r w:rsidR="0085639E" w:rsidRPr="004D7C29">
                      <w:rPr>
                        <w:rFonts w:ascii="Cambria" w:eastAsia="Cambria" w:hAnsi="Cambria" w:cs="Cambria"/>
                        <w:b/>
                        <w:color w:val="000000"/>
                        <w:sz w:val="18"/>
                        <w:szCs w:val="20"/>
                      </w:rPr>
                      <w:t xml:space="preserve">, </w:t>
                    </w:r>
                    <w:r w:rsidR="0009366A">
                      <w:rPr>
                        <w:rFonts w:ascii="Cambria" w:eastAsia="Cambria" w:hAnsi="Cambria" w:cs="Cambria"/>
                        <w:b/>
                        <w:color w:val="000000"/>
                        <w:sz w:val="18"/>
                        <w:szCs w:val="20"/>
                      </w:rPr>
                      <w:t>December</w:t>
                    </w:r>
                    <w:r w:rsidR="004D7C29">
                      <w:rPr>
                        <w:rFonts w:ascii="Cambria" w:eastAsia="Cambria" w:hAnsi="Cambria" w:cs="Cambria"/>
                        <w:b/>
                        <w:color w:val="000000"/>
                        <w:sz w:val="18"/>
                        <w:szCs w:val="20"/>
                      </w:rPr>
                      <w:t xml:space="preserve"> </w:t>
                    </w:r>
                    <w:r w:rsidRPr="004D7C29">
                      <w:rPr>
                        <w:rFonts w:ascii="Cambria" w:eastAsia="Cambria" w:hAnsi="Cambria" w:cs="Cambria"/>
                        <w:b/>
                        <w:color w:val="000000"/>
                        <w:sz w:val="18"/>
                        <w:szCs w:val="20"/>
                      </w:rPr>
                      <w:t>202</w:t>
                    </w:r>
                    <w:r w:rsidR="00ED508C">
                      <w:rPr>
                        <w:rFonts w:ascii="Cambria" w:eastAsia="Cambria" w:hAnsi="Cambria" w:cs="Cambria"/>
                        <w:b/>
                        <w:color w:val="000000"/>
                        <w:sz w:val="18"/>
                        <w:szCs w:val="20"/>
                      </w:rPr>
                      <w:t>3</w:t>
                    </w:r>
                    <w:r w:rsidRPr="004D7C29">
                      <w:rPr>
                        <w:rFonts w:ascii="Cambria" w:eastAsia="Cambria" w:hAnsi="Cambria" w:cs="Cambria"/>
                        <w:b/>
                        <w:color w:val="000000"/>
                        <w:sz w:val="18"/>
                        <w:szCs w:val="20"/>
                      </w:rPr>
                      <w:t xml:space="preserve">      </w:t>
                    </w:r>
                  </w:p>
                  <w:p w14:paraId="4DB3036A" w14:textId="519D0CCF" w:rsidR="001A7822" w:rsidRPr="004D7C29" w:rsidRDefault="004D7C29">
                    <w:pPr>
                      <w:spacing w:after="0" w:line="240" w:lineRule="auto"/>
                      <w:ind w:right="-35"/>
                      <w:textDirection w:val="btLr"/>
                      <w:rPr>
                        <w:sz w:val="20"/>
                        <w:szCs w:val="20"/>
                      </w:rPr>
                    </w:pPr>
                    <w:r>
                      <w:rPr>
                        <w:rFonts w:ascii="Cambria" w:eastAsia="Cambria" w:hAnsi="Cambria" w:cs="Cambria"/>
                        <w:b/>
                        <w:color w:val="000000"/>
                        <w:sz w:val="18"/>
                        <w:szCs w:val="20"/>
                      </w:rPr>
                      <w:t xml:space="preserve">Pages: </w:t>
                    </w:r>
                    <w:r w:rsidRPr="004D7C29">
                      <w:rPr>
                        <w:rFonts w:ascii="Cambria" w:eastAsia="Cambria" w:hAnsi="Cambria" w:cs="Cambria"/>
                        <w:b/>
                        <w:color w:val="000000"/>
                        <w:sz w:val="18"/>
                        <w:szCs w:val="20"/>
                      </w:rPr>
                      <w:t xml:space="preserve"> </w:t>
                    </w:r>
                    <w:r w:rsidR="009D1074">
                      <w:rPr>
                        <w:rFonts w:ascii="Cambria" w:eastAsia="Cambria" w:hAnsi="Cambria" w:cs="Cambria"/>
                        <w:b/>
                        <w:color w:val="000000"/>
                        <w:sz w:val="18"/>
                        <w:szCs w:val="20"/>
                      </w:rPr>
                      <w:t>11</w:t>
                    </w:r>
                    <w:r w:rsidR="0009366A">
                      <w:rPr>
                        <w:rFonts w:ascii="Cambria" w:eastAsia="Cambria" w:hAnsi="Cambria" w:cs="Cambria"/>
                        <w:b/>
                        <w:color w:val="000000"/>
                        <w:sz w:val="18"/>
                        <w:szCs w:val="20"/>
                      </w:rPr>
                      <w:t>1-</w:t>
                    </w:r>
                    <w:r w:rsidRPr="004D7C29">
                      <w:rPr>
                        <w:rFonts w:ascii="Cambria" w:eastAsia="Cambria" w:hAnsi="Cambria" w:cs="Cambria"/>
                        <w:b/>
                        <w:color w:val="000000"/>
                        <w:sz w:val="18"/>
                        <w:szCs w:val="20"/>
                      </w:rPr>
                      <w:t xml:space="preserve">                                                                           </w:t>
                    </w:r>
                  </w:p>
                  <w:p w14:paraId="6796D405" w14:textId="77777777" w:rsidR="001A7822" w:rsidRDefault="001A7822">
                    <w:pPr>
                      <w:spacing w:after="0" w:line="240" w:lineRule="auto"/>
                      <w:ind w:left="141" w:firstLine="141"/>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51563AB1" wp14:editId="7416876B">
              <wp:simplePos x="0" y="0"/>
              <wp:positionH relativeFrom="column">
                <wp:posOffset>4584700</wp:posOffset>
              </wp:positionH>
              <wp:positionV relativeFrom="paragraph">
                <wp:posOffset>50800</wp:posOffset>
              </wp:positionV>
              <wp:extent cx="1420495" cy="353060"/>
              <wp:effectExtent l="0" t="0" r="0" b="0"/>
              <wp:wrapNone/>
              <wp:docPr id="34" name="Rectangle 34"/>
              <wp:cNvGraphicFramePr/>
              <a:graphic xmlns:a="http://schemas.openxmlformats.org/drawingml/2006/main">
                <a:graphicData uri="http://schemas.microsoft.com/office/word/2010/wordprocessingShape">
                  <wps:wsp>
                    <wps:cNvSpPr/>
                    <wps:spPr>
                      <a:xfrm>
                        <a:off x="4640515" y="3608233"/>
                        <a:ext cx="1410970" cy="343535"/>
                      </a:xfrm>
                      <a:prstGeom prst="rect">
                        <a:avLst/>
                      </a:prstGeom>
                      <a:solidFill>
                        <a:srgbClr val="FFFFFF"/>
                      </a:solidFill>
                      <a:ln>
                        <a:noFill/>
                      </a:ln>
                    </wps:spPr>
                    <wps:txbx>
                      <w:txbxContent>
                        <w:p w14:paraId="5229EBC5" w14:textId="77777777" w:rsidR="001A7822" w:rsidRPr="004D7C29" w:rsidRDefault="00AC0CBD">
                          <w:pPr>
                            <w:spacing w:after="0" w:line="275" w:lineRule="auto"/>
                            <w:jc w:val="right"/>
                            <w:textDirection w:val="btLr"/>
                            <w:rPr>
                              <w:sz w:val="18"/>
                              <w:szCs w:val="18"/>
                            </w:rPr>
                          </w:pPr>
                          <w:r w:rsidRPr="004D7C29">
                            <w:rPr>
                              <w:rFonts w:ascii="Cambria" w:eastAsia="Cambria" w:hAnsi="Cambria" w:cs="Cambria"/>
                              <w:b/>
                              <w:color w:val="000000"/>
                              <w:sz w:val="16"/>
                              <w:szCs w:val="18"/>
                            </w:rPr>
                            <w:t xml:space="preserve">      p-ISSN: 2621-3702</w:t>
                          </w:r>
                        </w:p>
                        <w:p w14:paraId="2D46B62A" w14:textId="77777777" w:rsidR="001A7822" w:rsidRPr="004D7C29" w:rsidRDefault="00AC0CBD">
                          <w:pPr>
                            <w:spacing w:after="0" w:line="275" w:lineRule="auto"/>
                            <w:jc w:val="right"/>
                            <w:textDirection w:val="btLr"/>
                            <w:rPr>
                              <w:sz w:val="18"/>
                              <w:szCs w:val="18"/>
                            </w:rPr>
                          </w:pPr>
                          <w:r w:rsidRPr="004D7C29">
                            <w:rPr>
                              <w:rFonts w:ascii="Cambria" w:eastAsia="Cambria" w:hAnsi="Cambria" w:cs="Cambria"/>
                              <w:b/>
                              <w:color w:val="000000"/>
                              <w:sz w:val="16"/>
                              <w:szCs w:val="18"/>
                            </w:rPr>
                            <w:t xml:space="preserve">e-ISSN: 2621-7538           </w:t>
                          </w:r>
                        </w:p>
                      </w:txbxContent>
                    </wps:txbx>
                    <wps:bodyPr spcFirstLastPara="1" wrap="square" lIns="0" tIns="0" rIns="0" bIns="0" anchor="ctr" anchorCtr="0">
                      <a:noAutofit/>
                    </wps:bodyPr>
                  </wps:wsp>
                </a:graphicData>
              </a:graphic>
            </wp:anchor>
          </w:drawing>
        </mc:Choice>
        <mc:Fallback>
          <w:pict>
            <v:rect w14:anchorId="51563AB1" id="Rectangle 34" o:spid="_x0000_s1051" style="position:absolute;margin-left:361pt;margin-top:4pt;width:111.85pt;height:2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" stroked="f">
              <v:textbox inset="0,0,0,0">
                <w:txbxContent>
                  <w:p w14:paraId="5229EBC5" w14:textId="77777777" w:rsidR="001A7822" w:rsidRPr="004D7C29" w:rsidRDefault="00AC0CBD">
                    <w:pPr>
                      <w:spacing w:after="0" w:line="275" w:lineRule="auto"/>
                      <w:jc w:val="right"/>
                      <w:textDirection w:val="btLr"/>
                      <w:rPr>
                        <w:sz w:val="18"/>
                        <w:szCs w:val="18"/>
                      </w:rPr>
                    </w:pPr>
                    <w:r w:rsidRPr="004D7C29">
                      <w:rPr>
                        <w:rFonts w:ascii="Cambria" w:eastAsia="Cambria" w:hAnsi="Cambria" w:cs="Cambria"/>
                        <w:b/>
                        <w:color w:val="000000"/>
                        <w:sz w:val="16"/>
                        <w:szCs w:val="18"/>
                      </w:rPr>
                      <w:t xml:space="preserve">      p-ISSN: 2621-3702</w:t>
                    </w:r>
                  </w:p>
                  <w:p w14:paraId="2D46B62A" w14:textId="77777777" w:rsidR="001A7822" w:rsidRPr="004D7C29" w:rsidRDefault="00AC0CBD">
                    <w:pPr>
                      <w:spacing w:after="0" w:line="275" w:lineRule="auto"/>
                      <w:jc w:val="right"/>
                      <w:textDirection w:val="btLr"/>
                      <w:rPr>
                        <w:sz w:val="18"/>
                        <w:szCs w:val="18"/>
                      </w:rPr>
                    </w:pPr>
                    <w:r w:rsidRPr="004D7C29">
                      <w:rPr>
                        <w:rFonts w:ascii="Cambria" w:eastAsia="Cambria" w:hAnsi="Cambria" w:cs="Cambria"/>
                        <w:b/>
                        <w:color w:val="000000"/>
                        <w:sz w:val="16"/>
                        <w:szCs w:val="18"/>
                      </w:rPr>
                      <w:t xml:space="preserve">e-ISSN: 2621-7538           </w:t>
                    </w:r>
                  </w:p>
                </w:txbxContent>
              </v:textbox>
            </v:rect>
          </w:pict>
        </mc:Fallback>
      </mc:AlternateContent>
    </w:r>
  </w:p>
  <w:bookmarkEnd w:id="1"/>
  <w:bookmarkEnd w:id="2"/>
  <w:bookmarkEnd w:id="3"/>
  <w:bookmarkEnd w:id="4"/>
  <w:p w14:paraId="7CEFBECA" w14:textId="77777777" w:rsidR="001A7822" w:rsidRDefault="001A7822">
    <w:pPr>
      <w:pBdr>
        <w:top w:val="nil"/>
        <w:left w:val="nil"/>
        <w:bottom w:val="nil"/>
        <w:right w:val="nil"/>
        <w:between w:val="nil"/>
      </w:pBdr>
      <w:tabs>
        <w:tab w:val="center" w:pos="4680"/>
        <w:tab w:val="right" w:pos="9360"/>
      </w:tabs>
      <w:spacing w:after="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0DB2" w14:textId="5BD35E39" w:rsidR="001A7822" w:rsidRDefault="008E61B7">
    <w:pPr>
      <w:pBdr>
        <w:top w:val="nil"/>
        <w:left w:val="nil"/>
        <w:bottom w:val="nil"/>
        <w:right w:val="nil"/>
        <w:between w:val="nil"/>
      </w:pBdr>
      <w:tabs>
        <w:tab w:val="center" w:pos="4680"/>
        <w:tab w:val="right" w:pos="9360"/>
      </w:tabs>
      <w:spacing w:after="0" w:line="240" w:lineRule="auto"/>
      <w:rPr>
        <w:rFonts w:ascii="Cambria" w:eastAsia="Cambria" w:hAnsi="Cambria" w:cs="Cambria"/>
        <w:b/>
        <w:i/>
        <w:color w:val="000000"/>
        <w:sz w:val="26"/>
        <w:szCs w:val="26"/>
      </w:rPr>
    </w:pPr>
    <w:r>
      <w:rPr>
        <w:noProof/>
      </w:rPr>
      <mc:AlternateContent>
        <mc:Choice Requires="wps">
          <w:drawing>
            <wp:anchor distT="0" distB="0" distL="114300" distR="114300" simplePos="0" relativeHeight="251659264" behindDoc="0" locked="0" layoutInCell="1" hidden="0" allowOverlap="1" wp14:anchorId="10244FA2" wp14:editId="5CF18544">
              <wp:simplePos x="0" y="0"/>
              <wp:positionH relativeFrom="column">
                <wp:posOffset>696154</wp:posOffset>
              </wp:positionH>
              <wp:positionV relativeFrom="paragraph">
                <wp:posOffset>61351</wp:posOffset>
              </wp:positionV>
              <wp:extent cx="4056185" cy="660400"/>
              <wp:effectExtent l="0" t="0" r="1905" b="6350"/>
              <wp:wrapNone/>
              <wp:docPr id="37" name="Rectangle 37"/>
              <wp:cNvGraphicFramePr/>
              <a:graphic xmlns:a="http://schemas.openxmlformats.org/drawingml/2006/main">
                <a:graphicData uri="http://schemas.microsoft.com/office/word/2010/wordprocessingShape">
                  <wps:wsp>
                    <wps:cNvSpPr/>
                    <wps:spPr>
                      <a:xfrm>
                        <a:off x="0" y="0"/>
                        <a:ext cx="4056185" cy="660400"/>
                      </a:xfrm>
                      <a:prstGeom prst="rect">
                        <a:avLst/>
                      </a:prstGeom>
                      <a:solidFill>
                        <a:srgbClr val="FFFFFF"/>
                      </a:solidFill>
                      <a:ln>
                        <a:noFill/>
                      </a:ln>
                    </wps:spPr>
                    <wps:txbx>
                      <w:txbxContent>
                        <w:p w14:paraId="7743B0CF" w14:textId="77777777" w:rsidR="001A7822" w:rsidRDefault="00AC0CBD">
                          <w:pPr>
                            <w:spacing w:after="0" w:line="240" w:lineRule="auto"/>
                            <w:ind w:right="-35"/>
                            <w:textDirection w:val="btLr"/>
                          </w:pPr>
                          <w:proofErr w:type="spellStart"/>
                          <w:r>
                            <w:rPr>
                              <w:rFonts w:ascii="Cambria" w:eastAsia="Cambria" w:hAnsi="Cambria" w:cs="Cambria"/>
                              <w:b/>
                              <w:color w:val="000000"/>
                              <w:sz w:val="20"/>
                            </w:rPr>
                            <w:t>Jurnal</w:t>
                          </w:r>
                          <w:proofErr w:type="spellEnd"/>
                          <w:r>
                            <w:rPr>
                              <w:rFonts w:ascii="Cambria" w:eastAsia="Cambria" w:hAnsi="Cambria" w:cs="Cambria"/>
                              <w:b/>
                              <w:color w:val="000000"/>
                              <w:sz w:val="20"/>
                            </w:rPr>
                            <w:t xml:space="preserve"> </w:t>
                          </w:r>
                          <w:proofErr w:type="spellStart"/>
                          <w:r>
                            <w:rPr>
                              <w:rFonts w:ascii="Cambria" w:eastAsia="Cambria" w:hAnsi="Cambria" w:cs="Cambria"/>
                              <w:b/>
                              <w:color w:val="000000"/>
                              <w:sz w:val="20"/>
                            </w:rPr>
                            <w:t>Biolokus</w:t>
                          </w:r>
                          <w:proofErr w:type="spellEnd"/>
                          <w:r>
                            <w:rPr>
                              <w:rFonts w:ascii="Cambria" w:eastAsia="Cambria" w:hAnsi="Cambria" w:cs="Cambria"/>
                              <w:b/>
                              <w:color w:val="000000"/>
                              <w:sz w:val="20"/>
                            </w:rPr>
                            <w:t xml:space="preserve">:  </w:t>
                          </w:r>
                          <w:r>
                            <w:rPr>
                              <w:rFonts w:ascii="Cambria" w:eastAsia="Cambria" w:hAnsi="Cambria" w:cs="Cambria"/>
                              <w:b/>
                              <w:color w:val="000000"/>
                              <w:sz w:val="20"/>
                            </w:rPr>
                            <w:tab/>
                          </w:r>
                          <w:r>
                            <w:rPr>
                              <w:rFonts w:ascii="Cambria" w:eastAsia="Cambria" w:hAnsi="Cambria" w:cs="Cambria"/>
                              <w:b/>
                              <w:color w:val="000000"/>
                              <w:sz w:val="20"/>
                            </w:rPr>
                            <w:tab/>
                          </w:r>
                          <w:r>
                            <w:rPr>
                              <w:rFonts w:ascii="Cambria" w:eastAsia="Cambria" w:hAnsi="Cambria" w:cs="Cambria"/>
                              <w:b/>
                              <w:color w:val="000000"/>
                              <w:sz w:val="20"/>
                            </w:rPr>
                            <w:tab/>
                          </w:r>
                          <w:r>
                            <w:rPr>
                              <w:rFonts w:ascii="Cambria" w:eastAsia="Cambria" w:hAnsi="Cambria" w:cs="Cambria"/>
                              <w:b/>
                              <w:color w:val="000000"/>
                              <w:sz w:val="20"/>
                            </w:rPr>
                            <w:tab/>
                          </w:r>
                        </w:p>
                        <w:p w14:paraId="7AE2F77F" w14:textId="4381AC7F" w:rsidR="001A7822" w:rsidRDefault="00AC0CBD">
                          <w:pPr>
                            <w:spacing w:after="0" w:line="240" w:lineRule="auto"/>
                            <w:ind w:right="-35"/>
                            <w:textDirection w:val="btLr"/>
                          </w:pPr>
                          <w:proofErr w:type="spellStart"/>
                          <w:r>
                            <w:rPr>
                              <w:rFonts w:ascii="Cambria" w:eastAsia="Cambria" w:hAnsi="Cambria" w:cs="Cambria"/>
                              <w:b/>
                              <w:color w:val="000000"/>
                              <w:sz w:val="20"/>
                            </w:rPr>
                            <w:t>Jurnal</w:t>
                          </w:r>
                          <w:proofErr w:type="spellEnd"/>
                          <w:r>
                            <w:rPr>
                              <w:rFonts w:ascii="Cambria" w:eastAsia="Cambria" w:hAnsi="Cambria" w:cs="Cambria"/>
                              <w:b/>
                              <w:color w:val="000000"/>
                              <w:sz w:val="20"/>
                            </w:rPr>
                            <w:t xml:space="preserve"> </w:t>
                          </w:r>
                          <w:proofErr w:type="spellStart"/>
                          <w:r>
                            <w:rPr>
                              <w:rFonts w:ascii="Cambria" w:eastAsia="Cambria" w:hAnsi="Cambria" w:cs="Cambria"/>
                              <w:b/>
                              <w:color w:val="000000"/>
                              <w:sz w:val="20"/>
                            </w:rPr>
                            <w:t>Penelitian</w:t>
                          </w:r>
                          <w:proofErr w:type="spellEnd"/>
                          <w:r>
                            <w:rPr>
                              <w:rFonts w:ascii="Cambria" w:eastAsia="Cambria" w:hAnsi="Cambria" w:cs="Cambria"/>
                              <w:b/>
                              <w:color w:val="000000"/>
                              <w:sz w:val="20"/>
                            </w:rPr>
                            <w:t xml:space="preserve"> Pendidikan </w:t>
                          </w:r>
                          <w:proofErr w:type="spellStart"/>
                          <w:r>
                            <w:rPr>
                              <w:rFonts w:ascii="Cambria" w:eastAsia="Cambria" w:hAnsi="Cambria" w:cs="Cambria"/>
                              <w:b/>
                              <w:color w:val="000000"/>
                              <w:sz w:val="20"/>
                            </w:rPr>
                            <w:t>Biologi</w:t>
                          </w:r>
                          <w:proofErr w:type="spellEnd"/>
                          <w:r>
                            <w:rPr>
                              <w:rFonts w:ascii="Cambria" w:eastAsia="Cambria" w:hAnsi="Cambria" w:cs="Cambria"/>
                              <w:b/>
                              <w:color w:val="000000"/>
                              <w:sz w:val="20"/>
                            </w:rPr>
                            <w:t xml:space="preserve"> dan </w:t>
                          </w:r>
                          <w:proofErr w:type="spellStart"/>
                          <w:r>
                            <w:rPr>
                              <w:rFonts w:ascii="Cambria" w:eastAsia="Cambria" w:hAnsi="Cambria" w:cs="Cambria"/>
                              <w:b/>
                              <w:color w:val="000000"/>
                              <w:sz w:val="20"/>
                            </w:rPr>
                            <w:t>Biologi</w:t>
                          </w:r>
                          <w:proofErr w:type="spellEnd"/>
                          <w:r>
                            <w:rPr>
                              <w:rFonts w:ascii="Cambria" w:eastAsia="Cambria" w:hAnsi="Cambria" w:cs="Cambria"/>
                              <w:b/>
                              <w:color w:val="000000"/>
                              <w:sz w:val="20"/>
                            </w:rPr>
                            <w:t xml:space="preserve">    </w:t>
                          </w:r>
                          <w:r>
                            <w:rPr>
                              <w:rFonts w:ascii="Cambria" w:eastAsia="Cambria" w:hAnsi="Cambria" w:cs="Cambria"/>
                              <w:b/>
                              <w:color w:val="000000"/>
                              <w:sz w:val="20"/>
                            </w:rPr>
                            <w:tab/>
                          </w:r>
                        </w:p>
                        <w:p w14:paraId="22A5FB6F" w14:textId="5BC292A9" w:rsidR="008E61B7" w:rsidRDefault="00AC0CBD">
                          <w:pPr>
                            <w:spacing w:after="0" w:line="240" w:lineRule="auto"/>
                            <w:ind w:right="-35"/>
                            <w:textDirection w:val="btLr"/>
                            <w:rPr>
                              <w:rFonts w:ascii="Cambria" w:eastAsia="Cambria" w:hAnsi="Cambria" w:cs="Cambria"/>
                              <w:b/>
                              <w:color w:val="000000"/>
                              <w:sz w:val="20"/>
                            </w:rPr>
                          </w:pPr>
                          <w:r>
                            <w:rPr>
                              <w:rFonts w:ascii="Cambria" w:eastAsia="Cambria" w:hAnsi="Cambria" w:cs="Cambria"/>
                              <w:b/>
                              <w:color w:val="000000"/>
                              <w:sz w:val="20"/>
                            </w:rPr>
                            <w:t>Vol</w:t>
                          </w:r>
                          <w:r w:rsidR="008E61B7">
                            <w:rPr>
                              <w:rFonts w:ascii="Cambria" w:eastAsia="Cambria" w:hAnsi="Cambria" w:cs="Cambria"/>
                              <w:b/>
                              <w:color w:val="000000"/>
                              <w:sz w:val="20"/>
                            </w:rPr>
                            <w:t xml:space="preserve">. </w:t>
                          </w:r>
                          <w:r w:rsidR="00DE1B0E">
                            <w:rPr>
                              <w:rFonts w:ascii="Cambria" w:eastAsia="Cambria" w:hAnsi="Cambria" w:cs="Cambria"/>
                              <w:b/>
                              <w:color w:val="000000"/>
                              <w:sz w:val="20"/>
                            </w:rPr>
                            <w:t>X</w:t>
                          </w:r>
                          <w:r>
                            <w:rPr>
                              <w:rFonts w:ascii="Cambria" w:eastAsia="Cambria" w:hAnsi="Cambria" w:cs="Cambria"/>
                              <w:b/>
                              <w:color w:val="000000"/>
                              <w:sz w:val="20"/>
                            </w:rPr>
                            <w:t xml:space="preserve">, </w:t>
                          </w:r>
                          <w:r w:rsidR="008E61B7">
                            <w:rPr>
                              <w:rFonts w:ascii="Cambria" w:eastAsia="Cambria" w:hAnsi="Cambria" w:cs="Cambria"/>
                              <w:b/>
                              <w:color w:val="000000"/>
                              <w:sz w:val="20"/>
                            </w:rPr>
                            <w:t>Issue</w:t>
                          </w:r>
                          <w:r>
                            <w:rPr>
                              <w:rFonts w:ascii="Cambria" w:eastAsia="Cambria" w:hAnsi="Cambria" w:cs="Cambria"/>
                              <w:b/>
                              <w:color w:val="000000"/>
                              <w:sz w:val="20"/>
                            </w:rPr>
                            <w:t xml:space="preserve"> </w:t>
                          </w:r>
                          <w:r w:rsidR="00DE1B0E">
                            <w:rPr>
                              <w:rFonts w:ascii="Cambria" w:eastAsia="Cambria" w:hAnsi="Cambria" w:cs="Cambria"/>
                              <w:b/>
                              <w:color w:val="000000"/>
                              <w:sz w:val="20"/>
                            </w:rPr>
                            <w:t>X</w:t>
                          </w:r>
                          <w:r>
                            <w:rPr>
                              <w:rFonts w:ascii="Cambria" w:eastAsia="Cambria" w:hAnsi="Cambria" w:cs="Cambria"/>
                              <w:b/>
                              <w:color w:val="000000"/>
                              <w:sz w:val="20"/>
                            </w:rPr>
                            <w:t xml:space="preserve">, </w:t>
                          </w:r>
                          <w:r w:rsidR="008972DB">
                            <w:rPr>
                              <w:rFonts w:ascii="Cambria" w:eastAsia="Cambria" w:hAnsi="Cambria" w:cs="Cambria"/>
                              <w:b/>
                              <w:color w:val="000000"/>
                              <w:sz w:val="20"/>
                            </w:rPr>
                            <w:t>month</w:t>
                          </w:r>
                          <w:r w:rsidR="008E61B7">
                            <w:rPr>
                              <w:rFonts w:ascii="Cambria" w:eastAsia="Cambria" w:hAnsi="Cambria" w:cs="Cambria"/>
                              <w:b/>
                              <w:color w:val="000000"/>
                              <w:sz w:val="20"/>
                            </w:rPr>
                            <w:t xml:space="preserve"> </w:t>
                          </w:r>
                          <w:r>
                            <w:rPr>
                              <w:rFonts w:ascii="Cambria" w:eastAsia="Cambria" w:hAnsi="Cambria" w:cs="Cambria"/>
                              <w:b/>
                              <w:color w:val="000000"/>
                              <w:sz w:val="20"/>
                            </w:rPr>
                            <w:t>20</w:t>
                          </w:r>
                          <w:r w:rsidR="00DE1B0E">
                            <w:rPr>
                              <w:rFonts w:ascii="Cambria" w:eastAsia="Cambria" w:hAnsi="Cambria" w:cs="Cambria"/>
                              <w:b/>
                              <w:color w:val="000000"/>
                              <w:sz w:val="20"/>
                            </w:rPr>
                            <w:t>XX</w:t>
                          </w:r>
                          <w:r>
                            <w:rPr>
                              <w:rFonts w:ascii="Cambria" w:eastAsia="Cambria" w:hAnsi="Cambria" w:cs="Cambria"/>
                              <w:b/>
                              <w:color w:val="000000"/>
                              <w:sz w:val="20"/>
                            </w:rPr>
                            <w:t xml:space="preserve">  </w:t>
                          </w:r>
                        </w:p>
                        <w:p w14:paraId="703DBE8A" w14:textId="644FADED" w:rsidR="001A7822" w:rsidRDefault="008E61B7">
                          <w:pPr>
                            <w:spacing w:after="0" w:line="240" w:lineRule="auto"/>
                            <w:ind w:right="-35"/>
                            <w:textDirection w:val="btLr"/>
                          </w:pPr>
                          <w:proofErr w:type="gramStart"/>
                          <w:r>
                            <w:rPr>
                              <w:rFonts w:ascii="Cambria" w:eastAsia="Cambria" w:hAnsi="Cambria" w:cs="Cambria"/>
                              <w:b/>
                              <w:color w:val="000000"/>
                              <w:sz w:val="20"/>
                            </w:rPr>
                            <w:t>Pages :</w:t>
                          </w:r>
                          <w:proofErr w:type="gramEnd"/>
                          <w:r>
                            <w:rPr>
                              <w:rFonts w:ascii="Cambria" w:eastAsia="Cambria" w:hAnsi="Cambria" w:cs="Cambria"/>
                              <w:b/>
                              <w:color w:val="000000"/>
                              <w:sz w:val="20"/>
                            </w:rPr>
                            <w:t xml:space="preserve"> </w:t>
                          </w:r>
                          <w:r w:rsidR="00DE1B0E">
                            <w:rPr>
                              <w:rFonts w:ascii="Cambria" w:eastAsia="Cambria" w:hAnsi="Cambria" w:cs="Cambria"/>
                              <w:b/>
                              <w:color w:val="000000"/>
                              <w:sz w:val="20"/>
                            </w:rPr>
                            <w:t>xx</w:t>
                          </w:r>
                          <w:r w:rsidRPr="00EC0103">
                            <w:rPr>
                              <w:rFonts w:ascii="Cambria" w:eastAsia="Cambria" w:hAnsi="Cambria" w:cs="Cambria"/>
                              <w:b/>
                              <w:color w:val="000000"/>
                              <w:sz w:val="20"/>
                            </w:rPr>
                            <w:t>-</w:t>
                          </w:r>
                          <w:r w:rsidR="00DE1B0E">
                            <w:rPr>
                              <w:rFonts w:ascii="Cambria" w:eastAsia="Cambria" w:hAnsi="Cambria" w:cs="Cambria"/>
                              <w:b/>
                              <w:color w:val="000000"/>
                              <w:sz w:val="20"/>
                            </w:rPr>
                            <w:t>xxx</w:t>
                          </w:r>
                        </w:p>
                        <w:p w14:paraId="0BC3BAA2" w14:textId="77777777" w:rsidR="001A7822" w:rsidRDefault="001A7822">
                          <w:pPr>
                            <w:spacing w:after="0" w:line="240" w:lineRule="auto"/>
                            <w:ind w:left="141" w:firstLine="141"/>
                            <w:textDirection w:val="btLr"/>
                          </w:pPr>
                        </w:p>
                      </w:txbxContent>
                    </wps:txbx>
                    <wps:bodyPr spcFirstLastPara="1"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rect w14:anchorId="10244FA2" id="Rectangle 37" o:spid="_x0000_s1052" style="position:absolute;margin-left:54.8pt;margin-top:4.85pt;width:319.4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" stroked="f">
              <v:textbox inset="0,0,0,0">
                <w:txbxContent>
                  <w:p w14:paraId="7743B0CF" w14:textId="77777777" w:rsidR="001A7822" w:rsidRDefault="00AC0CBD">
                    <w:pPr>
                      <w:spacing w:after="0" w:line="240" w:lineRule="auto"/>
                      <w:ind w:right="-35"/>
                      <w:textDirection w:val="btLr"/>
                    </w:pPr>
                    <w:proofErr w:type="spellStart"/>
                    <w:r>
                      <w:rPr>
                        <w:rFonts w:ascii="Cambria" w:eastAsia="Cambria" w:hAnsi="Cambria" w:cs="Cambria"/>
                        <w:b/>
                        <w:color w:val="000000"/>
                        <w:sz w:val="20"/>
                      </w:rPr>
                      <w:t>Jurnal</w:t>
                    </w:r>
                    <w:proofErr w:type="spellEnd"/>
                    <w:r>
                      <w:rPr>
                        <w:rFonts w:ascii="Cambria" w:eastAsia="Cambria" w:hAnsi="Cambria" w:cs="Cambria"/>
                        <w:b/>
                        <w:color w:val="000000"/>
                        <w:sz w:val="20"/>
                      </w:rPr>
                      <w:t xml:space="preserve"> </w:t>
                    </w:r>
                    <w:proofErr w:type="spellStart"/>
                    <w:r>
                      <w:rPr>
                        <w:rFonts w:ascii="Cambria" w:eastAsia="Cambria" w:hAnsi="Cambria" w:cs="Cambria"/>
                        <w:b/>
                        <w:color w:val="000000"/>
                        <w:sz w:val="20"/>
                      </w:rPr>
                      <w:t>Biolokus</w:t>
                    </w:r>
                    <w:proofErr w:type="spellEnd"/>
                    <w:r>
                      <w:rPr>
                        <w:rFonts w:ascii="Cambria" w:eastAsia="Cambria" w:hAnsi="Cambria" w:cs="Cambria"/>
                        <w:b/>
                        <w:color w:val="000000"/>
                        <w:sz w:val="20"/>
                      </w:rPr>
                      <w:t xml:space="preserve">:  </w:t>
                    </w:r>
                    <w:r>
                      <w:rPr>
                        <w:rFonts w:ascii="Cambria" w:eastAsia="Cambria" w:hAnsi="Cambria" w:cs="Cambria"/>
                        <w:b/>
                        <w:color w:val="000000"/>
                        <w:sz w:val="20"/>
                      </w:rPr>
                      <w:tab/>
                    </w:r>
                    <w:r>
                      <w:rPr>
                        <w:rFonts w:ascii="Cambria" w:eastAsia="Cambria" w:hAnsi="Cambria" w:cs="Cambria"/>
                        <w:b/>
                        <w:color w:val="000000"/>
                        <w:sz w:val="20"/>
                      </w:rPr>
                      <w:tab/>
                    </w:r>
                    <w:r>
                      <w:rPr>
                        <w:rFonts w:ascii="Cambria" w:eastAsia="Cambria" w:hAnsi="Cambria" w:cs="Cambria"/>
                        <w:b/>
                        <w:color w:val="000000"/>
                        <w:sz w:val="20"/>
                      </w:rPr>
                      <w:tab/>
                    </w:r>
                    <w:r>
                      <w:rPr>
                        <w:rFonts w:ascii="Cambria" w:eastAsia="Cambria" w:hAnsi="Cambria" w:cs="Cambria"/>
                        <w:b/>
                        <w:color w:val="000000"/>
                        <w:sz w:val="20"/>
                      </w:rPr>
                      <w:tab/>
                    </w:r>
                  </w:p>
                  <w:p w14:paraId="7AE2F77F" w14:textId="4381AC7F" w:rsidR="001A7822" w:rsidRDefault="00AC0CBD">
                    <w:pPr>
                      <w:spacing w:after="0" w:line="240" w:lineRule="auto"/>
                      <w:ind w:right="-35"/>
                      <w:textDirection w:val="btLr"/>
                    </w:pPr>
                    <w:proofErr w:type="spellStart"/>
                    <w:r>
                      <w:rPr>
                        <w:rFonts w:ascii="Cambria" w:eastAsia="Cambria" w:hAnsi="Cambria" w:cs="Cambria"/>
                        <w:b/>
                        <w:color w:val="000000"/>
                        <w:sz w:val="20"/>
                      </w:rPr>
                      <w:t>Jurnal</w:t>
                    </w:r>
                    <w:proofErr w:type="spellEnd"/>
                    <w:r>
                      <w:rPr>
                        <w:rFonts w:ascii="Cambria" w:eastAsia="Cambria" w:hAnsi="Cambria" w:cs="Cambria"/>
                        <w:b/>
                        <w:color w:val="000000"/>
                        <w:sz w:val="20"/>
                      </w:rPr>
                      <w:t xml:space="preserve"> </w:t>
                    </w:r>
                    <w:proofErr w:type="spellStart"/>
                    <w:r>
                      <w:rPr>
                        <w:rFonts w:ascii="Cambria" w:eastAsia="Cambria" w:hAnsi="Cambria" w:cs="Cambria"/>
                        <w:b/>
                        <w:color w:val="000000"/>
                        <w:sz w:val="20"/>
                      </w:rPr>
                      <w:t>Penelitian</w:t>
                    </w:r>
                    <w:proofErr w:type="spellEnd"/>
                    <w:r>
                      <w:rPr>
                        <w:rFonts w:ascii="Cambria" w:eastAsia="Cambria" w:hAnsi="Cambria" w:cs="Cambria"/>
                        <w:b/>
                        <w:color w:val="000000"/>
                        <w:sz w:val="20"/>
                      </w:rPr>
                      <w:t xml:space="preserve"> Pendidikan </w:t>
                    </w:r>
                    <w:proofErr w:type="spellStart"/>
                    <w:r>
                      <w:rPr>
                        <w:rFonts w:ascii="Cambria" w:eastAsia="Cambria" w:hAnsi="Cambria" w:cs="Cambria"/>
                        <w:b/>
                        <w:color w:val="000000"/>
                        <w:sz w:val="20"/>
                      </w:rPr>
                      <w:t>Biologi</w:t>
                    </w:r>
                    <w:proofErr w:type="spellEnd"/>
                    <w:r>
                      <w:rPr>
                        <w:rFonts w:ascii="Cambria" w:eastAsia="Cambria" w:hAnsi="Cambria" w:cs="Cambria"/>
                        <w:b/>
                        <w:color w:val="000000"/>
                        <w:sz w:val="20"/>
                      </w:rPr>
                      <w:t xml:space="preserve"> dan </w:t>
                    </w:r>
                    <w:proofErr w:type="spellStart"/>
                    <w:r>
                      <w:rPr>
                        <w:rFonts w:ascii="Cambria" w:eastAsia="Cambria" w:hAnsi="Cambria" w:cs="Cambria"/>
                        <w:b/>
                        <w:color w:val="000000"/>
                        <w:sz w:val="20"/>
                      </w:rPr>
                      <w:t>Biologi</w:t>
                    </w:r>
                    <w:proofErr w:type="spellEnd"/>
                    <w:r>
                      <w:rPr>
                        <w:rFonts w:ascii="Cambria" w:eastAsia="Cambria" w:hAnsi="Cambria" w:cs="Cambria"/>
                        <w:b/>
                        <w:color w:val="000000"/>
                        <w:sz w:val="20"/>
                      </w:rPr>
                      <w:t xml:space="preserve">    </w:t>
                    </w:r>
                    <w:r>
                      <w:rPr>
                        <w:rFonts w:ascii="Cambria" w:eastAsia="Cambria" w:hAnsi="Cambria" w:cs="Cambria"/>
                        <w:b/>
                        <w:color w:val="000000"/>
                        <w:sz w:val="20"/>
                      </w:rPr>
                      <w:tab/>
                    </w:r>
                  </w:p>
                  <w:p w14:paraId="22A5FB6F" w14:textId="5BC292A9" w:rsidR="008E61B7" w:rsidRDefault="00AC0CBD">
                    <w:pPr>
                      <w:spacing w:after="0" w:line="240" w:lineRule="auto"/>
                      <w:ind w:right="-35"/>
                      <w:textDirection w:val="btLr"/>
                      <w:rPr>
                        <w:rFonts w:ascii="Cambria" w:eastAsia="Cambria" w:hAnsi="Cambria" w:cs="Cambria"/>
                        <w:b/>
                        <w:color w:val="000000"/>
                        <w:sz w:val="20"/>
                      </w:rPr>
                    </w:pPr>
                    <w:r>
                      <w:rPr>
                        <w:rFonts w:ascii="Cambria" w:eastAsia="Cambria" w:hAnsi="Cambria" w:cs="Cambria"/>
                        <w:b/>
                        <w:color w:val="000000"/>
                        <w:sz w:val="20"/>
                      </w:rPr>
                      <w:t>Vol</w:t>
                    </w:r>
                    <w:r w:rsidR="008E61B7">
                      <w:rPr>
                        <w:rFonts w:ascii="Cambria" w:eastAsia="Cambria" w:hAnsi="Cambria" w:cs="Cambria"/>
                        <w:b/>
                        <w:color w:val="000000"/>
                        <w:sz w:val="20"/>
                      </w:rPr>
                      <w:t xml:space="preserve">. </w:t>
                    </w:r>
                    <w:r w:rsidR="00DE1B0E">
                      <w:rPr>
                        <w:rFonts w:ascii="Cambria" w:eastAsia="Cambria" w:hAnsi="Cambria" w:cs="Cambria"/>
                        <w:b/>
                        <w:color w:val="000000"/>
                        <w:sz w:val="20"/>
                      </w:rPr>
                      <w:t>X</w:t>
                    </w:r>
                    <w:r>
                      <w:rPr>
                        <w:rFonts w:ascii="Cambria" w:eastAsia="Cambria" w:hAnsi="Cambria" w:cs="Cambria"/>
                        <w:b/>
                        <w:color w:val="000000"/>
                        <w:sz w:val="20"/>
                      </w:rPr>
                      <w:t xml:space="preserve">, </w:t>
                    </w:r>
                    <w:r w:rsidR="008E61B7">
                      <w:rPr>
                        <w:rFonts w:ascii="Cambria" w:eastAsia="Cambria" w:hAnsi="Cambria" w:cs="Cambria"/>
                        <w:b/>
                        <w:color w:val="000000"/>
                        <w:sz w:val="20"/>
                      </w:rPr>
                      <w:t>Issue</w:t>
                    </w:r>
                    <w:r>
                      <w:rPr>
                        <w:rFonts w:ascii="Cambria" w:eastAsia="Cambria" w:hAnsi="Cambria" w:cs="Cambria"/>
                        <w:b/>
                        <w:color w:val="000000"/>
                        <w:sz w:val="20"/>
                      </w:rPr>
                      <w:t xml:space="preserve"> </w:t>
                    </w:r>
                    <w:r w:rsidR="00DE1B0E">
                      <w:rPr>
                        <w:rFonts w:ascii="Cambria" w:eastAsia="Cambria" w:hAnsi="Cambria" w:cs="Cambria"/>
                        <w:b/>
                        <w:color w:val="000000"/>
                        <w:sz w:val="20"/>
                      </w:rPr>
                      <w:t>X</w:t>
                    </w:r>
                    <w:r>
                      <w:rPr>
                        <w:rFonts w:ascii="Cambria" w:eastAsia="Cambria" w:hAnsi="Cambria" w:cs="Cambria"/>
                        <w:b/>
                        <w:color w:val="000000"/>
                        <w:sz w:val="20"/>
                      </w:rPr>
                      <w:t xml:space="preserve">, </w:t>
                    </w:r>
                    <w:r w:rsidR="008972DB">
                      <w:rPr>
                        <w:rFonts w:ascii="Cambria" w:eastAsia="Cambria" w:hAnsi="Cambria" w:cs="Cambria"/>
                        <w:b/>
                        <w:color w:val="000000"/>
                        <w:sz w:val="20"/>
                      </w:rPr>
                      <w:t>month</w:t>
                    </w:r>
                    <w:r w:rsidR="008E61B7">
                      <w:rPr>
                        <w:rFonts w:ascii="Cambria" w:eastAsia="Cambria" w:hAnsi="Cambria" w:cs="Cambria"/>
                        <w:b/>
                        <w:color w:val="000000"/>
                        <w:sz w:val="20"/>
                      </w:rPr>
                      <w:t xml:space="preserve"> </w:t>
                    </w:r>
                    <w:r>
                      <w:rPr>
                        <w:rFonts w:ascii="Cambria" w:eastAsia="Cambria" w:hAnsi="Cambria" w:cs="Cambria"/>
                        <w:b/>
                        <w:color w:val="000000"/>
                        <w:sz w:val="20"/>
                      </w:rPr>
                      <w:t>20</w:t>
                    </w:r>
                    <w:r w:rsidR="00DE1B0E">
                      <w:rPr>
                        <w:rFonts w:ascii="Cambria" w:eastAsia="Cambria" w:hAnsi="Cambria" w:cs="Cambria"/>
                        <w:b/>
                        <w:color w:val="000000"/>
                        <w:sz w:val="20"/>
                      </w:rPr>
                      <w:t>XX</w:t>
                    </w:r>
                    <w:r>
                      <w:rPr>
                        <w:rFonts w:ascii="Cambria" w:eastAsia="Cambria" w:hAnsi="Cambria" w:cs="Cambria"/>
                        <w:b/>
                        <w:color w:val="000000"/>
                        <w:sz w:val="20"/>
                      </w:rPr>
                      <w:t xml:space="preserve">  </w:t>
                    </w:r>
                  </w:p>
                  <w:p w14:paraId="703DBE8A" w14:textId="644FADED" w:rsidR="001A7822" w:rsidRDefault="008E61B7">
                    <w:pPr>
                      <w:spacing w:after="0" w:line="240" w:lineRule="auto"/>
                      <w:ind w:right="-35"/>
                      <w:textDirection w:val="btLr"/>
                    </w:pPr>
                    <w:proofErr w:type="gramStart"/>
                    <w:r>
                      <w:rPr>
                        <w:rFonts w:ascii="Cambria" w:eastAsia="Cambria" w:hAnsi="Cambria" w:cs="Cambria"/>
                        <w:b/>
                        <w:color w:val="000000"/>
                        <w:sz w:val="20"/>
                      </w:rPr>
                      <w:t>Pages :</w:t>
                    </w:r>
                    <w:proofErr w:type="gramEnd"/>
                    <w:r>
                      <w:rPr>
                        <w:rFonts w:ascii="Cambria" w:eastAsia="Cambria" w:hAnsi="Cambria" w:cs="Cambria"/>
                        <w:b/>
                        <w:color w:val="000000"/>
                        <w:sz w:val="20"/>
                      </w:rPr>
                      <w:t xml:space="preserve"> </w:t>
                    </w:r>
                    <w:r w:rsidR="00DE1B0E">
                      <w:rPr>
                        <w:rFonts w:ascii="Cambria" w:eastAsia="Cambria" w:hAnsi="Cambria" w:cs="Cambria"/>
                        <w:b/>
                        <w:color w:val="000000"/>
                        <w:sz w:val="20"/>
                      </w:rPr>
                      <w:t>xx</w:t>
                    </w:r>
                    <w:r w:rsidRPr="00EC0103">
                      <w:rPr>
                        <w:rFonts w:ascii="Cambria" w:eastAsia="Cambria" w:hAnsi="Cambria" w:cs="Cambria"/>
                        <w:b/>
                        <w:color w:val="000000"/>
                        <w:sz w:val="20"/>
                      </w:rPr>
                      <w:t>-</w:t>
                    </w:r>
                    <w:r w:rsidR="00DE1B0E">
                      <w:rPr>
                        <w:rFonts w:ascii="Cambria" w:eastAsia="Cambria" w:hAnsi="Cambria" w:cs="Cambria"/>
                        <w:b/>
                        <w:color w:val="000000"/>
                        <w:sz w:val="20"/>
                      </w:rPr>
                      <w:t>xxx</w:t>
                    </w:r>
                  </w:p>
                  <w:p w14:paraId="0BC3BAA2" w14:textId="77777777" w:rsidR="001A7822" w:rsidRDefault="001A7822">
                    <w:pPr>
                      <w:spacing w:after="0" w:line="240" w:lineRule="auto"/>
                      <w:ind w:left="141" w:firstLine="141"/>
                      <w:textDirection w:val="btLr"/>
                    </w:pPr>
                  </w:p>
                </w:txbxContent>
              </v:textbox>
            </v:rect>
          </w:pict>
        </mc:Fallback>
      </mc:AlternateContent>
    </w:r>
    <w:r>
      <w:rPr>
        <w:rFonts w:ascii="Cambria" w:eastAsia="Cambria" w:hAnsi="Cambria" w:cs="Cambria"/>
        <w:b/>
        <w:i/>
        <w:color w:val="000000"/>
        <w:sz w:val="26"/>
        <w:szCs w:val="26"/>
      </w:rPr>
      <w:tab/>
    </w:r>
    <w:r>
      <w:rPr>
        <w:noProof/>
      </w:rPr>
      <w:drawing>
        <wp:anchor distT="0" distB="0" distL="114300" distR="114300" simplePos="0" relativeHeight="251658240" behindDoc="0" locked="0" layoutInCell="1" hidden="0" allowOverlap="1" wp14:anchorId="1F55FC06" wp14:editId="19698459">
          <wp:simplePos x="0" y="0"/>
          <wp:positionH relativeFrom="column">
            <wp:posOffset>-1269</wp:posOffset>
          </wp:positionH>
          <wp:positionV relativeFrom="paragraph">
            <wp:posOffset>-60324</wp:posOffset>
          </wp:positionV>
          <wp:extent cx="667385" cy="752475"/>
          <wp:effectExtent l="0" t="0" r="0" b="0"/>
          <wp:wrapNone/>
          <wp:docPr id="5" name="Picture 5" descr="Logo 23 copy Web"/>
          <wp:cNvGraphicFramePr/>
          <a:graphic xmlns:a="http://schemas.openxmlformats.org/drawingml/2006/main">
            <a:graphicData uri="http://schemas.openxmlformats.org/drawingml/2006/picture">
              <pic:pic xmlns:pic="http://schemas.openxmlformats.org/drawingml/2006/picture">
                <pic:nvPicPr>
                  <pic:cNvPr id="0" name="image1.png" descr="Logo 23 copy Web"/>
                  <pic:cNvPicPr preferRelativeResize="0"/>
                </pic:nvPicPr>
                <pic:blipFill>
                  <a:blip r:embed="rId1"/>
                  <a:srcRect/>
                  <a:stretch>
                    <a:fillRect/>
                  </a:stretch>
                </pic:blipFill>
                <pic:spPr>
                  <a:xfrm>
                    <a:off x="0" y="0"/>
                    <a:ext cx="667385" cy="7524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6278EA2A" wp14:editId="53BC485D">
              <wp:simplePos x="0" y="0"/>
              <wp:positionH relativeFrom="column">
                <wp:posOffset>4610100</wp:posOffset>
              </wp:positionH>
              <wp:positionV relativeFrom="paragraph">
                <wp:posOffset>139700</wp:posOffset>
              </wp:positionV>
              <wp:extent cx="1420495" cy="353060"/>
              <wp:effectExtent l="0" t="0" r="0" b="0"/>
              <wp:wrapNone/>
              <wp:docPr id="33" name="Rectangle 33"/>
              <wp:cNvGraphicFramePr/>
              <a:graphic xmlns:a="http://schemas.openxmlformats.org/drawingml/2006/main">
                <a:graphicData uri="http://schemas.microsoft.com/office/word/2010/wordprocessingShape">
                  <wps:wsp>
                    <wps:cNvSpPr/>
                    <wps:spPr>
                      <a:xfrm>
                        <a:off x="4640515" y="3608233"/>
                        <a:ext cx="1410970" cy="343535"/>
                      </a:xfrm>
                      <a:prstGeom prst="rect">
                        <a:avLst/>
                      </a:prstGeom>
                      <a:solidFill>
                        <a:srgbClr val="FFFFFF"/>
                      </a:solidFill>
                      <a:ln>
                        <a:noFill/>
                      </a:ln>
                    </wps:spPr>
                    <wps:txbx>
                      <w:txbxContent>
                        <w:p w14:paraId="77E84115" w14:textId="77777777" w:rsidR="001A7822" w:rsidRDefault="00AC0CBD">
                          <w:pPr>
                            <w:spacing w:after="0" w:line="240" w:lineRule="auto"/>
                            <w:jc w:val="right"/>
                            <w:textDirection w:val="btLr"/>
                          </w:pPr>
                          <w:r>
                            <w:rPr>
                              <w:rFonts w:ascii="Cambria" w:eastAsia="Cambria" w:hAnsi="Cambria" w:cs="Cambria"/>
                              <w:b/>
                              <w:color w:val="000000"/>
                              <w:sz w:val="20"/>
                            </w:rPr>
                            <w:t xml:space="preserve">      p-ISSN: 2621-3702</w:t>
                          </w:r>
                        </w:p>
                        <w:p w14:paraId="2415AC5B" w14:textId="77777777" w:rsidR="001A7822" w:rsidRDefault="00AC0CBD">
                          <w:pPr>
                            <w:spacing w:after="0" w:line="240" w:lineRule="auto"/>
                            <w:jc w:val="right"/>
                            <w:textDirection w:val="btLr"/>
                          </w:pPr>
                          <w:r>
                            <w:rPr>
                              <w:rFonts w:ascii="Cambria" w:eastAsia="Cambria" w:hAnsi="Cambria" w:cs="Cambria"/>
                              <w:b/>
                              <w:color w:val="000000"/>
                              <w:sz w:val="20"/>
                            </w:rPr>
                            <w:t xml:space="preserve">e-ISSN: 2621-7538           </w:t>
                          </w:r>
                        </w:p>
                        <w:p w14:paraId="6E81DDEC" w14:textId="77777777" w:rsidR="001A7822" w:rsidRDefault="001A7822">
                          <w:pPr>
                            <w:spacing w:after="0" w:line="240" w:lineRule="auto"/>
                            <w:jc w:val="center"/>
                            <w:textDirection w:val="btLr"/>
                          </w:pPr>
                        </w:p>
                      </w:txbxContent>
                    </wps:txbx>
                    <wps:bodyPr spcFirstLastPara="1" wrap="square" lIns="0" tIns="0" rIns="0" bIns="0" anchor="ctr" anchorCtr="0">
                      <a:noAutofit/>
                    </wps:bodyPr>
                  </wps:wsp>
                </a:graphicData>
              </a:graphic>
            </wp:anchor>
          </w:drawing>
        </mc:Choice>
        <mc:Fallback>
          <w:pict>
            <v:rect w14:anchorId="6278EA2A" id="Rectangle 33" o:spid="_x0000_s1053" style="position:absolute;margin-left:363pt;margin-top:11pt;width:111.85pt;height:27.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" stroked="f">
              <v:textbox inset="0,0,0,0">
                <w:txbxContent>
                  <w:p w14:paraId="77E84115" w14:textId="77777777" w:rsidR="001A7822" w:rsidRDefault="00AC0CBD">
                    <w:pPr>
                      <w:spacing w:after="0" w:line="240" w:lineRule="auto"/>
                      <w:jc w:val="right"/>
                      <w:textDirection w:val="btLr"/>
                    </w:pPr>
                    <w:r>
                      <w:rPr>
                        <w:rFonts w:ascii="Cambria" w:eastAsia="Cambria" w:hAnsi="Cambria" w:cs="Cambria"/>
                        <w:b/>
                        <w:color w:val="000000"/>
                        <w:sz w:val="20"/>
                      </w:rPr>
                      <w:t xml:space="preserve">      p-ISSN: 2621-3702</w:t>
                    </w:r>
                  </w:p>
                  <w:p w14:paraId="2415AC5B" w14:textId="77777777" w:rsidR="001A7822" w:rsidRDefault="00AC0CBD">
                    <w:pPr>
                      <w:spacing w:after="0" w:line="240" w:lineRule="auto"/>
                      <w:jc w:val="right"/>
                      <w:textDirection w:val="btLr"/>
                    </w:pPr>
                    <w:r>
                      <w:rPr>
                        <w:rFonts w:ascii="Cambria" w:eastAsia="Cambria" w:hAnsi="Cambria" w:cs="Cambria"/>
                        <w:b/>
                        <w:color w:val="000000"/>
                        <w:sz w:val="20"/>
                      </w:rPr>
                      <w:t xml:space="preserve">e-ISSN: 2621-7538           </w:t>
                    </w:r>
                  </w:p>
                  <w:p w14:paraId="6E81DDEC" w14:textId="77777777" w:rsidR="001A7822" w:rsidRDefault="001A7822">
                    <w:pPr>
                      <w:spacing w:after="0" w:line="240" w:lineRule="auto"/>
                      <w:jc w:val="center"/>
                      <w:textDirection w:val="btLr"/>
                    </w:pPr>
                  </w:p>
                </w:txbxContent>
              </v:textbox>
            </v:rect>
          </w:pict>
        </mc:Fallback>
      </mc:AlternateContent>
    </w:r>
  </w:p>
  <w:p w14:paraId="49C632D7" w14:textId="77777777" w:rsidR="001A7822" w:rsidRDefault="00AC0CBD">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rPr>
    </w:pPr>
    <w:r>
      <w:rPr>
        <w:rFonts w:ascii="Cambria" w:eastAsia="Cambria" w:hAnsi="Cambria" w:cs="Cambria"/>
        <w:b/>
        <w:color w:val="000000"/>
      </w:rPr>
      <w:t xml:space="preserve">   </w:t>
    </w:r>
    <w:r>
      <w:rPr>
        <w:rFonts w:ascii="Cambria" w:eastAsia="Cambria" w:hAnsi="Cambria" w:cs="Cambria"/>
        <w:b/>
        <w:color w:val="000000"/>
      </w:rPr>
      <w:tab/>
    </w:r>
  </w:p>
  <w:p w14:paraId="53993F64" w14:textId="77777777" w:rsidR="001A7822" w:rsidRDefault="00AC0CBD">
    <w:pPr>
      <w:pBdr>
        <w:top w:val="nil"/>
        <w:left w:val="nil"/>
        <w:bottom w:val="nil"/>
        <w:right w:val="nil"/>
        <w:between w:val="nil"/>
      </w:pBdr>
      <w:tabs>
        <w:tab w:val="center" w:pos="4680"/>
        <w:tab w:val="right" w:pos="9360"/>
        <w:tab w:val="left" w:pos="7260"/>
      </w:tabs>
      <w:spacing w:after="0" w:line="240" w:lineRule="auto"/>
      <w:ind w:firstLine="720"/>
      <w:rPr>
        <w:rFonts w:ascii="Cambria" w:eastAsia="Cambria" w:hAnsi="Cambria" w:cs="Cambria"/>
        <w:b/>
        <w:color w:val="000000"/>
        <w:sz w:val="20"/>
        <w:szCs w:val="20"/>
      </w:rPr>
    </w:pPr>
    <w:r>
      <w:rPr>
        <w:rFonts w:ascii="Cambria" w:eastAsia="Cambria" w:hAnsi="Cambria" w:cs="Cambria"/>
        <w:b/>
        <w:color w:val="000000"/>
      </w:rPr>
      <w:tab/>
    </w:r>
  </w:p>
  <w:p w14:paraId="3921BEA3" w14:textId="77777777" w:rsidR="001A7822" w:rsidRDefault="00AC0CBD">
    <w:pPr>
      <w:pBdr>
        <w:top w:val="nil"/>
        <w:left w:val="nil"/>
        <w:bottom w:val="nil"/>
        <w:right w:val="nil"/>
        <w:between w:val="nil"/>
      </w:pBdr>
      <w:tabs>
        <w:tab w:val="center" w:pos="4680"/>
        <w:tab w:val="right" w:pos="9360"/>
      </w:tabs>
      <w:spacing w:after="0" w:line="240" w:lineRule="auto"/>
      <w:ind w:left="6480" w:firstLine="41"/>
      <w:rPr>
        <w:rFonts w:ascii="Cambria" w:eastAsia="Cambria" w:hAnsi="Cambria" w:cs="Cambria"/>
        <w:b/>
        <w:color w:val="000000"/>
      </w:rPr>
    </w:pPr>
    <w:r>
      <w:rPr>
        <w:rFonts w:ascii="Cambria" w:eastAsia="Cambria" w:hAnsi="Cambria" w:cs="Cambria"/>
        <w:b/>
        <w:color w:val="000000"/>
      </w:rPr>
      <w:t xml:space="preserve">                                          </w:t>
    </w:r>
    <w:r>
      <w:rPr>
        <w:rFonts w:ascii="Cambria" w:eastAsia="Cambria" w:hAnsi="Cambria" w:cs="Cambria"/>
        <w:b/>
        <w:color w:val="000000"/>
        <w:sz w:val="20"/>
        <w:szCs w:val="20"/>
      </w:rPr>
      <w:tab/>
      <w:t xml:space="preserve">        </w:t>
    </w:r>
  </w:p>
  <w:p w14:paraId="5E9B4EDA" w14:textId="77777777" w:rsidR="001A7822" w:rsidRDefault="001A7822">
    <w:pPr>
      <w:pBdr>
        <w:top w:val="nil"/>
        <w:left w:val="nil"/>
        <w:bottom w:val="nil"/>
        <w:right w:val="nil"/>
        <w:between w:val="nil"/>
      </w:pBdr>
      <w:tabs>
        <w:tab w:val="center" w:pos="4680"/>
        <w:tab w:val="right" w:pos="9360"/>
      </w:tabs>
      <w:spacing w:after="0" w:line="240" w:lineRule="auto"/>
      <w:rPr>
        <w:color w:val="00000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4F79" w14:textId="77777777" w:rsidR="001A7822" w:rsidRDefault="001A782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p w14:paraId="3455977F" w14:textId="77777777" w:rsidR="001A7822" w:rsidRDefault="00AC0CBD">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sz w:val="18"/>
        <w:szCs w:val="18"/>
      </w:rPr>
    </w:pPr>
    <w:proofErr w:type="spellStart"/>
    <w:r>
      <w:rPr>
        <w:rFonts w:ascii="Cambria" w:eastAsia="Cambria" w:hAnsi="Cambria" w:cs="Cambria"/>
        <w:color w:val="000000"/>
      </w:rPr>
      <w:t>Penulis</w:t>
    </w:r>
    <w:proofErr w:type="spellEnd"/>
    <w:r>
      <w:rPr>
        <w:rFonts w:ascii="Cambria" w:eastAsia="Cambria" w:hAnsi="Cambria" w:cs="Cambria"/>
        <w:color w:val="000000"/>
      </w:rPr>
      <w:t xml:space="preserve"> </w:t>
    </w:r>
    <w:proofErr w:type="spellStart"/>
    <w:r>
      <w:rPr>
        <w:rFonts w:ascii="Cambria" w:eastAsia="Cambria" w:hAnsi="Cambria" w:cs="Cambria"/>
        <w:color w:val="000000"/>
      </w:rPr>
      <w:t>pertama</w:t>
    </w:r>
    <w:proofErr w:type="spellEnd"/>
    <w:r>
      <w:rPr>
        <w:rFonts w:ascii="Cambria" w:eastAsia="Cambria" w:hAnsi="Cambria" w:cs="Cambria"/>
        <w:color w:val="000000"/>
      </w:rPr>
      <w:t xml:space="preserve"> </w:t>
    </w:r>
    <w:r>
      <w:rPr>
        <w:rFonts w:ascii="Cambria" w:eastAsia="Cambria" w:hAnsi="Cambria" w:cs="Cambria"/>
        <w:i/>
        <w:color w:val="000000"/>
      </w:rPr>
      <w:t>et al.</w:t>
    </w:r>
    <w:r>
      <w:rPr>
        <w:rFonts w:ascii="Cambria" w:eastAsia="Cambria" w:hAnsi="Cambria" w:cs="Cambria"/>
        <w:color w:val="000000"/>
      </w:rPr>
      <w:t xml:space="preserve">, </w:t>
    </w:r>
    <w:proofErr w:type="spellStart"/>
    <w:r>
      <w:rPr>
        <w:rFonts w:ascii="Cambria" w:eastAsia="Cambria" w:hAnsi="Cambria" w:cs="Cambria"/>
        <w:i/>
        <w:color w:val="000000"/>
      </w:rPr>
      <w:t>Judul</w:t>
    </w:r>
    <w:proofErr w:type="spellEnd"/>
    <w:r>
      <w:rPr>
        <w:rFonts w:ascii="Cambria" w:eastAsia="Cambria" w:hAnsi="Cambria" w:cs="Cambria"/>
        <w:i/>
        <w:color w:val="000000"/>
      </w:rPr>
      <w:t xml:space="preserve"> </w:t>
    </w:r>
    <w:proofErr w:type="spellStart"/>
    <w:r>
      <w:rPr>
        <w:rFonts w:ascii="Cambria" w:eastAsia="Cambria" w:hAnsi="Cambria" w:cs="Cambria"/>
        <w:i/>
        <w:color w:val="000000"/>
      </w:rPr>
      <w:t>Singkat</w:t>
    </w:r>
    <w:proofErr w:type="spellEnd"/>
    <w:r>
      <w:rPr>
        <w:rFonts w:ascii="Cambria" w:eastAsia="Cambria" w:hAnsi="Cambria" w:cs="Cambria"/>
        <w:i/>
        <w:color w:val="000000"/>
      </w:rPr>
      <w:t xml:space="preserve"> </w:t>
    </w:r>
    <w:proofErr w:type="spellStart"/>
    <w:r>
      <w:rPr>
        <w:rFonts w:ascii="Cambria" w:eastAsia="Cambria" w:hAnsi="Cambria" w:cs="Cambria"/>
        <w:i/>
        <w:color w:val="000000"/>
      </w:rPr>
      <w:t>Artikel</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C30D" w14:textId="77777777" w:rsidR="001A7822" w:rsidRDefault="001A7822">
    <w:pPr>
      <w:tabs>
        <w:tab w:val="center" w:pos="4513"/>
        <w:tab w:val="right" w:pos="9026"/>
      </w:tabs>
      <w:spacing w:after="0" w:line="240" w:lineRule="auto"/>
      <w:ind w:left="-142"/>
      <w:jc w:val="center"/>
      <w:rPr>
        <w:rFonts w:ascii="Cambria" w:eastAsia="Cambria" w:hAnsi="Cambria" w:cs="Cambria"/>
        <w:sz w:val="20"/>
        <w:szCs w:val="20"/>
      </w:rPr>
    </w:pPr>
  </w:p>
  <w:p w14:paraId="26FA629C" w14:textId="77777777" w:rsidR="009A4B02" w:rsidRDefault="009A4B02" w:rsidP="009A4B02">
    <w:pPr>
      <w:spacing w:after="0"/>
      <w:jc w:val="center"/>
      <w:rPr>
        <w:rFonts w:ascii="Cambria" w:eastAsia="Cambria" w:hAnsi="Cambria" w:cs="Cambria"/>
        <w:sz w:val="20"/>
        <w:szCs w:val="18"/>
      </w:rPr>
    </w:pPr>
    <w:proofErr w:type="spellStart"/>
    <w:r>
      <w:rPr>
        <w:rFonts w:ascii="Cambria" w:eastAsia="Cambria" w:hAnsi="Cambria" w:cs="Cambria"/>
        <w:sz w:val="20"/>
        <w:szCs w:val="18"/>
      </w:rPr>
      <w:t>Ritonga</w:t>
    </w:r>
    <w:proofErr w:type="spellEnd"/>
    <w:r>
      <w:rPr>
        <w:rFonts w:ascii="Cambria" w:eastAsia="Cambria" w:hAnsi="Cambria" w:cs="Cambria"/>
        <w:sz w:val="20"/>
        <w:szCs w:val="18"/>
      </w:rPr>
      <w:t xml:space="preserve"> dan Tambunan</w:t>
    </w:r>
  </w:p>
  <w:p w14:paraId="6EA5BF27" w14:textId="77777777" w:rsidR="009A4B02" w:rsidRDefault="009A4B02" w:rsidP="009A4B02">
    <w:pPr>
      <w:spacing w:after="0"/>
      <w:jc w:val="center"/>
      <w:rPr>
        <w:rFonts w:ascii="Cambria" w:hAnsi="Cambria"/>
        <w:bCs/>
        <w:sz w:val="18"/>
        <w:szCs w:val="20"/>
      </w:rPr>
    </w:pPr>
    <w:r w:rsidRPr="00A16013">
      <w:rPr>
        <w:rFonts w:ascii="Cambria" w:hAnsi="Cambria"/>
        <w:bCs/>
        <w:sz w:val="20"/>
        <w:lang w:val="id-ID"/>
      </w:rPr>
      <w:t>Jurnal Biolokus</w:t>
    </w:r>
    <w:r w:rsidRPr="00A16013">
      <w:rPr>
        <w:rFonts w:ascii="Cambria" w:hAnsi="Cambria"/>
        <w:bCs/>
        <w:sz w:val="20"/>
      </w:rPr>
      <w:t>:</w:t>
    </w:r>
    <w:r w:rsidRPr="00A16013">
      <w:rPr>
        <w:rFonts w:ascii="Cambria" w:hAnsi="Cambria"/>
        <w:bCs/>
        <w:sz w:val="20"/>
        <w:lang w:val="id-ID"/>
      </w:rPr>
      <w:t xml:space="preserve"> </w:t>
    </w:r>
    <w:r w:rsidRPr="00A16013">
      <w:rPr>
        <w:rFonts w:ascii="Cambria" w:eastAsia="Cambria" w:hAnsi="Cambria" w:cs="Cambria"/>
        <w:bCs/>
        <w:sz w:val="20"/>
        <w:szCs w:val="20"/>
        <w:lang w:val="id-ID"/>
      </w:rPr>
      <w:t xml:space="preserve">Jurnal Penelitian Pendidikan Biologi </w:t>
    </w:r>
    <w:r w:rsidRPr="00A16013">
      <w:rPr>
        <w:rFonts w:ascii="Cambria" w:eastAsia="Cambria" w:hAnsi="Cambria" w:cs="Cambria"/>
        <w:bCs/>
        <w:sz w:val="20"/>
        <w:szCs w:val="20"/>
      </w:rPr>
      <w:t>d</w:t>
    </w:r>
    <w:r w:rsidRPr="00A16013">
      <w:rPr>
        <w:rFonts w:ascii="Cambria" w:eastAsia="Cambria" w:hAnsi="Cambria" w:cs="Cambria"/>
        <w:bCs/>
        <w:sz w:val="20"/>
        <w:szCs w:val="20"/>
        <w:lang w:val="id-ID"/>
      </w:rPr>
      <w:t>an Biologi</w:t>
    </w:r>
    <w:r w:rsidRPr="00A16013">
      <w:rPr>
        <w:rFonts w:ascii="Cambria" w:eastAsia="Cambria" w:hAnsi="Cambria" w:cs="Cambria"/>
        <w:bCs/>
        <w:sz w:val="20"/>
        <w:szCs w:val="20"/>
      </w:rPr>
      <w:t xml:space="preserve"> </w:t>
    </w:r>
    <w:r w:rsidRPr="00A16013">
      <w:rPr>
        <w:rFonts w:ascii="Cambria" w:eastAsia="Cambria" w:hAnsi="Cambria" w:cs="Cambria"/>
        <w:bCs/>
        <w:sz w:val="20"/>
        <w:szCs w:val="20"/>
        <w:lang w:val="id-ID"/>
      </w:rPr>
      <w:t xml:space="preserve"> </w:t>
    </w:r>
    <w:r w:rsidRPr="00A16013">
      <w:rPr>
        <w:rFonts w:ascii="Cambria" w:hAnsi="Cambria"/>
        <w:bCs/>
        <w:sz w:val="20"/>
        <w:lang w:val="id-ID"/>
      </w:rPr>
      <w:t>Vol.</w:t>
    </w:r>
    <w:r>
      <w:rPr>
        <w:rFonts w:ascii="Cambria" w:hAnsi="Cambria"/>
        <w:bCs/>
        <w:sz w:val="20"/>
        <w:lang w:val="en-US"/>
      </w:rPr>
      <w:t>X</w:t>
    </w:r>
    <w:r>
      <w:rPr>
        <w:rFonts w:ascii="Cambria" w:hAnsi="Cambria"/>
        <w:bCs/>
        <w:sz w:val="20"/>
      </w:rPr>
      <w:t xml:space="preserve"> </w:t>
    </w:r>
    <w:r w:rsidRPr="00A16013">
      <w:rPr>
        <w:rFonts w:ascii="Cambria" w:hAnsi="Cambria"/>
        <w:bCs/>
        <w:sz w:val="20"/>
        <w:lang w:val="id-ID"/>
      </w:rPr>
      <w:t>(</w:t>
    </w:r>
    <w:r>
      <w:rPr>
        <w:rFonts w:ascii="Cambria" w:hAnsi="Cambria"/>
        <w:bCs/>
        <w:sz w:val="20"/>
      </w:rPr>
      <w:t>X</w:t>
    </w:r>
    <w:r w:rsidRPr="00A16013">
      <w:rPr>
        <w:rFonts w:ascii="Cambria" w:hAnsi="Cambria"/>
        <w:bCs/>
        <w:sz w:val="20"/>
        <w:lang w:val="id-ID"/>
      </w:rPr>
      <w:t>)</w:t>
    </w:r>
    <w:r w:rsidRPr="00A16013">
      <w:rPr>
        <w:rFonts w:ascii="Cambria" w:hAnsi="Cambria"/>
        <w:bCs/>
        <w:sz w:val="20"/>
      </w:rPr>
      <w:t>, 20</w:t>
    </w:r>
    <w:r>
      <w:rPr>
        <w:rFonts w:ascii="Cambria" w:hAnsi="Cambria"/>
        <w:bCs/>
        <w:sz w:val="20"/>
      </w:rPr>
      <w:t>xx</w:t>
    </w:r>
    <w:r w:rsidRPr="00A16013">
      <w:rPr>
        <w:rFonts w:ascii="Cambria" w:hAnsi="Cambria"/>
        <w:bCs/>
        <w:sz w:val="20"/>
      </w:rPr>
      <w:t xml:space="preserve">, </w:t>
    </w:r>
    <w:r>
      <w:rPr>
        <w:rFonts w:ascii="Cambria" w:hAnsi="Cambria"/>
        <w:bCs/>
        <w:sz w:val="20"/>
      </w:rPr>
      <w:t>xx</w:t>
    </w:r>
    <w:r w:rsidRPr="00A16013">
      <w:rPr>
        <w:rFonts w:ascii="Cambria" w:hAnsi="Cambria"/>
        <w:bCs/>
        <w:sz w:val="20"/>
      </w:rPr>
      <w:t>-</w:t>
    </w:r>
    <w:r>
      <w:rPr>
        <w:rFonts w:ascii="Cambria" w:hAnsi="Cambria"/>
        <w:bCs/>
        <w:sz w:val="20"/>
      </w:rPr>
      <w:t>xxx</w:t>
    </w:r>
  </w:p>
  <w:p w14:paraId="59EABC7F" w14:textId="77777777" w:rsidR="00E9346D" w:rsidRDefault="00E9346D">
    <w:pPr>
      <w:tabs>
        <w:tab w:val="center" w:pos="4513"/>
        <w:tab w:val="right" w:pos="9026"/>
      </w:tabs>
      <w:spacing w:after="0" w:line="240" w:lineRule="auto"/>
      <w:rPr>
        <w:rFonts w:ascii="Cambria" w:eastAsia="Cambria" w:hAnsi="Cambria" w:cs="Cambria"/>
        <w:b/>
        <w:sz w:val="18"/>
        <w:szCs w:val="18"/>
      </w:rPr>
    </w:pPr>
  </w:p>
  <w:p w14:paraId="63794FF6" w14:textId="36049BF3" w:rsidR="001A7822" w:rsidRDefault="00AC0CBD">
    <w:pPr>
      <w:tabs>
        <w:tab w:val="center" w:pos="4513"/>
        <w:tab w:val="right" w:pos="9026"/>
      </w:tabs>
      <w:spacing w:after="0" w:line="240" w:lineRule="auto"/>
      <w:rPr>
        <w:rFonts w:ascii="Cambria" w:eastAsia="Cambria" w:hAnsi="Cambria" w:cs="Cambria"/>
        <w:b/>
        <w:sz w:val="18"/>
        <w:szCs w:val="18"/>
      </w:rPr>
    </w:pPr>
    <w:r>
      <w:rPr>
        <w:rFonts w:ascii="Cambria" w:eastAsia="Cambria" w:hAnsi="Cambria" w:cs="Cambria"/>
        <w:b/>
        <w:sz w:val="18"/>
        <w:szCs w:val="1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50D" w14:textId="77777777" w:rsidR="001A7822" w:rsidRDefault="001A7822">
    <w:pPr>
      <w:tabs>
        <w:tab w:val="center" w:pos="4513"/>
        <w:tab w:val="right" w:pos="9026"/>
      </w:tabs>
      <w:spacing w:after="0" w:line="240" w:lineRule="auto"/>
      <w:ind w:left="-142"/>
      <w:jc w:val="center"/>
      <w:rPr>
        <w:rFonts w:ascii="Cambria" w:eastAsia="Cambria" w:hAnsi="Cambria" w:cs="Cambria"/>
        <w:sz w:val="20"/>
        <w:szCs w:val="20"/>
      </w:rPr>
    </w:pPr>
  </w:p>
  <w:p w14:paraId="7C852536" w14:textId="360BFE83" w:rsidR="00B25DAB" w:rsidRDefault="009A4B02" w:rsidP="00E9346D">
    <w:pPr>
      <w:spacing w:after="0"/>
      <w:jc w:val="center"/>
      <w:rPr>
        <w:rFonts w:ascii="Cambria" w:eastAsia="Cambria" w:hAnsi="Cambria" w:cs="Cambria"/>
        <w:sz w:val="20"/>
        <w:szCs w:val="18"/>
      </w:rPr>
    </w:pPr>
    <w:proofErr w:type="spellStart"/>
    <w:r>
      <w:rPr>
        <w:rFonts w:ascii="Cambria" w:eastAsia="Cambria" w:hAnsi="Cambria" w:cs="Cambria"/>
        <w:sz w:val="20"/>
        <w:szCs w:val="18"/>
      </w:rPr>
      <w:t>Ritonga</w:t>
    </w:r>
    <w:proofErr w:type="spellEnd"/>
    <w:r>
      <w:rPr>
        <w:rFonts w:ascii="Cambria" w:eastAsia="Cambria" w:hAnsi="Cambria" w:cs="Cambria"/>
        <w:sz w:val="20"/>
        <w:szCs w:val="18"/>
      </w:rPr>
      <w:t xml:space="preserve"> dan Tambunan</w:t>
    </w:r>
  </w:p>
  <w:p w14:paraId="389A5797" w14:textId="03F5E6BE" w:rsidR="00E9346D" w:rsidRDefault="00E9346D" w:rsidP="00E9346D">
    <w:pPr>
      <w:spacing w:after="0"/>
      <w:jc w:val="center"/>
      <w:rPr>
        <w:rFonts w:ascii="Cambria" w:hAnsi="Cambria"/>
        <w:bCs/>
        <w:sz w:val="18"/>
        <w:szCs w:val="20"/>
      </w:rPr>
    </w:pPr>
    <w:r w:rsidRPr="00A16013">
      <w:rPr>
        <w:rFonts w:ascii="Cambria" w:hAnsi="Cambria"/>
        <w:bCs/>
        <w:sz w:val="20"/>
        <w:lang w:val="id-ID"/>
      </w:rPr>
      <w:t>Jurnal Biolokus</w:t>
    </w:r>
    <w:r w:rsidRPr="00A16013">
      <w:rPr>
        <w:rFonts w:ascii="Cambria" w:hAnsi="Cambria"/>
        <w:bCs/>
        <w:sz w:val="20"/>
      </w:rPr>
      <w:t>:</w:t>
    </w:r>
    <w:r w:rsidRPr="00A16013">
      <w:rPr>
        <w:rFonts w:ascii="Cambria" w:hAnsi="Cambria"/>
        <w:bCs/>
        <w:sz w:val="20"/>
        <w:lang w:val="id-ID"/>
      </w:rPr>
      <w:t xml:space="preserve"> </w:t>
    </w:r>
    <w:r w:rsidRPr="00A16013">
      <w:rPr>
        <w:rFonts w:ascii="Cambria" w:eastAsia="Cambria" w:hAnsi="Cambria" w:cs="Cambria"/>
        <w:bCs/>
        <w:sz w:val="20"/>
        <w:szCs w:val="20"/>
        <w:lang w:val="id-ID"/>
      </w:rPr>
      <w:t xml:space="preserve">Jurnal Penelitian Pendidikan Biologi </w:t>
    </w:r>
    <w:r w:rsidRPr="00A16013">
      <w:rPr>
        <w:rFonts w:ascii="Cambria" w:eastAsia="Cambria" w:hAnsi="Cambria" w:cs="Cambria"/>
        <w:bCs/>
        <w:sz w:val="20"/>
        <w:szCs w:val="20"/>
      </w:rPr>
      <w:t>d</w:t>
    </w:r>
    <w:r w:rsidRPr="00A16013">
      <w:rPr>
        <w:rFonts w:ascii="Cambria" w:eastAsia="Cambria" w:hAnsi="Cambria" w:cs="Cambria"/>
        <w:bCs/>
        <w:sz w:val="20"/>
        <w:szCs w:val="20"/>
        <w:lang w:val="id-ID"/>
      </w:rPr>
      <w:t>an Biologi</w:t>
    </w:r>
    <w:r w:rsidRPr="00A16013">
      <w:rPr>
        <w:rFonts w:ascii="Cambria" w:eastAsia="Cambria" w:hAnsi="Cambria" w:cs="Cambria"/>
        <w:bCs/>
        <w:sz w:val="20"/>
        <w:szCs w:val="20"/>
      </w:rPr>
      <w:t xml:space="preserve"> </w:t>
    </w:r>
    <w:r w:rsidRPr="00A16013">
      <w:rPr>
        <w:rFonts w:ascii="Cambria" w:eastAsia="Cambria" w:hAnsi="Cambria" w:cs="Cambria"/>
        <w:bCs/>
        <w:sz w:val="20"/>
        <w:szCs w:val="20"/>
        <w:lang w:val="id-ID"/>
      </w:rPr>
      <w:t xml:space="preserve"> </w:t>
    </w:r>
    <w:r w:rsidRPr="00A16013">
      <w:rPr>
        <w:rFonts w:ascii="Cambria" w:hAnsi="Cambria"/>
        <w:bCs/>
        <w:sz w:val="20"/>
        <w:lang w:val="id-ID"/>
      </w:rPr>
      <w:t>Vol.</w:t>
    </w:r>
    <w:r w:rsidR="009A4B02">
      <w:rPr>
        <w:rFonts w:ascii="Cambria" w:hAnsi="Cambria"/>
        <w:bCs/>
        <w:sz w:val="20"/>
        <w:lang w:val="en-US"/>
      </w:rPr>
      <w:t>X</w:t>
    </w:r>
    <w:r w:rsidR="00B25DAB">
      <w:rPr>
        <w:rFonts w:ascii="Cambria" w:hAnsi="Cambria"/>
        <w:bCs/>
        <w:sz w:val="20"/>
      </w:rPr>
      <w:t xml:space="preserve"> </w:t>
    </w:r>
    <w:r w:rsidRPr="00A16013">
      <w:rPr>
        <w:rFonts w:ascii="Cambria" w:hAnsi="Cambria"/>
        <w:bCs/>
        <w:sz w:val="20"/>
        <w:lang w:val="id-ID"/>
      </w:rPr>
      <w:t>(</w:t>
    </w:r>
    <w:r w:rsidR="009A4B02">
      <w:rPr>
        <w:rFonts w:ascii="Cambria" w:hAnsi="Cambria"/>
        <w:bCs/>
        <w:sz w:val="20"/>
      </w:rPr>
      <w:t>X</w:t>
    </w:r>
    <w:r w:rsidRPr="00A16013">
      <w:rPr>
        <w:rFonts w:ascii="Cambria" w:hAnsi="Cambria"/>
        <w:bCs/>
        <w:sz w:val="20"/>
        <w:lang w:val="id-ID"/>
      </w:rPr>
      <w:t>)</w:t>
    </w:r>
    <w:r w:rsidRPr="00A16013">
      <w:rPr>
        <w:rFonts w:ascii="Cambria" w:hAnsi="Cambria"/>
        <w:bCs/>
        <w:sz w:val="20"/>
      </w:rPr>
      <w:t>, 20</w:t>
    </w:r>
    <w:r w:rsidR="009A4B02">
      <w:rPr>
        <w:rFonts w:ascii="Cambria" w:hAnsi="Cambria"/>
        <w:bCs/>
        <w:sz w:val="20"/>
      </w:rPr>
      <w:t>xx</w:t>
    </w:r>
    <w:r w:rsidRPr="00A16013">
      <w:rPr>
        <w:rFonts w:ascii="Cambria" w:hAnsi="Cambria"/>
        <w:bCs/>
        <w:sz w:val="20"/>
      </w:rPr>
      <w:t xml:space="preserve">, </w:t>
    </w:r>
    <w:r w:rsidR="009A4B02">
      <w:rPr>
        <w:rFonts w:ascii="Cambria" w:hAnsi="Cambria"/>
        <w:bCs/>
        <w:sz w:val="20"/>
      </w:rPr>
      <w:t>xx</w:t>
    </w:r>
    <w:r w:rsidRPr="00A16013">
      <w:rPr>
        <w:rFonts w:ascii="Cambria" w:hAnsi="Cambria"/>
        <w:bCs/>
        <w:sz w:val="20"/>
      </w:rPr>
      <w:t>-</w:t>
    </w:r>
    <w:r w:rsidR="009A4B02">
      <w:rPr>
        <w:rFonts w:ascii="Cambria" w:hAnsi="Cambria"/>
        <w:bCs/>
        <w:sz w:val="20"/>
      </w:rPr>
      <w:t>xxx</w:t>
    </w:r>
  </w:p>
  <w:p w14:paraId="64840714" w14:textId="77777777" w:rsidR="00E9346D" w:rsidRPr="00E9346D" w:rsidRDefault="00E9346D" w:rsidP="00E9346D">
    <w:pPr>
      <w:spacing w:after="0"/>
      <w:jc w:val="center"/>
      <w:rPr>
        <w:rFonts w:ascii="Cambria" w:hAnsi="Cambria"/>
        <w:bCs/>
        <w:sz w:val="18"/>
        <w:szCs w:val="20"/>
      </w:rPr>
    </w:pPr>
  </w:p>
  <w:p w14:paraId="26727F9A" w14:textId="77777777" w:rsidR="001A7822" w:rsidRDefault="00AC0CBD">
    <w:pPr>
      <w:tabs>
        <w:tab w:val="center" w:pos="4513"/>
        <w:tab w:val="right" w:pos="9026"/>
      </w:tabs>
      <w:spacing w:after="0" w:line="240" w:lineRule="auto"/>
      <w:rPr>
        <w:rFonts w:ascii="Cambria" w:eastAsia="Cambria" w:hAnsi="Cambria" w:cs="Cambria"/>
        <w:b/>
        <w:sz w:val="18"/>
        <w:szCs w:val="18"/>
      </w:rPr>
    </w:pPr>
    <w:r>
      <w:rPr>
        <w:rFonts w:ascii="Cambria" w:eastAsia="Cambria" w:hAnsi="Cambria" w:cs="Cambria"/>
        <w:b/>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EBAD" w14:textId="4CF11B26" w:rsidR="001A7822" w:rsidRDefault="001A7822">
    <w:pPr>
      <w:tabs>
        <w:tab w:val="center" w:pos="4513"/>
        <w:tab w:val="right" w:pos="9026"/>
      </w:tabs>
      <w:spacing w:after="0" w:line="240" w:lineRule="auto"/>
      <w:ind w:left="-142"/>
      <w:jc w:val="center"/>
      <w:rPr>
        <w:rFonts w:ascii="Cambria" w:eastAsia="Cambria" w:hAnsi="Cambria" w:cs="Cambria"/>
        <w:sz w:val="20"/>
        <w:szCs w:val="20"/>
      </w:rPr>
    </w:pPr>
  </w:p>
  <w:p w14:paraId="2CEAF968" w14:textId="7768EF86" w:rsidR="00E9346D" w:rsidRPr="00083BF3" w:rsidRDefault="00B25DAB" w:rsidP="00083BF3">
    <w:pPr>
      <w:spacing w:after="0"/>
      <w:jc w:val="center"/>
      <w:rPr>
        <w:rFonts w:ascii="Cambria" w:eastAsia="Cambria" w:hAnsi="Cambria" w:cs="Cambria"/>
        <w:sz w:val="20"/>
        <w:szCs w:val="18"/>
      </w:rPr>
    </w:pPr>
    <w:proofErr w:type="spellStart"/>
    <w:r w:rsidRPr="009D1074">
      <w:rPr>
        <w:rFonts w:ascii="Cambria" w:eastAsia="Cambria" w:hAnsi="Cambria" w:cs="Cambria"/>
        <w:sz w:val="20"/>
        <w:szCs w:val="18"/>
      </w:rPr>
      <w:t>Syubbanul</w:t>
    </w:r>
    <w:proofErr w:type="spellEnd"/>
    <w:r w:rsidRPr="009D1074">
      <w:rPr>
        <w:rFonts w:ascii="Cambria" w:eastAsia="Cambria" w:hAnsi="Cambria" w:cs="Cambria"/>
        <w:sz w:val="20"/>
        <w:szCs w:val="18"/>
      </w:rPr>
      <w:t xml:space="preserve"> </w:t>
    </w:r>
    <w:proofErr w:type="spellStart"/>
    <w:r w:rsidRPr="009D1074">
      <w:rPr>
        <w:rFonts w:ascii="Cambria" w:eastAsia="Cambria" w:hAnsi="Cambria" w:cs="Cambria"/>
        <w:sz w:val="20"/>
        <w:szCs w:val="18"/>
      </w:rPr>
      <w:t>Wathon</w:t>
    </w:r>
    <w:proofErr w:type="spellEnd"/>
    <w:r w:rsidRPr="009D1074">
      <w:rPr>
        <w:rFonts w:ascii="Cambria" w:eastAsia="Cambria" w:hAnsi="Cambria" w:cs="Cambria"/>
        <w:sz w:val="20"/>
        <w:szCs w:val="18"/>
      </w:rPr>
      <w:t xml:space="preserve"> </w:t>
    </w:r>
    <w:r w:rsidR="00E9346D" w:rsidRPr="009D1074">
      <w:rPr>
        <w:rFonts w:ascii="Cambria" w:eastAsia="Cambria" w:hAnsi="Cambria" w:cs="Cambria"/>
        <w:sz w:val="20"/>
        <w:szCs w:val="18"/>
      </w:rPr>
      <w:t>et al.</w:t>
    </w:r>
  </w:p>
  <w:p w14:paraId="2F099EAE" w14:textId="28982079" w:rsidR="00E9346D" w:rsidRDefault="00E9346D" w:rsidP="00E9346D">
    <w:pPr>
      <w:spacing w:after="0"/>
      <w:jc w:val="center"/>
      <w:rPr>
        <w:rFonts w:ascii="Cambria" w:hAnsi="Cambria"/>
        <w:bCs/>
        <w:sz w:val="18"/>
        <w:szCs w:val="20"/>
      </w:rPr>
    </w:pPr>
    <w:r w:rsidRPr="00E9346D">
      <w:rPr>
        <w:rFonts w:ascii="Cambria" w:hAnsi="Cambria"/>
        <w:bCs/>
        <w:sz w:val="18"/>
        <w:szCs w:val="20"/>
        <w:lang w:val="id-ID"/>
      </w:rPr>
      <w:t>Jurnal Biolokus</w:t>
    </w:r>
    <w:r w:rsidRPr="00E9346D">
      <w:rPr>
        <w:rFonts w:ascii="Cambria" w:hAnsi="Cambria"/>
        <w:bCs/>
        <w:sz w:val="18"/>
        <w:szCs w:val="20"/>
      </w:rPr>
      <w:t>:</w:t>
    </w:r>
    <w:r w:rsidRPr="00E9346D">
      <w:rPr>
        <w:rFonts w:ascii="Cambria" w:hAnsi="Cambria"/>
        <w:bCs/>
        <w:sz w:val="18"/>
        <w:szCs w:val="20"/>
        <w:lang w:val="id-ID"/>
      </w:rPr>
      <w:t xml:space="preserve"> </w:t>
    </w:r>
    <w:r w:rsidRPr="00E9346D">
      <w:rPr>
        <w:rFonts w:ascii="Cambria" w:eastAsia="Cambria" w:hAnsi="Cambria" w:cs="Cambria"/>
        <w:bCs/>
        <w:sz w:val="18"/>
        <w:szCs w:val="18"/>
        <w:lang w:val="id-ID"/>
      </w:rPr>
      <w:t xml:space="preserve">Jurnal Penelitian Pendidikan Biologi </w:t>
    </w:r>
    <w:r w:rsidRPr="00E9346D">
      <w:rPr>
        <w:rFonts w:ascii="Cambria" w:eastAsia="Cambria" w:hAnsi="Cambria" w:cs="Cambria"/>
        <w:bCs/>
        <w:sz w:val="18"/>
        <w:szCs w:val="18"/>
      </w:rPr>
      <w:t>d</w:t>
    </w:r>
    <w:r w:rsidRPr="00E9346D">
      <w:rPr>
        <w:rFonts w:ascii="Cambria" w:eastAsia="Cambria" w:hAnsi="Cambria" w:cs="Cambria"/>
        <w:bCs/>
        <w:sz w:val="18"/>
        <w:szCs w:val="18"/>
        <w:lang w:val="id-ID"/>
      </w:rPr>
      <w:t>an Biologi</w:t>
    </w:r>
    <w:r w:rsidRPr="00E9346D">
      <w:rPr>
        <w:rFonts w:ascii="Cambria" w:eastAsia="Cambria" w:hAnsi="Cambria" w:cs="Cambria"/>
        <w:bCs/>
        <w:sz w:val="18"/>
        <w:szCs w:val="18"/>
      </w:rPr>
      <w:t xml:space="preserve"> </w:t>
    </w:r>
    <w:r w:rsidRPr="00E9346D">
      <w:rPr>
        <w:rFonts w:ascii="Cambria" w:eastAsia="Cambria" w:hAnsi="Cambria" w:cs="Cambria"/>
        <w:bCs/>
        <w:sz w:val="18"/>
        <w:szCs w:val="18"/>
        <w:lang w:val="id-ID"/>
      </w:rPr>
      <w:t xml:space="preserve"> </w:t>
    </w:r>
    <w:r w:rsidRPr="00E9346D">
      <w:rPr>
        <w:rFonts w:ascii="Cambria" w:hAnsi="Cambria"/>
        <w:bCs/>
        <w:sz w:val="18"/>
        <w:szCs w:val="20"/>
        <w:lang w:val="id-ID"/>
      </w:rPr>
      <w:t>Vol.</w:t>
    </w:r>
    <w:r w:rsidR="00B25DAB">
      <w:rPr>
        <w:rFonts w:ascii="Cambria" w:hAnsi="Cambria"/>
        <w:bCs/>
        <w:sz w:val="18"/>
        <w:szCs w:val="20"/>
      </w:rPr>
      <w:t xml:space="preserve">6 </w:t>
    </w:r>
    <w:r w:rsidRPr="00E9346D">
      <w:rPr>
        <w:rFonts w:ascii="Cambria" w:hAnsi="Cambria"/>
        <w:bCs/>
        <w:sz w:val="18"/>
        <w:szCs w:val="20"/>
        <w:lang w:val="id-ID"/>
      </w:rPr>
      <w:t>(</w:t>
    </w:r>
    <w:r w:rsidR="00B25DAB">
      <w:rPr>
        <w:rFonts w:ascii="Cambria" w:hAnsi="Cambria"/>
        <w:bCs/>
        <w:sz w:val="18"/>
        <w:szCs w:val="20"/>
      </w:rPr>
      <w:t>1</w:t>
    </w:r>
    <w:r w:rsidRPr="00E9346D">
      <w:rPr>
        <w:rFonts w:ascii="Cambria" w:hAnsi="Cambria"/>
        <w:bCs/>
        <w:sz w:val="18"/>
        <w:szCs w:val="20"/>
        <w:lang w:val="id-ID"/>
      </w:rPr>
      <w:t>)</w:t>
    </w:r>
    <w:r w:rsidRPr="00E9346D">
      <w:rPr>
        <w:rFonts w:ascii="Cambria" w:hAnsi="Cambria"/>
        <w:bCs/>
        <w:sz w:val="18"/>
        <w:szCs w:val="20"/>
      </w:rPr>
      <w:t>, 202</w:t>
    </w:r>
    <w:r w:rsidR="00B25DAB">
      <w:rPr>
        <w:rFonts w:ascii="Cambria" w:hAnsi="Cambria"/>
        <w:bCs/>
        <w:sz w:val="18"/>
        <w:szCs w:val="20"/>
      </w:rPr>
      <w:t>3</w:t>
    </w:r>
    <w:r w:rsidRPr="00E9346D">
      <w:rPr>
        <w:rFonts w:ascii="Cambria" w:hAnsi="Cambria"/>
        <w:bCs/>
        <w:sz w:val="18"/>
        <w:szCs w:val="20"/>
      </w:rPr>
      <w:t>, 9</w:t>
    </w:r>
    <w:r w:rsidR="009D1074">
      <w:rPr>
        <w:rFonts w:ascii="Cambria" w:hAnsi="Cambria"/>
        <w:bCs/>
        <w:sz w:val="18"/>
        <w:szCs w:val="20"/>
      </w:rPr>
      <w:t>6</w:t>
    </w:r>
    <w:r w:rsidRPr="00E9346D">
      <w:rPr>
        <w:rFonts w:ascii="Cambria" w:hAnsi="Cambria"/>
        <w:bCs/>
        <w:sz w:val="18"/>
        <w:szCs w:val="20"/>
      </w:rPr>
      <w:t>-</w:t>
    </w:r>
    <w:r w:rsidR="00B25DAB">
      <w:rPr>
        <w:rFonts w:ascii="Cambria" w:hAnsi="Cambria"/>
        <w:bCs/>
        <w:sz w:val="18"/>
        <w:szCs w:val="20"/>
      </w:rPr>
      <w:t>1</w:t>
    </w:r>
    <w:r w:rsidR="009D1074">
      <w:rPr>
        <w:rFonts w:ascii="Cambria" w:hAnsi="Cambria"/>
        <w:bCs/>
        <w:sz w:val="18"/>
        <w:szCs w:val="20"/>
      </w:rPr>
      <w:t>10</w:t>
    </w:r>
  </w:p>
  <w:p w14:paraId="1F195034" w14:textId="77777777" w:rsidR="00E9346D" w:rsidRDefault="00E9346D">
    <w:pPr>
      <w:tabs>
        <w:tab w:val="center" w:pos="4513"/>
        <w:tab w:val="right" w:pos="9026"/>
      </w:tabs>
      <w:spacing w:after="0" w:line="240" w:lineRule="auto"/>
      <w:rPr>
        <w:rFonts w:ascii="Cambria" w:eastAsia="Cambria" w:hAnsi="Cambria" w:cs="Cambria"/>
        <w:b/>
        <w:sz w:val="18"/>
        <w:szCs w:val="18"/>
      </w:rPr>
    </w:pPr>
  </w:p>
  <w:p w14:paraId="2926B050" w14:textId="77777777" w:rsidR="001A7822" w:rsidRDefault="00AC0CBD">
    <w:pPr>
      <w:tabs>
        <w:tab w:val="center" w:pos="4513"/>
        <w:tab w:val="right" w:pos="9026"/>
      </w:tabs>
      <w:spacing w:after="0" w:line="240" w:lineRule="auto"/>
      <w:rPr>
        <w:rFonts w:ascii="Cambria" w:eastAsia="Cambria" w:hAnsi="Cambria" w:cs="Cambria"/>
        <w:b/>
        <w:sz w:val="18"/>
        <w:szCs w:val="18"/>
      </w:rPr>
    </w:pPr>
    <w:r>
      <w:rPr>
        <w:rFonts w:ascii="Cambria" w:eastAsia="Cambria" w:hAnsi="Cambria" w:cs="Cambria"/>
        <w:b/>
        <w:sz w:val="18"/>
        <w:szCs w:val="1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83AB" w14:textId="1F70F2ED" w:rsidR="001A7822" w:rsidRDefault="001A7822">
    <w:pPr>
      <w:tabs>
        <w:tab w:val="center" w:pos="4513"/>
        <w:tab w:val="right" w:pos="9026"/>
      </w:tabs>
      <w:spacing w:after="0" w:line="240" w:lineRule="auto"/>
      <w:ind w:left="-142"/>
      <w:jc w:val="center"/>
      <w:rPr>
        <w:rFonts w:ascii="Cambria" w:eastAsia="Cambria" w:hAnsi="Cambria" w:cs="Cambria"/>
        <w:sz w:val="20"/>
        <w:szCs w:val="20"/>
      </w:rPr>
    </w:pPr>
  </w:p>
  <w:p w14:paraId="2C7502BA" w14:textId="5D7CF3D1" w:rsidR="00B25DAB" w:rsidRDefault="00B25DAB" w:rsidP="00E9346D">
    <w:pPr>
      <w:spacing w:after="0"/>
      <w:jc w:val="center"/>
      <w:rPr>
        <w:rFonts w:ascii="Cambria" w:eastAsia="Cambria" w:hAnsi="Cambria" w:cs="Cambria"/>
        <w:sz w:val="20"/>
        <w:szCs w:val="18"/>
      </w:rPr>
    </w:pPr>
    <w:proofErr w:type="spellStart"/>
    <w:r w:rsidRPr="009D1074">
      <w:rPr>
        <w:rFonts w:ascii="Cambria" w:eastAsia="Cambria" w:hAnsi="Cambria" w:cs="Cambria"/>
        <w:sz w:val="20"/>
        <w:szCs w:val="18"/>
      </w:rPr>
      <w:t>Syubbanul</w:t>
    </w:r>
    <w:proofErr w:type="spellEnd"/>
    <w:r w:rsidRPr="009D1074">
      <w:rPr>
        <w:rFonts w:ascii="Cambria" w:eastAsia="Cambria" w:hAnsi="Cambria" w:cs="Cambria"/>
        <w:sz w:val="20"/>
        <w:szCs w:val="18"/>
      </w:rPr>
      <w:t xml:space="preserve"> </w:t>
    </w:r>
    <w:proofErr w:type="spellStart"/>
    <w:r w:rsidRPr="009D1074">
      <w:rPr>
        <w:rFonts w:ascii="Cambria" w:eastAsia="Cambria" w:hAnsi="Cambria" w:cs="Cambria"/>
        <w:sz w:val="20"/>
        <w:szCs w:val="18"/>
      </w:rPr>
      <w:t>Wathon</w:t>
    </w:r>
    <w:proofErr w:type="spellEnd"/>
    <w:r w:rsidRPr="009D1074">
      <w:rPr>
        <w:rFonts w:ascii="Cambria" w:eastAsia="Cambria" w:hAnsi="Cambria" w:cs="Cambria"/>
        <w:sz w:val="20"/>
        <w:szCs w:val="18"/>
      </w:rPr>
      <w:t xml:space="preserve"> et al.</w:t>
    </w:r>
  </w:p>
  <w:p w14:paraId="488BE4CC" w14:textId="77777777" w:rsidR="00E9346D" w:rsidRDefault="00E9346D" w:rsidP="00E9346D">
    <w:pPr>
      <w:spacing w:after="0"/>
      <w:jc w:val="center"/>
      <w:rPr>
        <w:rFonts w:ascii="Cambria" w:hAnsi="Cambria"/>
        <w:bCs/>
        <w:sz w:val="18"/>
        <w:szCs w:val="20"/>
      </w:rPr>
    </w:pPr>
    <w:r w:rsidRPr="00A16013">
      <w:rPr>
        <w:rFonts w:ascii="Cambria" w:hAnsi="Cambria"/>
        <w:bCs/>
        <w:sz w:val="20"/>
        <w:lang w:val="id-ID"/>
      </w:rPr>
      <w:t>Jurnal Biolokus</w:t>
    </w:r>
    <w:r w:rsidRPr="00A16013">
      <w:rPr>
        <w:rFonts w:ascii="Cambria" w:hAnsi="Cambria"/>
        <w:bCs/>
        <w:sz w:val="20"/>
      </w:rPr>
      <w:t>:</w:t>
    </w:r>
    <w:r w:rsidRPr="00A16013">
      <w:rPr>
        <w:rFonts w:ascii="Cambria" w:hAnsi="Cambria"/>
        <w:bCs/>
        <w:sz w:val="20"/>
        <w:lang w:val="id-ID"/>
      </w:rPr>
      <w:t xml:space="preserve"> </w:t>
    </w:r>
    <w:r w:rsidRPr="00A16013">
      <w:rPr>
        <w:rFonts w:ascii="Cambria" w:eastAsia="Cambria" w:hAnsi="Cambria" w:cs="Cambria"/>
        <w:bCs/>
        <w:sz w:val="20"/>
        <w:szCs w:val="20"/>
        <w:lang w:val="id-ID"/>
      </w:rPr>
      <w:t xml:space="preserve">Jurnal Penelitian Pendidikan Biologi </w:t>
    </w:r>
    <w:r w:rsidRPr="00A16013">
      <w:rPr>
        <w:rFonts w:ascii="Cambria" w:eastAsia="Cambria" w:hAnsi="Cambria" w:cs="Cambria"/>
        <w:bCs/>
        <w:sz w:val="20"/>
        <w:szCs w:val="20"/>
      </w:rPr>
      <w:t>d</w:t>
    </w:r>
    <w:r w:rsidRPr="00A16013">
      <w:rPr>
        <w:rFonts w:ascii="Cambria" w:eastAsia="Cambria" w:hAnsi="Cambria" w:cs="Cambria"/>
        <w:bCs/>
        <w:sz w:val="20"/>
        <w:szCs w:val="20"/>
        <w:lang w:val="id-ID"/>
      </w:rPr>
      <w:t>an Biologi</w:t>
    </w:r>
    <w:r w:rsidRPr="00A16013">
      <w:rPr>
        <w:rFonts w:ascii="Cambria" w:eastAsia="Cambria" w:hAnsi="Cambria" w:cs="Cambria"/>
        <w:bCs/>
        <w:sz w:val="20"/>
        <w:szCs w:val="20"/>
      </w:rPr>
      <w:t xml:space="preserve"> </w:t>
    </w:r>
    <w:r w:rsidRPr="00A16013">
      <w:rPr>
        <w:rFonts w:ascii="Cambria" w:eastAsia="Cambria" w:hAnsi="Cambria" w:cs="Cambria"/>
        <w:bCs/>
        <w:sz w:val="20"/>
        <w:szCs w:val="20"/>
        <w:lang w:val="id-ID"/>
      </w:rPr>
      <w:t xml:space="preserve"> </w:t>
    </w:r>
    <w:r w:rsidRPr="00A16013">
      <w:rPr>
        <w:rFonts w:ascii="Cambria" w:hAnsi="Cambria"/>
        <w:bCs/>
        <w:sz w:val="20"/>
        <w:lang w:val="id-ID"/>
      </w:rPr>
      <w:t>Vol.</w:t>
    </w:r>
    <w:r w:rsidR="00B25DAB">
      <w:rPr>
        <w:rFonts w:ascii="Cambria" w:hAnsi="Cambria"/>
        <w:bCs/>
        <w:sz w:val="20"/>
      </w:rPr>
      <w:t xml:space="preserve">6 </w:t>
    </w:r>
    <w:r w:rsidRPr="00A16013">
      <w:rPr>
        <w:rFonts w:ascii="Cambria" w:hAnsi="Cambria"/>
        <w:bCs/>
        <w:sz w:val="20"/>
        <w:lang w:val="id-ID"/>
      </w:rPr>
      <w:t>(</w:t>
    </w:r>
    <w:r w:rsidR="00B25DAB">
      <w:rPr>
        <w:rFonts w:ascii="Cambria" w:hAnsi="Cambria"/>
        <w:bCs/>
        <w:sz w:val="20"/>
      </w:rPr>
      <w:t>1</w:t>
    </w:r>
    <w:r w:rsidRPr="00A16013">
      <w:rPr>
        <w:rFonts w:ascii="Cambria" w:hAnsi="Cambria"/>
        <w:bCs/>
        <w:sz w:val="20"/>
        <w:lang w:val="id-ID"/>
      </w:rPr>
      <w:t>)</w:t>
    </w:r>
    <w:r w:rsidRPr="00A16013">
      <w:rPr>
        <w:rFonts w:ascii="Cambria" w:hAnsi="Cambria"/>
        <w:bCs/>
        <w:sz w:val="20"/>
      </w:rPr>
      <w:t>, 202</w:t>
    </w:r>
    <w:r w:rsidR="00B25DAB">
      <w:rPr>
        <w:rFonts w:ascii="Cambria" w:hAnsi="Cambria"/>
        <w:bCs/>
        <w:sz w:val="20"/>
      </w:rPr>
      <w:t>3</w:t>
    </w:r>
    <w:r w:rsidRPr="00A16013">
      <w:rPr>
        <w:rFonts w:ascii="Cambria" w:hAnsi="Cambria"/>
        <w:bCs/>
        <w:sz w:val="20"/>
      </w:rPr>
      <w:t>, 9</w:t>
    </w:r>
    <w:r w:rsidR="009D1074">
      <w:rPr>
        <w:rFonts w:ascii="Cambria" w:hAnsi="Cambria"/>
        <w:bCs/>
        <w:sz w:val="20"/>
      </w:rPr>
      <w:t>6</w:t>
    </w:r>
    <w:r w:rsidRPr="00A16013">
      <w:rPr>
        <w:rFonts w:ascii="Cambria" w:hAnsi="Cambria"/>
        <w:bCs/>
        <w:sz w:val="20"/>
      </w:rPr>
      <w:t>-</w:t>
    </w:r>
    <w:r w:rsidR="00B25DAB">
      <w:rPr>
        <w:rFonts w:ascii="Cambria" w:hAnsi="Cambria"/>
        <w:bCs/>
        <w:sz w:val="20"/>
      </w:rPr>
      <w:t>1</w:t>
    </w:r>
    <w:r w:rsidR="009D1074">
      <w:rPr>
        <w:rFonts w:ascii="Cambria" w:hAnsi="Cambria"/>
        <w:bCs/>
        <w:sz w:val="20"/>
      </w:rPr>
      <w:t>10</w:t>
    </w:r>
  </w:p>
  <w:p w14:paraId="39D539E1" w14:textId="77777777" w:rsidR="00E9346D" w:rsidRPr="00E9346D" w:rsidRDefault="00E9346D" w:rsidP="00E9346D">
    <w:pPr>
      <w:spacing w:after="0"/>
      <w:jc w:val="center"/>
      <w:rPr>
        <w:rFonts w:ascii="Cambria" w:hAnsi="Cambria"/>
        <w:bCs/>
        <w:sz w:val="18"/>
        <w:szCs w:val="20"/>
      </w:rPr>
    </w:pPr>
  </w:p>
  <w:p w14:paraId="441A496D" w14:textId="77777777" w:rsidR="001A7822" w:rsidRDefault="00AC0CBD">
    <w:pPr>
      <w:tabs>
        <w:tab w:val="center" w:pos="4513"/>
        <w:tab w:val="right" w:pos="9026"/>
      </w:tabs>
      <w:spacing w:after="0" w:line="240" w:lineRule="auto"/>
      <w:rPr>
        <w:rFonts w:ascii="Cambria" w:eastAsia="Cambria" w:hAnsi="Cambria" w:cs="Cambria"/>
        <w:b/>
        <w:sz w:val="18"/>
        <w:szCs w:val="18"/>
      </w:rPr>
    </w:pPr>
    <w:r>
      <w:rPr>
        <w:rFonts w:ascii="Cambria" w:eastAsia="Cambria" w:hAnsi="Cambria" w:cs="Cambria"/>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A702E"/>
    <w:multiLevelType w:val="multilevel"/>
    <w:tmpl w:val="E9F6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906A3"/>
    <w:multiLevelType w:val="multilevel"/>
    <w:tmpl w:val="80AE2906"/>
    <w:lvl w:ilvl="0">
      <w:start w:val="1"/>
      <w:numFmt w:val="decimal"/>
      <w:pStyle w:val="6subjudu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D325CF"/>
    <w:multiLevelType w:val="multilevel"/>
    <w:tmpl w:val="058E90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B3C7006"/>
    <w:multiLevelType w:val="hybridMultilevel"/>
    <w:tmpl w:val="BFA21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82FAB"/>
    <w:multiLevelType w:val="hybridMultilevel"/>
    <w:tmpl w:val="4528963A"/>
    <w:lvl w:ilvl="0" w:tplc="AEEC26BE">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822"/>
    <w:rsid w:val="00007C2C"/>
    <w:rsid w:val="00017A4D"/>
    <w:rsid w:val="000322A4"/>
    <w:rsid w:val="00035976"/>
    <w:rsid w:val="00083BF3"/>
    <w:rsid w:val="00086AEF"/>
    <w:rsid w:val="000878F6"/>
    <w:rsid w:val="0009366A"/>
    <w:rsid w:val="000F0813"/>
    <w:rsid w:val="001057E0"/>
    <w:rsid w:val="00110EE6"/>
    <w:rsid w:val="001125B1"/>
    <w:rsid w:val="001143EB"/>
    <w:rsid w:val="00140C71"/>
    <w:rsid w:val="00161C63"/>
    <w:rsid w:val="0017701E"/>
    <w:rsid w:val="001963AE"/>
    <w:rsid w:val="001A7822"/>
    <w:rsid w:val="001D1533"/>
    <w:rsid w:val="00200E3D"/>
    <w:rsid w:val="00215FFE"/>
    <w:rsid w:val="00216628"/>
    <w:rsid w:val="00217CBE"/>
    <w:rsid w:val="00236C25"/>
    <w:rsid w:val="00236DD4"/>
    <w:rsid w:val="0025015F"/>
    <w:rsid w:val="0025566E"/>
    <w:rsid w:val="00271E6F"/>
    <w:rsid w:val="00283734"/>
    <w:rsid w:val="00285A84"/>
    <w:rsid w:val="00287FC2"/>
    <w:rsid w:val="00293299"/>
    <w:rsid w:val="002A0428"/>
    <w:rsid w:val="002B5D10"/>
    <w:rsid w:val="002B649B"/>
    <w:rsid w:val="00304270"/>
    <w:rsid w:val="00313817"/>
    <w:rsid w:val="00334E22"/>
    <w:rsid w:val="00337AD2"/>
    <w:rsid w:val="00337D96"/>
    <w:rsid w:val="0034315A"/>
    <w:rsid w:val="0036052A"/>
    <w:rsid w:val="00366628"/>
    <w:rsid w:val="00384F25"/>
    <w:rsid w:val="00393E1B"/>
    <w:rsid w:val="003A1567"/>
    <w:rsid w:val="003C150A"/>
    <w:rsid w:val="003D4DC8"/>
    <w:rsid w:val="003D6A56"/>
    <w:rsid w:val="003F3163"/>
    <w:rsid w:val="004058F8"/>
    <w:rsid w:val="004130E4"/>
    <w:rsid w:val="00466982"/>
    <w:rsid w:val="0048118A"/>
    <w:rsid w:val="004B071E"/>
    <w:rsid w:val="004B60B5"/>
    <w:rsid w:val="004C74AB"/>
    <w:rsid w:val="004D4703"/>
    <w:rsid w:val="004D7C29"/>
    <w:rsid w:val="004E202E"/>
    <w:rsid w:val="004F4757"/>
    <w:rsid w:val="00510D87"/>
    <w:rsid w:val="005127DA"/>
    <w:rsid w:val="00547EDA"/>
    <w:rsid w:val="005511E3"/>
    <w:rsid w:val="00557DC7"/>
    <w:rsid w:val="005634B1"/>
    <w:rsid w:val="00580329"/>
    <w:rsid w:val="005A0B35"/>
    <w:rsid w:val="005A141C"/>
    <w:rsid w:val="005E20AC"/>
    <w:rsid w:val="006267BD"/>
    <w:rsid w:val="00644E1C"/>
    <w:rsid w:val="00645513"/>
    <w:rsid w:val="006708F9"/>
    <w:rsid w:val="00674179"/>
    <w:rsid w:val="00684039"/>
    <w:rsid w:val="0068430C"/>
    <w:rsid w:val="006918A9"/>
    <w:rsid w:val="00696F01"/>
    <w:rsid w:val="006A66C2"/>
    <w:rsid w:val="006A6816"/>
    <w:rsid w:val="006F5B94"/>
    <w:rsid w:val="006F5DC7"/>
    <w:rsid w:val="0072111F"/>
    <w:rsid w:val="00724F0A"/>
    <w:rsid w:val="007764AF"/>
    <w:rsid w:val="00790E26"/>
    <w:rsid w:val="007B6001"/>
    <w:rsid w:val="007D75C9"/>
    <w:rsid w:val="007F636F"/>
    <w:rsid w:val="00811A67"/>
    <w:rsid w:val="00812258"/>
    <w:rsid w:val="00820A66"/>
    <w:rsid w:val="00836243"/>
    <w:rsid w:val="0083667B"/>
    <w:rsid w:val="0085639E"/>
    <w:rsid w:val="00883159"/>
    <w:rsid w:val="008850B2"/>
    <w:rsid w:val="00896BCF"/>
    <w:rsid w:val="008972DB"/>
    <w:rsid w:val="008B7F17"/>
    <w:rsid w:val="008C09A4"/>
    <w:rsid w:val="008D5CF7"/>
    <w:rsid w:val="008E1CD5"/>
    <w:rsid w:val="008E61B7"/>
    <w:rsid w:val="00907DFE"/>
    <w:rsid w:val="0092537E"/>
    <w:rsid w:val="00962B94"/>
    <w:rsid w:val="009636C7"/>
    <w:rsid w:val="0097641A"/>
    <w:rsid w:val="009960D8"/>
    <w:rsid w:val="009965D0"/>
    <w:rsid w:val="009A4B02"/>
    <w:rsid w:val="009B18A6"/>
    <w:rsid w:val="009D0AB4"/>
    <w:rsid w:val="009D1074"/>
    <w:rsid w:val="009D310B"/>
    <w:rsid w:val="009D4DB9"/>
    <w:rsid w:val="009F0C52"/>
    <w:rsid w:val="00A16013"/>
    <w:rsid w:val="00A2251F"/>
    <w:rsid w:val="00A431B7"/>
    <w:rsid w:val="00A455C7"/>
    <w:rsid w:val="00A471B0"/>
    <w:rsid w:val="00A52ADD"/>
    <w:rsid w:val="00A74B00"/>
    <w:rsid w:val="00A80172"/>
    <w:rsid w:val="00A907D9"/>
    <w:rsid w:val="00AA3508"/>
    <w:rsid w:val="00AA4849"/>
    <w:rsid w:val="00AA7E94"/>
    <w:rsid w:val="00AC0CBD"/>
    <w:rsid w:val="00AD5393"/>
    <w:rsid w:val="00AD6506"/>
    <w:rsid w:val="00AF0BCD"/>
    <w:rsid w:val="00B03053"/>
    <w:rsid w:val="00B23713"/>
    <w:rsid w:val="00B25246"/>
    <w:rsid w:val="00B25DAB"/>
    <w:rsid w:val="00B32024"/>
    <w:rsid w:val="00B335F6"/>
    <w:rsid w:val="00B452CE"/>
    <w:rsid w:val="00B50D57"/>
    <w:rsid w:val="00BA49E6"/>
    <w:rsid w:val="00BE275C"/>
    <w:rsid w:val="00BF629C"/>
    <w:rsid w:val="00C14658"/>
    <w:rsid w:val="00C71766"/>
    <w:rsid w:val="00C86A44"/>
    <w:rsid w:val="00CA1603"/>
    <w:rsid w:val="00CE1857"/>
    <w:rsid w:val="00CE5E89"/>
    <w:rsid w:val="00CF00BD"/>
    <w:rsid w:val="00CF0FB5"/>
    <w:rsid w:val="00D14B67"/>
    <w:rsid w:val="00D507A3"/>
    <w:rsid w:val="00D54A6F"/>
    <w:rsid w:val="00D574E7"/>
    <w:rsid w:val="00D81887"/>
    <w:rsid w:val="00D84DF9"/>
    <w:rsid w:val="00D9601B"/>
    <w:rsid w:val="00DA06EE"/>
    <w:rsid w:val="00DB259D"/>
    <w:rsid w:val="00DD32EA"/>
    <w:rsid w:val="00DE1B0E"/>
    <w:rsid w:val="00DE2B6F"/>
    <w:rsid w:val="00E31439"/>
    <w:rsid w:val="00E40727"/>
    <w:rsid w:val="00E50524"/>
    <w:rsid w:val="00E83C6A"/>
    <w:rsid w:val="00E9346D"/>
    <w:rsid w:val="00E9566A"/>
    <w:rsid w:val="00EA515B"/>
    <w:rsid w:val="00EB3EE3"/>
    <w:rsid w:val="00EC0103"/>
    <w:rsid w:val="00ED508C"/>
    <w:rsid w:val="00F41F5C"/>
    <w:rsid w:val="00F44171"/>
    <w:rsid w:val="00F45074"/>
    <w:rsid w:val="00F5161B"/>
    <w:rsid w:val="00F664C3"/>
    <w:rsid w:val="00F75884"/>
    <w:rsid w:val="00F80718"/>
    <w:rsid w:val="00F8527E"/>
    <w:rsid w:val="00FA3CBF"/>
    <w:rsid w:val="00FD16A6"/>
    <w:rsid w:val="00FD1D7F"/>
    <w:rsid w:val="00FD66CD"/>
    <w:rsid w:val="00FD7FE8"/>
    <w:rsid w:val="00FE18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50F03"/>
  <w15:docId w15:val="{BA3AA815-87EB-4063-AB18-8EEC0421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50A"/>
    <w:rPr>
      <w:lang w:eastAsia="zh-TW"/>
    </w:rPr>
  </w:style>
  <w:style w:type="paragraph" w:styleId="Heading1">
    <w:name w:val="heading 1"/>
    <w:basedOn w:val="Normal"/>
    <w:next w:val="Normal"/>
    <w:link w:val="Heading1Char"/>
    <w:uiPriority w:val="9"/>
    <w:qFormat/>
    <w:rsid w:val="00CA1BFD"/>
    <w:pPr>
      <w:keepNext/>
      <w:keepLines/>
      <w:spacing w:before="480" w:after="0"/>
      <w:outlineLvl w:val="0"/>
    </w:pPr>
    <w:rPr>
      <w:rFonts w:ascii="Cambria" w:hAnsi="Cambria"/>
      <w:b/>
      <w:bCs/>
      <w:color w:val="365F91"/>
      <w:sz w:val="28"/>
      <w:szCs w:val="28"/>
      <w:lang w:eastAsia="x-none"/>
    </w:rPr>
  </w:style>
  <w:style w:type="paragraph" w:styleId="Heading2">
    <w:name w:val="heading 2"/>
    <w:basedOn w:val="Normal"/>
    <w:link w:val="Heading2Char"/>
    <w:uiPriority w:val="9"/>
    <w:semiHidden/>
    <w:unhideWhenUsed/>
    <w:qFormat/>
    <w:rsid w:val="00971A70"/>
    <w:pPr>
      <w:spacing w:before="100" w:beforeAutospacing="1" w:after="100" w:afterAutospacing="1" w:line="240" w:lineRule="auto"/>
      <w:outlineLvl w:val="1"/>
    </w:pPr>
    <w:rPr>
      <w:rFonts w:ascii="Times New Roman" w:hAnsi="Times New Roman"/>
      <w:b/>
      <w:bCs/>
      <w:sz w:val="36"/>
      <w:szCs w:val="36"/>
      <w:lang w:val="x-none" w:eastAsia="en-US"/>
    </w:rPr>
  </w:style>
  <w:style w:type="paragraph" w:styleId="Heading3">
    <w:name w:val="heading 3"/>
    <w:basedOn w:val="Normal"/>
    <w:next w:val="Normal"/>
    <w:link w:val="Heading3Char"/>
    <w:uiPriority w:val="9"/>
    <w:semiHidden/>
    <w:unhideWhenUsed/>
    <w:qFormat/>
    <w:rsid w:val="007A30A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B50D57"/>
    <w:pPr>
      <w:tabs>
        <w:tab w:val="num" w:pos="5040"/>
      </w:tabs>
      <w:spacing w:before="240" w:after="60" w:line="240" w:lineRule="auto"/>
      <w:ind w:left="5040" w:hanging="720"/>
      <w:outlineLvl w:val="6"/>
    </w:pPr>
    <w:rPr>
      <w:rFonts w:eastAsia="MS Mincho" w:cs="Times New Roman"/>
      <w:sz w:val="24"/>
      <w:szCs w:val="24"/>
      <w:lang w:val="x-none" w:eastAsia="x-none"/>
    </w:rPr>
  </w:style>
  <w:style w:type="paragraph" w:styleId="Heading8">
    <w:name w:val="heading 8"/>
    <w:basedOn w:val="Normal"/>
    <w:next w:val="Normal"/>
    <w:link w:val="Heading8Char"/>
    <w:uiPriority w:val="9"/>
    <w:semiHidden/>
    <w:unhideWhenUsed/>
    <w:qFormat/>
    <w:rsid w:val="00B50D57"/>
    <w:pPr>
      <w:tabs>
        <w:tab w:val="num" w:pos="5760"/>
      </w:tabs>
      <w:spacing w:before="240" w:after="60" w:line="240" w:lineRule="auto"/>
      <w:ind w:left="5760" w:hanging="720"/>
      <w:outlineLvl w:val="7"/>
    </w:pPr>
    <w:rPr>
      <w:rFonts w:eastAsia="MS Mincho" w:cs="Times New Roman"/>
      <w:i/>
      <w:iCs/>
      <w:sz w:val="24"/>
      <w:szCs w:val="24"/>
      <w:lang w:val="x-none" w:eastAsia="x-none"/>
    </w:rPr>
  </w:style>
  <w:style w:type="paragraph" w:styleId="Heading9">
    <w:name w:val="heading 9"/>
    <w:basedOn w:val="Normal"/>
    <w:next w:val="Normal"/>
    <w:link w:val="Heading9Char"/>
    <w:uiPriority w:val="9"/>
    <w:semiHidden/>
    <w:unhideWhenUsed/>
    <w:qFormat/>
    <w:rsid w:val="00B50D57"/>
    <w:pPr>
      <w:tabs>
        <w:tab w:val="num" w:pos="6480"/>
      </w:tabs>
      <w:spacing w:before="240" w:after="60" w:line="240" w:lineRule="auto"/>
      <w:ind w:left="6480" w:hanging="720"/>
      <w:outlineLvl w:val="8"/>
    </w:pPr>
    <w:rPr>
      <w:rFonts w:ascii="Cambria" w:eastAsia="MS Gothic"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uiPriority w:val="99"/>
    <w:semiHidden/>
    <w:rsid w:val="00B52CC7"/>
    <w:rPr>
      <w:color w:val="808080"/>
    </w:rPr>
  </w:style>
  <w:style w:type="paragraph" w:styleId="BalloonText">
    <w:name w:val="Balloon Text"/>
    <w:basedOn w:val="Normal"/>
    <w:link w:val="BalloonTextChar"/>
    <w:uiPriority w:val="99"/>
    <w:semiHidden/>
    <w:unhideWhenUsed/>
    <w:rsid w:val="00B52CC7"/>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B52CC7"/>
    <w:rPr>
      <w:rFonts w:ascii="Tahoma" w:hAnsi="Tahoma" w:cs="Tahoma"/>
      <w:sz w:val="16"/>
      <w:szCs w:val="16"/>
      <w:lang w:val="en-ID"/>
    </w:rPr>
  </w:style>
  <w:style w:type="paragraph" w:customStyle="1" w:styleId="Default">
    <w:name w:val="Default"/>
    <w:rsid w:val="000C79A1"/>
    <w:pPr>
      <w:autoSpaceDE w:val="0"/>
      <w:autoSpaceDN w:val="0"/>
      <w:adjustRightInd w:val="0"/>
    </w:pPr>
    <w:rPr>
      <w:rFonts w:ascii="Times New Roman" w:hAnsi="Times New Roman"/>
      <w:color w:val="000000"/>
      <w:sz w:val="24"/>
      <w:szCs w:val="24"/>
      <w:lang w:val="en-US" w:eastAsia="zh-TW"/>
    </w:rPr>
  </w:style>
  <w:style w:type="paragraph" w:styleId="Header">
    <w:name w:val="header"/>
    <w:basedOn w:val="Normal"/>
    <w:link w:val="HeaderChar"/>
    <w:uiPriority w:val="99"/>
    <w:unhideWhenUsed/>
    <w:rsid w:val="006C3F85"/>
    <w:pPr>
      <w:tabs>
        <w:tab w:val="center" w:pos="4680"/>
        <w:tab w:val="right" w:pos="9360"/>
      </w:tabs>
      <w:spacing w:after="0" w:line="240" w:lineRule="auto"/>
    </w:pPr>
    <w:rPr>
      <w:sz w:val="20"/>
      <w:szCs w:val="20"/>
      <w:lang w:eastAsia="x-none"/>
    </w:rPr>
  </w:style>
  <w:style w:type="character" w:customStyle="1" w:styleId="HeaderChar">
    <w:name w:val="Header Char"/>
    <w:link w:val="Header"/>
    <w:uiPriority w:val="99"/>
    <w:rsid w:val="006C3F85"/>
    <w:rPr>
      <w:lang w:val="en-ID"/>
    </w:rPr>
  </w:style>
  <w:style w:type="paragraph" w:styleId="Footer">
    <w:name w:val="footer"/>
    <w:basedOn w:val="Normal"/>
    <w:link w:val="FooterChar"/>
    <w:uiPriority w:val="99"/>
    <w:unhideWhenUsed/>
    <w:rsid w:val="006C3F85"/>
    <w:pPr>
      <w:tabs>
        <w:tab w:val="center" w:pos="4680"/>
        <w:tab w:val="right" w:pos="9360"/>
      </w:tabs>
      <w:spacing w:after="0" w:line="240" w:lineRule="auto"/>
    </w:pPr>
    <w:rPr>
      <w:sz w:val="20"/>
      <w:szCs w:val="20"/>
      <w:lang w:eastAsia="x-none"/>
    </w:rPr>
  </w:style>
  <w:style w:type="character" w:customStyle="1" w:styleId="FooterChar">
    <w:name w:val="Footer Char"/>
    <w:link w:val="Footer"/>
    <w:uiPriority w:val="99"/>
    <w:rsid w:val="006C3F85"/>
    <w:rPr>
      <w:lang w:val="en-ID"/>
    </w:rPr>
  </w:style>
  <w:style w:type="paragraph" w:styleId="ListParagraph">
    <w:name w:val="List Paragraph"/>
    <w:aliases w:val="Body of text,List Paragraph1"/>
    <w:basedOn w:val="Normal"/>
    <w:link w:val="ListParagraphChar"/>
    <w:uiPriority w:val="34"/>
    <w:qFormat/>
    <w:rsid w:val="00455D8A"/>
    <w:pPr>
      <w:spacing w:after="0" w:line="240" w:lineRule="auto"/>
      <w:ind w:left="720"/>
      <w:contextualSpacing/>
    </w:pPr>
    <w:rPr>
      <w:rFonts w:ascii="Times New Roman" w:hAnsi="Times New Roman"/>
      <w:sz w:val="24"/>
      <w:szCs w:val="24"/>
      <w:lang w:val="x-none" w:eastAsia="en-US"/>
    </w:rPr>
  </w:style>
  <w:style w:type="table" w:styleId="TableGrid">
    <w:name w:val="Table Grid"/>
    <w:basedOn w:val="TableNormal"/>
    <w:uiPriority w:val="39"/>
    <w:rsid w:val="00F37CA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List Paragraph1 Char"/>
    <w:link w:val="ListParagraph"/>
    <w:uiPriority w:val="34"/>
    <w:qFormat/>
    <w:locked/>
    <w:rsid w:val="00F37CA3"/>
    <w:rPr>
      <w:rFonts w:ascii="Times New Roman" w:eastAsia="Times New Roman" w:hAnsi="Times New Roman" w:cs="Times New Roman"/>
      <w:sz w:val="24"/>
      <w:szCs w:val="24"/>
      <w:lang w:eastAsia="en-US"/>
    </w:rPr>
  </w:style>
  <w:style w:type="character" w:customStyle="1" w:styleId="Heading2Char">
    <w:name w:val="Heading 2 Char"/>
    <w:link w:val="Heading2"/>
    <w:uiPriority w:val="9"/>
    <w:rsid w:val="00971A70"/>
    <w:rPr>
      <w:rFonts w:ascii="Times New Roman" w:eastAsia="Times New Roman" w:hAnsi="Times New Roman" w:cs="Times New Roman"/>
      <w:b/>
      <w:bCs/>
      <w:sz w:val="36"/>
      <w:szCs w:val="36"/>
      <w:lang w:eastAsia="en-US"/>
    </w:rPr>
  </w:style>
  <w:style w:type="character" w:styleId="Hyperlink">
    <w:name w:val="Hyperlink"/>
    <w:uiPriority w:val="99"/>
    <w:unhideWhenUsed/>
    <w:rsid w:val="00971A70"/>
    <w:rPr>
      <w:color w:val="0000FF"/>
      <w:u w:val="single"/>
    </w:rPr>
  </w:style>
  <w:style w:type="paragraph" w:styleId="NormalWeb">
    <w:name w:val="Normal (Web)"/>
    <w:basedOn w:val="Normal"/>
    <w:uiPriority w:val="99"/>
    <w:unhideWhenUsed/>
    <w:rsid w:val="00971A70"/>
    <w:pPr>
      <w:spacing w:before="100" w:beforeAutospacing="1" w:after="100" w:afterAutospacing="1" w:line="240" w:lineRule="auto"/>
    </w:pPr>
    <w:rPr>
      <w:rFonts w:ascii="Times New Roman" w:hAnsi="Times New Roman"/>
      <w:sz w:val="24"/>
      <w:szCs w:val="24"/>
      <w:lang w:val="en-US" w:eastAsia="en-US"/>
    </w:rPr>
  </w:style>
  <w:style w:type="character" w:customStyle="1" w:styleId="apple-converted-space">
    <w:name w:val="apple-converted-space"/>
    <w:basedOn w:val="DefaultParagraphFont"/>
    <w:rsid w:val="00971A70"/>
  </w:style>
  <w:style w:type="paragraph" w:styleId="NoSpacing">
    <w:name w:val="No Spacing"/>
    <w:uiPriority w:val="1"/>
    <w:qFormat/>
    <w:rsid w:val="003E1B26"/>
    <w:rPr>
      <w:lang w:eastAsia="en-US"/>
    </w:rPr>
  </w:style>
  <w:style w:type="character" w:customStyle="1" w:styleId="Heading1Char">
    <w:name w:val="Heading 1 Char"/>
    <w:link w:val="Heading1"/>
    <w:uiPriority w:val="9"/>
    <w:rsid w:val="00CA1BFD"/>
    <w:rPr>
      <w:rFonts w:ascii="Cambria" w:eastAsia="Times New Roman" w:hAnsi="Cambria" w:cs="Times New Roman"/>
      <w:b/>
      <w:bCs/>
      <w:color w:val="365F91"/>
      <w:sz w:val="28"/>
      <w:szCs w:val="28"/>
      <w:lang w:val="en-ID"/>
    </w:rPr>
  </w:style>
  <w:style w:type="character" w:styleId="HTMLCite">
    <w:name w:val="HTML Cite"/>
    <w:uiPriority w:val="99"/>
    <w:semiHidden/>
    <w:unhideWhenUsed/>
    <w:rsid w:val="00C02013"/>
    <w:rPr>
      <w:i/>
      <w:iCs/>
    </w:rPr>
  </w:style>
  <w:style w:type="paragraph" w:styleId="BodyText">
    <w:name w:val="Body Text"/>
    <w:basedOn w:val="Normal"/>
    <w:link w:val="BodyTextChar"/>
    <w:uiPriority w:val="99"/>
    <w:rsid w:val="00596C7A"/>
    <w:pPr>
      <w:spacing w:after="0" w:line="240" w:lineRule="auto"/>
      <w:jc w:val="both"/>
    </w:pPr>
    <w:rPr>
      <w:b/>
      <w:sz w:val="24"/>
      <w:szCs w:val="20"/>
      <w:lang w:val="id-ID" w:eastAsia="en-US"/>
    </w:rPr>
  </w:style>
  <w:style w:type="character" w:customStyle="1" w:styleId="BodyTextChar">
    <w:name w:val="Body Text Char"/>
    <w:link w:val="BodyText"/>
    <w:uiPriority w:val="99"/>
    <w:rsid w:val="00596C7A"/>
    <w:rPr>
      <w:rFonts w:eastAsia="Times New Roman" w:cs="Times New Roman"/>
      <w:b/>
      <w:sz w:val="24"/>
      <w:szCs w:val="20"/>
      <w:lang w:val="id-ID" w:eastAsia="en-US"/>
    </w:rPr>
  </w:style>
  <w:style w:type="paragraph" w:styleId="PlainText">
    <w:name w:val="Plain Text"/>
    <w:basedOn w:val="Normal"/>
    <w:link w:val="PlainTextChar"/>
    <w:uiPriority w:val="99"/>
    <w:unhideWhenUsed/>
    <w:rsid w:val="00596C7A"/>
    <w:pPr>
      <w:spacing w:after="0" w:line="240" w:lineRule="auto"/>
      <w:ind w:left="245" w:hanging="245"/>
      <w:jc w:val="both"/>
    </w:pPr>
    <w:rPr>
      <w:rFonts w:ascii="Consolas" w:hAnsi="Consolas"/>
      <w:sz w:val="21"/>
      <w:szCs w:val="21"/>
      <w:lang w:val="x-none" w:eastAsia="en-US"/>
    </w:rPr>
  </w:style>
  <w:style w:type="character" w:customStyle="1" w:styleId="PlainTextChar">
    <w:name w:val="Plain Text Char"/>
    <w:link w:val="PlainText"/>
    <w:uiPriority w:val="99"/>
    <w:rsid w:val="00596C7A"/>
    <w:rPr>
      <w:rFonts w:ascii="Consolas" w:eastAsia="Times New Roman" w:hAnsi="Consolas" w:cs="Times New Roman"/>
      <w:sz w:val="21"/>
      <w:szCs w:val="21"/>
      <w:lang w:eastAsia="en-US"/>
    </w:rPr>
  </w:style>
  <w:style w:type="paragraph" w:customStyle="1" w:styleId="2afiliasi">
    <w:name w:val="2 afiliasi"/>
    <w:basedOn w:val="Normal"/>
    <w:link w:val="2afiliasiChar"/>
    <w:qFormat/>
    <w:rsid w:val="007A3C02"/>
    <w:pPr>
      <w:spacing w:after="0" w:line="220" w:lineRule="exact"/>
      <w:contextualSpacing/>
      <w:jc w:val="center"/>
    </w:pPr>
    <w:rPr>
      <w:rFonts w:ascii="Times New Roman" w:hAnsi="Times New Roman"/>
      <w:sz w:val="18"/>
      <w:szCs w:val="18"/>
      <w:lang w:val="en-GB" w:eastAsia="x-none"/>
    </w:rPr>
  </w:style>
  <w:style w:type="paragraph" w:customStyle="1" w:styleId="3Alamat">
    <w:name w:val="3 Alamat"/>
    <w:aliases w:val="kota,negara"/>
    <w:basedOn w:val="Normal"/>
    <w:link w:val="3AlamatChar"/>
    <w:qFormat/>
    <w:rsid w:val="007A3C02"/>
    <w:pPr>
      <w:spacing w:after="0" w:line="220" w:lineRule="exact"/>
      <w:contextualSpacing/>
      <w:jc w:val="center"/>
    </w:pPr>
    <w:rPr>
      <w:rFonts w:ascii="Times New Roman" w:hAnsi="Times New Roman"/>
      <w:sz w:val="18"/>
      <w:szCs w:val="18"/>
      <w:lang w:val="en-GB" w:eastAsia="x-none"/>
    </w:rPr>
  </w:style>
  <w:style w:type="character" w:customStyle="1" w:styleId="2afiliasiChar">
    <w:name w:val="2 afiliasi Char"/>
    <w:link w:val="2afiliasi"/>
    <w:rsid w:val="007A3C02"/>
    <w:rPr>
      <w:rFonts w:ascii="Times New Roman" w:hAnsi="Times New Roman"/>
      <w:sz w:val="18"/>
      <w:szCs w:val="18"/>
      <w:lang w:val="en-GB"/>
    </w:rPr>
  </w:style>
  <w:style w:type="character" w:customStyle="1" w:styleId="3AlamatChar">
    <w:name w:val="3 Alamat Char"/>
    <w:aliases w:val="kota Char,negara Char"/>
    <w:link w:val="3Alamat"/>
    <w:rsid w:val="007A3C02"/>
    <w:rPr>
      <w:rFonts w:ascii="Times New Roman" w:hAnsi="Times New Roman"/>
      <w:sz w:val="18"/>
      <w:szCs w:val="18"/>
      <w:lang w:val="en-GB"/>
    </w:rPr>
  </w:style>
  <w:style w:type="paragraph" w:styleId="BodyTextIndent">
    <w:name w:val="Body Text Indent"/>
    <w:basedOn w:val="Normal"/>
    <w:link w:val="BodyTextIndentChar"/>
    <w:uiPriority w:val="99"/>
    <w:semiHidden/>
    <w:unhideWhenUsed/>
    <w:rsid w:val="008B6629"/>
    <w:pPr>
      <w:spacing w:after="120"/>
      <w:ind w:left="360"/>
    </w:pPr>
  </w:style>
  <w:style w:type="character" w:customStyle="1" w:styleId="BodyTextIndentChar">
    <w:name w:val="Body Text Indent Char"/>
    <w:link w:val="BodyTextIndent"/>
    <w:uiPriority w:val="99"/>
    <w:semiHidden/>
    <w:rsid w:val="008B6629"/>
    <w:rPr>
      <w:sz w:val="22"/>
      <w:szCs w:val="22"/>
      <w:lang w:val="en-ID" w:eastAsia="zh-TW"/>
    </w:rPr>
  </w:style>
  <w:style w:type="paragraph" w:customStyle="1" w:styleId="Equation">
    <w:name w:val="Equation"/>
    <w:basedOn w:val="Normal"/>
    <w:next w:val="Normal"/>
    <w:rsid w:val="008B6629"/>
    <w:pPr>
      <w:spacing w:before="120" w:after="120" w:line="260" w:lineRule="atLeast"/>
      <w:jc w:val="both"/>
    </w:pPr>
    <w:rPr>
      <w:rFonts w:ascii="Times New Roman" w:hAnsi="Times New Roman"/>
      <w:szCs w:val="20"/>
      <w:lang w:val="en-GB" w:eastAsia="en-US"/>
    </w:rPr>
  </w:style>
  <w:style w:type="paragraph" w:customStyle="1" w:styleId="6subjudul">
    <w:name w:val="6 sub judul"/>
    <w:basedOn w:val="Heading1"/>
    <w:link w:val="6subjudulChar"/>
    <w:qFormat/>
    <w:rsid w:val="008B6629"/>
    <w:pPr>
      <w:numPr>
        <w:numId w:val="1"/>
      </w:numPr>
      <w:spacing w:before="240" w:after="240" w:line="240" w:lineRule="exact"/>
      <w:ind w:left="426" w:hanging="426"/>
    </w:pPr>
    <w:rPr>
      <w:rFonts w:ascii="Times New Roman" w:hAnsi="Times New Roman"/>
      <w:caps/>
      <w:kern w:val="22"/>
      <w:sz w:val="24"/>
      <w:szCs w:val="24"/>
      <w:lang w:val="en-GB"/>
    </w:rPr>
  </w:style>
  <w:style w:type="paragraph" w:customStyle="1" w:styleId="7isipaperparagraf1">
    <w:name w:val="7 isi paper paragraf 1"/>
    <w:basedOn w:val="Normal"/>
    <w:link w:val="7isipaperparagraf1Char"/>
    <w:qFormat/>
    <w:rsid w:val="008B6629"/>
    <w:pPr>
      <w:spacing w:after="0" w:line="220" w:lineRule="exact"/>
      <w:contextualSpacing/>
      <w:jc w:val="both"/>
    </w:pPr>
    <w:rPr>
      <w:rFonts w:ascii="Times New Roman" w:hAnsi="Times New Roman"/>
      <w:sz w:val="20"/>
      <w:szCs w:val="20"/>
      <w:lang w:val="en-GB" w:eastAsia="x-none"/>
    </w:rPr>
  </w:style>
  <w:style w:type="character" w:customStyle="1" w:styleId="6subjudulChar">
    <w:name w:val="6 sub judul Char"/>
    <w:link w:val="6subjudul"/>
    <w:rsid w:val="008B6629"/>
    <w:rPr>
      <w:rFonts w:ascii="Times New Roman" w:hAnsi="Times New Roman"/>
      <w:b/>
      <w:bCs/>
      <w:caps/>
      <w:color w:val="365F91"/>
      <w:kern w:val="22"/>
      <w:sz w:val="24"/>
      <w:szCs w:val="24"/>
      <w:lang w:val="en-GB" w:eastAsia="x-none"/>
    </w:rPr>
  </w:style>
  <w:style w:type="paragraph" w:customStyle="1" w:styleId="61anaksubjudul">
    <w:name w:val="6.1 anak sub  judul"/>
    <w:basedOn w:val="Normal"/>
    <w:link w:val="61anaksubjudulChar"/>
    <w:qFormat/>
    <w:rsid w:val="008B6629"/>
    <w:pPr>
      <w:tabs>
        <w:tab w:val="left" w:pos="567"/>
      </w:tabs>
      <w:spacing w:before="240" w:after="240" w:line="240" w:lineRule="exact"/>
    </w:pPr>
    <w:rPr>
      <w:rFonts w:ascii="Times New Roman" w:hAnsi="Times New Roman"/>
      <w:b/>
      <w:sz w:val="24"/>
      <w:szCs w:val="20"/>
      <w:lang w:val="en-GB" w:eastAsia="x-none"/>
    </w:rPr>
  </w:style>
  <w:style w:type="character" w:customStyle="1" w:styleId="7isipaperparagraf1Char">
    <w:name w:val="7 isi paper paragraf 1 Char"/>
    <w:link w:val="7isipaperparagraf1"/>
    <w:rsid w:val="008B6629"/>
    <w:rPr>
      <w:rFonts w:ascii="Times New Roman" w:hAnsi="Times New Roman"/>
      <w:lang w:val="en-GB"/>
    </w:rPr>
  </w:style>
  <w:style w:type="character" w:customStyle="1" w:styleId="61anaksubjudulChar">
    <w:name w:val="6.1 anak sub  judul Char"/>
    <w:link w:val="61anaksubjudul"/>
    <w:rsid w:val="008B6629"/>
    <w:rPr>
      <w:rFonts w:ascii="Times New Roman" w:hAnsi="Times New Roman"/>
      <w:b/>
      <w:sz w:val="24"/>
      <w:lang w:val="en-GB"/>
    </w:rPr>
  </w:style>
  <w:style w:type="paragraph" w:customStyle="1" w:styleId="10pustaka">
    <w:name w:val="10 pustaka"/>
    <w:basedOn w:val="Normal"/>
    <w:link w:val="10pustakaChar"/>
    <w:qFormat/>
    <w:rsid w:val="008B6629"/>
    <w:pPr>
      <w:spacing w:after="0" w:line="220" w:lineRule="exact"/>
      <w:ind w:left="397" w:hanging="397"/>
      <w:contextualSpacing/>
      <w:jc w:val="both"/>
    </w:pPr>
    <w:rPr>
      <w:rFonts w:ascii="Times New Roman" w:hAnsi="Times New Roman"/>
      <w:sz w:val="20"/>
      <w:szCs w:val="20"/>
      <w:lang w:val="en-GB" w:eastAsia="x-none"/>
    </w:rPr>
  </w:style>
  <w:style w:type="paragraph" w:customStyle="1" w:styleId="71isipaperparagraf2dst">
    <w:name w:val="7.1 isi paper paragraf 2 dst"/>
    <w:basedOn w:val="7isipaperparagraf1"/>
    <w:link w:val="71isipaperparagraf2dstChar"/>
    <w:qFormat/>
    <w:rsid w:val="008B6629"/>
    <w:pPr>
      <w:ind w:firstLine="426"/>
    </w:pPr>
  </w:style>
  <w:style w:type="character" w:customStyle="1" w:styleId="10pustakaChar">
    <w:name w:val="10 pustaka Char"/>
    <w:link w:val="10pustaka"/>
    <w:rsid w:val="008B6629"/>
    <w:rPr>
      <w:rFonts w:ascii="Times New Roman" w:hAnsi="Times New Roman"/>
      <w:lang w:val="en-GB"/>
    </w:rPr>
  </w:style>
  <w:style w:type="character" w:customStyle="1" w:styleId="71isipaperparagraf2dstChar">
    <w:name w:val="7.1 isi paper paragraf 2 dst Char"/>
    <w:basedOn w:val="7isipaperparagraf1Char"/>
    <w:link w:val="71isipaperparagraf2dst"/>
    <w:rsid w:val="008B6629"/>
    <w:rPr>
      <w:rFonts w:ascii="Times New Roman" w:hAnsi="Times New Roman"/>
      <w:lang w:val="en-GB"/>
    </w:rPr>
  </w:style>
  <w:style w:type="character" w:customStyle="1" w:styleId="url">
    <w:name w:val="url"/>
    <w:basedOn w:val="DefaultParagraphFont"/>
    <w:rsid w:val="008B6629"/>
  </w:style>
  <w:style w:type="character" w:customStyle="1" w:styleId="Heading3Char">
    <w:name w:val="Heading 3 Char"/>
    <w:link w:val="Heading3"/>
    <w:uiPriority w:val="9"/>
    <w:semiHidden/>
    <w:rsid w:val="007A30AE"/>
    <w:rPr>
      <w:rFonts w:ascii="Cambria" w:eastAsia="Times New Roman" w:hAnsi="Cambria" w:cs="Times New Roman"/>
      <w:b/>
      <w:bCs/>
      <w:sz w:val="26"/>
      <w:szCs w:val="26"/>
      <w:lang w:val="en-ID" w:eastAsia="zh-TW"/>
    </w:rPr>
  </w:style>
  <w:style w:type="character" w:customStyle="1" w:styleId="fullpost">
    <w:name w:val="fullpost"/>
    <w:rsid w:val="000A098F"/>
    <w:rPr>
      <w:vanish w:val="0"/>
      <w:webHidden w:val="0"/>
      <w:specVanish w:val="0"/>
    </w:rPr>
  </w:style>
  <w:style w:type="character" w:styleId="PageNumber">
    <w:name w:val="page number"/>
    <w:uiPriority w:val="99"/>
    <w:semiHidden/>
    <w:unhideWhenUsed/>
    <w:rsid w:val="009815D4"/>
  </w:style>
  <w:style w:type="table" w:customStyle="1" w:styleId="LightShading4">
    <w:name w:val="Light Shading4"/>
    <w:basedOn w:val="TableNormal"/>
    <w:uiPriority w:val="60"/>
    <w:rsid w:val="00E669F7"/>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01">
    <w:name w:val="fontstyle01"/>
    <w:rsid w:val="009949B4"/>
    <w:rPr>
      <w:rFonts w:ascii="Times New Roman" w:hAnsi="Times New Roman" w:cs="Times New Roman" w:hint="default"/>
      <w:b w:val="0"/>
      <w:bCs w:val="0"/>
      <w:i w:val="0"/>
      <w:iCs w:val="0"/>
      <w:color w:val="000000"/>
      <w:sz w:val="22"/>
      <w:szCs w:val="22"/>
    </w:rPr>
  </w:style>
  <w:style w:type="table" w:customStyle="1" w:styleId="LightShading1">
    <w:name w:val="Light Shading1"/>
    <w:basedOn w:val="TableNormal"/>
    <w:uiPriority w:val="60"/>
    <w:rsid w:val="003F4D92"/>
    <w:rPr>
      <w:rFonts w:ascii="Times New Roman" w:hAnsi="Times New Roman"/>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
    <w:name w:val="Light Shading1"/>
    <w:basedOn w:val="TableNormal"/>
    <w:uiPriority w:val="60"/>
    <w:rsid w:val="003F4D92"/>
    <w:rPr>
      <w:rFonts w:ascii="Times New Roman" w:hAnsi="Times New Roman"/>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1"/>
    <w:unhideWhenUsed/>
    <w:qFormat/>
    <w:rsid w:val="00844C07"/>
    <w:pPr>
      <w:spacing w:after="0" w:line="240" w:lineRule="auto"/>
    </w:pPr>
    <w:rPr>
      <w:rFonts w:ascii="Times New Roman" w:hAnsi="Times New Roman"/>
      <w:b/>
      <w:bCs/>
      <w:sz w:val="20"/>
      <w:szCs w:val="20"/>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D1D7F"/>
    <w:rPr>
      <w:color w:val="605E5C"/>
      <w:shd w:val="clear" w:color="auto" w:fill="E1DFDD"/>
    </w:rPr>
  </w:style>
  <w:style w:type="character" w:styleId="FollowedHyperlink">
    <w:name w:val="FollowedHyperlink"/>
    <w:basedOn w:val="DefaultParagraphFont"/>
    <w:uiPriority w:val="99"/>
    <w:semiHidden/>
    <w:unhideWhenUsed/>
    <w:rsid w:val="00FD1D7F"/>
    <w:rPr>
      <w:color w:val="800080" w:themeColor="followedHyperlink"/>
      <w:u w:val="single"/>
    </w:rPr>
  </w:style>
  <w:style w:type="paragraph" w:styleId="HTMLPreformatted">
    <w:name w:val="HTML Preformatted"/>
    <w:basedOn w:val="Normal"/>
    <w:link w:val="HTMLPreformattedChar"/>
    <w:uiPriority w:val="99"/>
    <w:unhideWhenUsed/>
    <w:rsid w:val="00B25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B25246"/>
    <w:rPr>
      <w:rFonts w:ascii="Courier New" w:eastAsia="Times New Roman" w:hAnsi="Courier New" w:cs="Courier New"/>
      <w:sz w:val="20"/>
      <w:szCs w:val="20"/>
      <w:lang w:eastAsia="en-ID"/>
    </w:rPr>
  </w:style>
  <w:style w:type="character" w:customStyle="1" w:styleId="ts-alignment-element">
    <w:name w:val="ts-alignment-element"/>
    <w:basedOn w:val="DefaultParagraphFont"/>
    <w:rsid w:val="00FD16A6"/>
  </w:style>
  <w:style w:type="character" w:styleId="CommentReference">
    <w:name w:val="annotation reference"/>
    <w:basedOn w:val="DefaultParagraphFont"/>
    <w:uiPriority w:val="99"/>
    <w:semiHidden/>
    <w:unhideWhenUsed/>
    <w:rsid w:val="00F664C3"/>
    <w:rPr>
      <w:sz w:val="16"/>
      <w:szCs w:val="16"/>
    </w:rPr>
  </w:style>
  <w:style w:type="paragraph" w:styleId="CommentText">
    <w:name w:val="annotation text"/>
    <w:basedOn w:val="Normal"/>
    <w:link w:val="CommentTextChar"/>
    <w:uiPriority w:val="99"/>
    <w:unhideWhenUsed/>
    <w:rsid w:val="00F664C3"/>
    <w:pPr>
      <w:spacing w:line="240" w:lineRule="auto"/>
    </w:pPr>
    <w:rPr>
      <w:sz w:val="20"/>
      <w:szCs w:val="20"/>
    </w:rPr>
  </w:style>
  <w:style w:type="character" w:customStyle="1" w:styleId="CommentTextChar">
    <w:name w:val="Comment Text Char"/>
    <w:basedOn w:val="DefaultParagraphFont"/>
    <w:link w:val="CommentText"/>
    <w:uiPriority w:val="99"/>
    <w:rsid w:val="00F664C3"/>
    <w:rPr>
      <w:sz w:val="20"/>
      <w:szCs w:val="20"/>
      <w:lang w:eastAsia="zh-TW"/>
    </w:rPr>
  </w:style>
  <w:style w:type="paragraph" w:styleId="CommentSubject">
    <w:name w:val="annotation subject"/>
    <w:basedOn w:val="CommentText"/>
    <w:next w:val="CommentText"/>
    <w:link w:val="CommentSubjectChar"/>
    <w:uiPriority w:val="99"/>
    <w:semiHidden/>
    <w:unhideWhenUsed/>
    <w:rsid w:val="00F664C3"/>
    <w:rPr>
      <w:b/>
      <w:bCs/>
    </w:rPr>
  </w:style>
  <w:style w:type="character" w:customStyle="1" w:styleId="CommentSubjectChar">
    <w:name w:val="Comment Subject Char"/>
    <w:basedOn w:val="CommentTextChar"/>
    <w:link w:val="CommentSubject"/>
    <w:uiPriority w:val="99"/>
    <w:semiHidden/>
    <w:rsid w:val="00F664C3"/>
    <w:rPr>
      <w:b/>
      <w:bCs/>
      <w:sz w:val="20"/>
      <w:szCs w:val="20"/>
      <w:lang w:eastAsia="zh-TW"/>
    </w:rPr>
  </w:style>
  <w:style w:type="paragraph" w:styleId="Revision">
    <w:name w:val="Revision"/>
    <w:hidden/>
    <w:uiPriority w:val="99"/>
    <w:semiHidden/>
    <w:rsid w:val="00F664C3"/>
    <w:pPr>
      <w:spacing w:after="0" w:line="240" w:lineRule="auto"/>
    </w:pPr>
    <w:rPr>
      <w:lang w:eastAsia="zh-TW"/>
    </w:rPr>
  </w:style>
  <w:style w:type="character" w:customStyle="1" w:styleId="Heading7Char">
    <w:name w:val="Heading 7 Char"/>
    <w:basedOn w:val="DefaultParagraphFont"/>
    <w:link w:val="Heading7"/>
    <w:uiPriority w:val="9"/>
    <w:semiHidden/>
    <w:rsid w:val="00B50D57"/>
    <w:rPr>
      <w:rFonts w:eastAsia="MS Mincho" w:cs="Times New Roman"/>
      <w:sz w:val="24"/>
      <w:szCs w:val="24"/>
      <w:lang w:val="x-none" w:eastAsia="x-none"/>
    </w:rPr>
  </w:style>
  <w:style w:type="character" w:customStyle="1" w:styleId="Heading8Char">
    <w:name w:val="Heading 8 Char"/>
    <w:basedOn w:val="DefaultParagraphFont"/>
    <w:link w:val="Heading8"/>
    <w:uiPriority w:val="9"/>
    <w:semiHidden/>
    <w:rsid w:val="00B50D57"/>
    <w:rPr>
      <w:rFonts w:eastAsia="MS Mincho" w:cs="Times New Roman"/>
      <w:i/>
      <w:iCs/>
      <w:sz w:val="24"/>
      <w:szCs w:val="24"/>
      <w:lang w:val="x-none" w:eastAsia="x-none"/>
    </w:rPr>
  </w:style>
  <w:style w:type="character" w:customStyle="1" w:styleId="Heading9Char">
    <w:name w:val="Heading 9 Char"/>
    <w:basedOn w:val="DefaultParagraphFont"/>
    <w:link w:val="Heading9"/>
    <w:uiPriority w:val="9"/>
    <w:semiHidden/>
    <w:rsid w:val="00B50D57"/>
    <w:rPr>
      <w:rFonts w:ascii="Cambria" w:eastAsia="MS Gothic" w:hAnsi="Cambria" w:cs="Times New Roman"/>
      <w:lang w:val="x-none" w:eastAsia="x-none"/>
    </w:rPr>
  </w:style>
  <w:style w:type="character" w:customStyle="1" w:styleId="Heading4Char">
    <w:name w:val="Heading 4 Char"/>
    <w:link w:val="Heading4"/>
    <w:uiPriority w:val="9"/>
    <w:semiHidden/>
    <w:rsid w:val="00B50D57"/>
    <w:rPr>
      <w:b/>
      <w:sz w:val="24"/>
      <w:szCs w:val="24"/>
      <w:lang w:eastAsia="zh-TW"/>
    </w:rPr>
  </w:style>
  <w:style w:type="character" w:customStyle="1" w:styleId="Heading5Char">
    <w:name w:val="Heading 5 Char"/>
    <w:link w:val="Heading5"/>
    <w:uiPriority w:val="9"/>
    <w:semiHidden/>
    <w:rsid w:val="00B50D57"/>
    <w:rPr>
      <w:b/>
      <w:lang w:eastAsia="zh-TW"/>
    </w:rPr>
  </w:style>
  <w:style w:type="character" w:customStyle="1" w:styleId="Heading6Char">
    <w:name w:val="Heading 6 Char"/>
    <w:link w:val="Heading6"/>
    <w:rsid w:val="00B50D57"/>
    <w:rPr>
      <w:b/>
      <w:sz w:val="20"/>
      <w:szCs w:val="20"/>
      <w:lang w:eastAsia="zh-TW"/>
    </w:rPr>
  </w:style>
  <w:style w:type="character" w:styleId="Emphasis">
    <w:name w:val="Emphasis"/>
    <w:uiPriority w:val="20"/>
    <w:qFormat/>
    <w:rsid w:val="00B50D57"/>
    <w:rPr>
      <w:i/>
      <w:iCs/>
    </w:rPr>
  </w:style>
  <w:style w:type="character" w:customStyle="1" w:styleId="ref-journal">
    <w:name w:val="ref-journal"/>
    <w:basedOn w:val="DefaultParagraphFont"/>
    <w:rsid w:val="00B50D57"/>
  </w:style>
  <w:style w:type="character" w:customStyle="1" w:styleId="ref-vol">
    <w:name w:val="ref-vol"/>
    <w:basedOn w:val="DefaultParagraphFont"/>
    <w:rsid w:val="00B50D57"/>
  </w:style>
  <w:style w:type="character" w:customStyle="1" w:styleId="html-italic">
    <w:name w:val="html-italic"/>
    <w:basedOn w:val="DefaultParagraphFont"/>
    <w:rsid w:val="00B50D57"/>
  </w:style>
  <w:style w:type="character" w:customStyle="1" w:styleId="A4">
    <w:name w:val="A4"/>
    <w:uiPriority w:val="99"/>
    <w:rsid w:val="00B50D57"/>
    <w:rPr>
      <w:color w:val="000000"/>
      <w:sz w:val="16"/>
      <w:szCs w:val="16"/>
    </w:rPr>
  </w:style>
  <w:style w:type="character" w:customStyle="1" w:styleId="anchor-text">
    <w:name w:val="anchor-text"/>
    <w:basedOn w:val="DefaultParagraphFont"/>
    <w:rsid w:val="00B50D57"/>
  </w:style>
  <w:style w:type="paragraph" w:customStyle="1" w:styleId="nova-legacy-e-listitem">
    <w:name w:val="nova-legacy-e-list__item"/>
    <w:basedOn w:val="Normal"/>
    <w:rsid w:val="00B50D5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customStyle="1" w:styleId="PlainTable21">
    <w:name w:val="Plain Table 21"/>
    <w:basedOn w:val="TableNormal"/>
    <w:uiPriority w:val="42"/>
    <w:rsid w:val="00AF0BCD"/>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hyperlink" Target="mailto:haitame26@gmail.com" TargetMode="External"/><Relationship Id="rId14" Type="http://schemas.openxmlformats.org/officeDocument/2006/relationships/header" Target="header3.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jgOIfqjzFgYra6wUvjh1ynoaAhw==">AMUW2mU6hs5We2lz9byIvtv4CSa5ysSZrdbb+chyJVlXaapFAInR3PDxLa0GzGP1FDnn7uiFn4PE/HCuC72jomoH64LY2zqPjxlvCMKX0GIBBPGqZ01efdU3np0hUvS4QXoICJaKuHGa</go:docsCustomData>
</go:gDocsCustomXmlDataStorage>
</file>

<file path=customXml/itemProps1.xml><?xml version="1.0" encoding="utf-8"?>
<ds:datastoreItem xmlns:ds="http://schemas.openxmlformats.org/officeDocument/2006/customXml" ds:itemID="{6D985413-07DF-4561-BF1F-BAAC6161E21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8</Pages>
  <Words>21432</Words>
  <Characters>122165</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ibeLproperty</dc:creator>
  <cp:lastModifiedBy>Mr Tambs26</cp:lastModifiedBy>
  <cp:revision>16</cp:revision>
  <cp:lastPrinted>2023-06-26T14:19:00Z</cp:lastPrinted>
  <dcterms:created xsi:type="dcterms:W3CDTF">2025-05-28T16:33:00Z</dcterms:created>
  <dcterms:modified xsi:type="dcterms:W3CDTF">2025-05-31T16:17:00Z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b006db88-fd28-3eb6-ba72-66821769c57f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Base Target">
    <vt:lpwstr>_top</vt:lpwstr>
  </property>
</Properties>
</file>