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16D2" w14:textId="2D7D656B" w:rsidR="006765E8" w:rsidRPr="00554133" w:rsidRDefault="00000000" w:rsidP="00194D7F">
      <w:pPr>
        <w:tabs>
          <w:tab w:val="center" w:pos="4535"/>
          <w:tab w:val="left" w:pos="7112"/>
        </w:tabs>
        <w:spacing w:after="0" w:line="240" w:lineRule="auto"/>
        <w:contextualSpacing/>
        <w:rPr>
          <w:rFonts w:asciiTheme="majorBidi" w:hAnsiTheme="majorBidi" w:cs="Times New Roman"/>
          <w:sz w:val="24"/>
          <w:szCs w:val="24"/>
        </w:rPr>
      </w:pPr>
      <w:r>
        <w:pict w14:anchorId="315BA5AD">
          <v:group id="Group 1" o:spid="_x0000_s2063" style="width:453.85pt;height:86.85pt;mso-position-horizontal-relative:char;mso-position-vertical-relative:line" coordsize="57638,11029">
            <v:shape id="Shape 25203" o:spid="_x0000_s2064" style="position:absolute;top:221;width:57638;height:10693;visibility:visible;mso-wrap-style:square;v-text-anchor:top" coordsize="5763895,1069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" adj="0,,0" path="m,l5763895,r,1069340l,1069340,,e" fillcolor="#e2f0d9" stroked="f" strokeweight="0">
              <v:stroke miterlimit="83231f" joinstyle="miter"/>
              <v:formulas/>
              <v:path arrowok="t" o:connecttype="segments" textboxrect="0,0,5763895,1069340"/>
            </v:shape>
            <v:rect id="Rectangle 11" o:spid="_x0000_s2065" style="position:absolute;left: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63744AB" w14:textId="77777777" w:rsidR="00E858F2" w:rsidRDefault="00E858F2" w:rsidP="00E858F2">
                    <w:r>
                      <w:t xml:space="preserve"> </w:t>
                    </w:r>
                  </w:p>
                </w:txbxContent>
              </v:textbox>
            </v:rect>
            <v:rect id="Rectangle 12" o:spid="_x0000_s2066" style="position:absolute;left:457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9AB7D2D" w14:textId="77777777" w:rsidR="00E858F2" w:rsidRDefault="00E858F2" w:rsidP="00E858F2">
                    <w:r>
                      <w:t xml:space="preserve"> </w:t>
                    </w:r>
                  </w:p>
                </w:txbxContent>
              </v:textbox>
            </v:rect>
            <v:rect id="_x0000_s2067" style="position:absolute;left:5;top:1789;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F7CADE8" w14:textId="77777777" w:rsidR="00E858F2" w:rsidRDefault="00E858F2" w:rsidP="00E858F2">
                    <w:r>
                      <w:rPr>
                        <w:rFonts w:ascii="Times New Roman" w:hAnsi="Times New Roman" w:cs="Times New Roman"/>
                        <w:b/>
                        <w:sz w:val="36"/>
                      </w:rPr>
                      <w:t xml:space="preserve"> </w:t>
                    </w:r>
                  </w:p>
                </w:txbxContent>
              </v:textbox>
            </v:rect>
            <v:rect id="_x0000_s2068" style="position:absolute;left:17733;top:1789;width:294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D086729" w14:textId="77777777" w:rsidR="00E858F2" w:rsidRDefault="00E858F2" w:rsidP="00E858F2">
                    <w:r>
                      <w:rPr>
                        <w:rFonts w:ascii="Times New Roman" w:hAnsi="Times New Roman" w:cs="Times New Roman"/>
                        <w:b/>
                        <w:sz w:val="36"/>
                      </w:rPr>
                      <w:t>JURNAL TARBIYAH</w:t>
                    </w:r>
                  </w:p>
                </w:txbxContent>
              </v:textbox>
            </v:rect>
            <v:rect id="_x0000_s2069" style="position:absolute;left:39909;top:1789;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A225195" w14:textId="77777777" w:rsidR="00E858F2" w:rsidRDefault="00E858F2" w:rsidP="00E858F2">
                    <w:r>
                      <w:rPr>
                        <w:rFonts w:ascii="Times New Roman" w:hAnsi="Times New Roman" w:cs="Times New Roman"/>
                        <w:b/>
                        <w:sz w:val="36"/>
                      </w:rPr>
                      <w:t xml:space="preserve"> </w:t>
                    </w:r>
                  </w:p>
                </w:txbxContent>
              </v:textbox>
            </v:rect>
            <v:rect id="Rectangle 16" o:spid="_x0000_s2070" style="position:absolute;left:45167;top:1789;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A20C55C" w14:textId="77777777" w:rsidR="00E858F2" w:rsidRDefault="00E858F2" w:rsidP="00E858F2">
                    <w:r>
                      <w:rPr>
                        <w:rFonts w:ascii="Times New Roman" w:hAnsi="Times New Roman" w:cs="Times New Roman"/>
                        <w:b/>
                        <w:sz w:val="36"/>
                      </w:rPr>
                      <w:t xml:space="preserve"> </w:t>
                    </w:r>
                  </w:p>
                </w:txbxContent>
              </v:textbox>
            </v:rect>
            <v:rect id="Rectangle 17" o:spid="_x0000_s2071" style="position:absolute;left:5;top:43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82A5FA0" w14:textId="77777777" w:rsidR="00E858F2" w:rsidRDefault="00E858F2" w:rsidP="00E858F2">
                    <w:r>
                      <w:t xml:space="preserve"> </w:t>
                    </w:r>
                  </w:p>
                </w:txbxContent>
              </v:textbox>
            </v:rect>
            <v:rect id="Rectangle 18" o:spid="_x0000_s2072" style="position:absolute;left:45167;top:43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F608985" w14:textId="77777777" w:rsidR="00E858F2" w:rsidRDefault="00E858F2" w:rsidP="00E858F2">
                    <w:r>
                      <w:t xml:space="preserve"> </w:t>
                    </w:r>
                  </w:p>
                </w:txbxContent>
              </v:textbox>
            </v:rect>
            <v:rect id="Rectangle 19" o:spid="_x0000_s2073" style="position:absolute;left:16864;top:6113;width:113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EED339F" w14:textId="77777777" w:rsidR="00E858F2" w:rsidRDefault="00E858F2" w:rsidP="00E858F2">
                    <w:r>
                      <w:t>E</w:t>
                    </w:r>
                  </w:p>
                </w:txbxContent>
              </v:textbox>
            </v:rect>
            <v:rect id="Rectangle 20" o:spid="_x0000_s2074" style="position:absolute;left:17717;top:611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E507AF3" w14:textId="77777777" w:rsidR="00E858F2" w:rsidRDefault="00E858F2" w:rsidP="00E858F2">
                    <w:r>
                      <w:t>-</w:t>
                    </w:r>
                  </w:p>
                </w:txbxContent>
              </v:textbox>
            </v:rect>
            <v:rect id="Rectangle 21" o:spid="_x0000_s2075" style="position:absolute;left:18174;top:6113;width:920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8E0B39E" w14:textId="77777777" w:rsidR="00E858F2" w:rsidRDefault="00E858F2" w:rsidP="00E858F2">
                    <w:r>
                      <w:t>ISSN : 2597</w:t>
                    </w:r>
                  </w:p>
                </w:txbxContent>
              </v:textbox>
            </v:rect>
            <v:rect id="Rectangle 22" o:spid="_x0000_s2076" style="position:absolute;left:25093;top:611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83E6247" w14:textId="77777777" w:rsidR="00E858F2" w:rsidRDefault="00E858F2" w:rsidP="00E858F2">
                    <w:r>
                      <w:t>-</w:t>
                    </w:r>
                  </w:p>
                </w:txbxContent>
              </v:textbox>
            </v:rect>
            <v:rect id="Rectangle 23" o:spid="_x0000_s2077" style="position:absolute;left:25551;top:6113;width:372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5CCA54C" w14:textId="77777777" w:rsidR="00E858F2" w:rsidRDefault="00E858F2" w:rsidP="00E858F2">
                    <w:r>
                      <w:t>4270</w:t>
                    </w:r>
                  </w:p>
                </w:txbxContent>
              </v:textbox>
            </v:rect>
            <v:rect id="Rectangle 24" o:spid="_x0000_s2078" style="position:absolute;left:28355;top:6113;width:23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B75B812" w14:textId="77777777" w:rsidR="00E858F2" w:rsidRDefault="00E858F2" w:rsidP="00E858F2">
                    <w:r>
                      <w:t xml:space="preserve"> | P</w:t>
                    </w:r>
                  </w:p>
                </w:txbxContent>
              </v:textbox>
            </v:rect>
            <v:rect id="Rectangle 25" o:spid="_x0000_s2079" style="position:absolute;left:30092;top:611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C284D6F" w14:textId="77777777" w:rsidR="00E858F2" w:rsidRDefault="00E858F2" w:rsidP="00E858F2">
                    <w:r>
                      <w:t>-</w:t>
                    </w:r>
                  </w:p>
                </w:txbxContent>
              </v:textbox>
            </v:rect>
            <v:rect id="Rectangle 26" o:spid="_x0000_s2080" style="position:absolute;left:30567;top:6113;width:92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0E309A5" w14:textId="77777777" w:rsidR="00E858F2" w:rsidRDefault="00E858F2" w:rsidP="00E858F2">
                    <w:r>
                      <w:t>ISSN : 0854</w:t>
                    </w:r>
                  </w:p>
                </w:txbxContent>
              </v:textbox>
            </v:rect>
            <v:rect id="Rectangle 27" o:spid="_x0000_s2081" style="position:absolute;left:37501;top:611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E7F7C64" w14:textId="77777777" w:rsidR="00E858F2" w:rsidRDefault="00E858F2" w:rsidP="00E858F2">
                    <w:r>
                      <w:t>-</w:t>
                    </w:r>
                  </w:p>
                </w:txbxContent>
              </v:textbox>
            </v:rect>
            <v:rect id="Rectangle 28" o:spid="_x0000_s2082" style="position:absolute;left:37959;top:6113;width:372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517DCAA" w14:textId="77777777" w:rsidR="00E858F2" w:rsidRDefault="00E858F2" w:rsidP="00E858F2">
                    <w:r>
                      <w:t>2627</w:t>
                    </w:r>
                  </w:p>
                </w:txbxContent>
              </v:textbox>
            </v:rect>
            <v:rect id="Rectangle 29" o:spid="_x0000_s2083" style="position:absolute;left:40747;top:611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761BB17" w14:textId="77777777" w:rsidR="00E858F2" w:rsidRDefault="00E858F2" w:rsidP="00E858F2">
                    <w:r>
                      <w:t xml:space="preserve"> </w:t>
                    </w:r>
                  </w:p>
                </w:txbxContent>
              </v:textbox>
            </v:rect>
            <v:rect id="Rectangle 30" o:spid="_x0000_s2084" style="position:absolute;left:14010;top:7728;width:739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B19DAA8" w14:textId="77777777" w:rsidR="00E858F2" w:rsidRDefault="00E858F2" w:rsidP="00E858F2">
                    <w:r>
                      <w:t>Volume 2</w:t>
                    </w:r>
                  </w:p>
                </w:txbxContent>
              </v:textbox>
            </v:rect>
            <v:rect id="Rectangle 31" o:spid="_x0000_s2085" style="position:absolute;left:19577;top:7728;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C039D" w14:textId="77777777" w:rsidR="00E858F2" w:rsidRDefault="00E858F2" w:rsidP="00E858F2">
                    <w:r>
                      <w:t>9</w:t>
                    </w:r>
                  </w:p>
                </w:txbxContent>
              </v:textbox>
            </v:rect>
            <v:rect id="Rectangle 32" o:spid="_x0000_s2086" style="position:absolute;left:20278;top:7728;width:747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B40EAB8" w14:textId="77777777" w:rsidR="00E858F2" w:rsidRDefault="00E858F2" w:rsidP="00E858F2">
                    <w:r>
                      <w:t xml:space="preserve">, Number </w:t>
                    </w:r>
                  </w:p>
                </w:txbxContent>
              </v:textbox>
            </v:rect>
            <v:rect id="Rectangle 33" o:spid="_x0000_s2087" style="position:absolute;left:25901;top:7728;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48EDF1B" w14:textId="77777777" w:rsidR="00E858F2" w:rsidRDefault="00E858F2" w:rsidP="00E858F2">
                    <w:r>
                      <w:t>2</w:t>
                    </w:r>
                  </w:p>
                </w:txbxContent>
              </v:textbox>
            </v:rect>
            <v:rect id="Rectangle 34" o:spid="_x0000_s2088" style="position:absolute;left:26602;top:7728;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FF4D28B" w14:textId="77777777" w:rsidR="00E858F2" w:rsidRDefault="00E858F2" w:rsidP="00E858F2">
                    <w:r>
                      <w:t xml:space="preserve">, </w:t>
                    </w:r>
                  </w:p>
                </w:txbxContent>
              </v:textbox>
            </v:rect>
            <v:rect id="Rectangle 35" o:spid="_x0000_s2089" style="position:absolute;left:27303;top:7728;width:76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276F064" w14:textId="77777777" w:rsidR="00E858F2" w:rsidRDefault="00E858F2" w:rsidP="00E858F2">
                    <w:r>
                      <w:t>December</w:t>
                    </w:r>
                  </w:p>
                </w:txbxContent>
              </v:textbox>
            </v:rect>
            <v:rect id="Rectangle 36" o:spid="_x0000_s2090" style="position:absolute;left:33036;top:772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601E039" w14:textId="77777777" w:rsidR="00E858F2" w:rsidRDefault="00E858F2" w:rsidP="00E858F2">
                    <w:r>
                      <w:t xml:space="preserve"> </w:t>
                    </w:r>
                  </w:p>
                </w:txbxContent>
              </v:textbox>
            </v:rect>
            <v:rect id="Rectangle 37" o:spid="_x0000_s2091" style="position:absolute;left:33387;top:7728;width:37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77E4D35" w14:textId="77777777" w:rsidR="00E858F2" w:rsidRDefault="00E858F2" w:rsidP="00E858F2">
                    <w:r>
                      <w:t>2022</w:t>
                    </w:r>
                  </w:p>
                </w:txbxContent>
              </v:textbox>
            </v:rect>
            <v:rect id="Rectangle 38" o:spid="_x0000_s2092" style="position:absolute;left:36175;top:7728;width:37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8FABE77" w14:textId="77777777" w:rsidR="00E858F2" w:rsidRDefault="00E858F2" w:rsidP="00E858F2">
                    <w:r>
                      <w:t xml:space="preserve">, pp. </w:t>
                    </w:r>
                  </w:p>
                </w:txbxContent>
              </v:textbox>
            </v:rect>
            <v:rect id="Rectangle 39" o:spid="_x0000_s2093" style="position:absolute;left:38979;top:7728;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E321DC9" w14:textId="77777777" w:rsidR="00E858F2" w:rsidRDefault="00E858F2" w:rsidP="00E858F2">
                    <w:r>
                      <w:t>1</w:t>
                    </w:r>
                  </w:p>
                </w:txbxContent>
              </v:textbox>
            </v:rect>
            <v:rect id="Rectangle 40" o:spid="_x0000_s2094" style="position:absolute;left:39665;top:7728;width:18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EE64E6E" w14:textId="77777777" w:rsidR="00E858F2" w:rsidRDefault="00E858F2" w:rsidP="00E858F2">
                    <w:r>
                      <w:t>95</w:t>
                    </w:r>
                  </w:p>
                </w:txbxContent>
              </v:textbox>
            </v:rect>
            <v:rect id="Rectangle 41" o:spid="_x0000_s2095" style="position:absolute;left:41067;top:7728;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6882672" w14:textId="77777777" w:rsidR="00E858F2" w:rsidRDefault="00E858F2" w:rsidP="00E858F2">
                    <w:r>
                      <w:t>-</w:t>
                    </w:r>
                  </w:p>
                </w:txbxContent>
              </v:textbox>
            </v:rect>
            <v:rect id="Rectangle 42" o:spid="_x0000_s2096" style="position:absolute;left:41525;top:7728;width:27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4DA3E7F" w14:textId="77777777" w:rsidR="00E858F2" w:rsidRDefault="00E858F2" w:rsidP="00E858F2">
                    <w:r>
                      <w:t>211</w:t>
                    </w:r>
                  </w:p>
                </w:txbxContent>
              </v:textbox>
            </v:rect>
            <v:rect id="Rectangle 43" o:spid="_x0000_s2097" style="position:absolute;left:43613;top:772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D686BE0" w14:textId="77777777" w:rsidR="00E858F2" w:rsidRDefault="00E858F2" w:rsidP="00E858F2">
                    <w:r>
                      <w:t xml:space="preserve"> </w:t>
                    </w:r>
                  </w:p>
                </w:txbxContent>
              </v:textbox>
            </v:rect>
            <v:rect id="Rectangle 44" o:spid="_x0000_s2098" style="position:absolute;left:5;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68BFB27" w14:textId="77777777" w:rsidR="00E858F2" w:rsidRDefault="00E858F2" w:rsidP="00E858F2">
                    <w:r>
                      <w:t xml:space="preserve"> </w:t>
                    </w:r>
                  </w:p>
                </w:txbxContent>
              </v:textbox>
            </v:rect>
            <v:rect id="Rectangle 45" o:spid="_x0000_s2099" style="position:absolute;left:8006;top:934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78C4622" w14:textId="77777777" w:rsidR="00E858F2" w:rsidRDefault="00E858F2" w:rsidP="00E858F2">
                    <w:r>
                      <w:t xml:space="preserve"> </w:t>
                    </w:r>
                  </w:p>
                </w:txbxContent>
              </v:textbox>
            </v:rect>
            <v:shape id="Shape 190" o:spid="_x0000_s2100" style="position:absolute;top:10856;width:57556;height:0;visibility:visible;mso-wrap-style:square;v-text-anchor:top" coordsize="57556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" adj="0,,0" path="m,l5755640,e" filled="f" strokecolor="#0070c0" strokeweight="2pt">
              <v:stroke miterlimit="83231f" joinstyle="miter"/>
              <v:formulas/>
              <v:path arrowok="t" o:connecttype="segments" textboxrect="0,0,57556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2101" type="#_x0000_t75" style="position:absolute;left:825;top:1002;width:8954;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">
              <v:imagedata r:id="rId8" o:title=""/>
            </v:shape>
            <v:shape id="Picture 48" o:spid="_x0000_s2102" type="#_x0000_t75" style="position:absolute;left:46240;top:741;width:1060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">
              <v:imagedata r:id="rId9" o:title=""/>
            </v:shape>
            <w10:anchorlock/>
          </v:group>
        </w:pict>
      </w:r>
    </w:p>
    <w:p w14:paraId="15D3D8B9" w14:textId="77777777" w:rsidR="006F7E0A" w:rsidRPr="006F7E0A" w:rsidRDefault="00395DBE" w:rsidP="006F7E0A">
      <w:pPr>
        <w:pStyle w:val="NormalWeb"/>
        <w:spacing w:before="0" w:beforeAutospacing="0" w:after="0" w:afterAutospacing="0"/>
        <w:contextualSpacing/>
        <w:jc w:val="center"/>
        <w:rPr>
          <w:rFonts w:asciiTheme="majorBidi" w:hAnsiTheme="majorBidi"/>
          <w:b/>
          <w:bCs/>
        </w:rPr>
      </w:pPr>
      <w:bookmarkStart w:id="0" w:name="_Hlk89969826"/>
      <w:bookmarkStart w:id="1" w:name="_Hlk76576171"/>
      <w:bookmarkEnd w:id="0"/>
      <w:bookmarkEnd w:id="1"/>
      <w:r w:rsidRPr="004C40AA">
        <w:rPr>
          <w:rFonts w:asciiTheme="majorBidi" w:hAnsiTheme="majorBidi"/>
          <w:b/>
          <w:bCs/>
          <w:sz w:val="28"/>
          <w:szCs w:val="28"/>
          <w:lang w:val="fi-FI"/>
        </w:rPr>
        <w:t>ANALISIS KARAKTERISTIK SOAL KEMAMPUAN KONEKSI MATEMATIKA PENSKORAN POLITIMUS</w:t>
      </w:r>
    </w:p>
    <w:p w14:paraId="7B2DF22B" w14:textId="77777777" w:rsidR="006765E8" w:rsidRPr="00554133" w:rsidRDefault="006765E8" w:rsidP="006765E8">
      <w:pPr>
        <w:tabs>
          <w:tab w:val="left" w:pos="911"/>
          <w:tab w:val="left" w:pos="1075"/>
        </w:tabs>
        <w:spacing w:after="0" w:line="240" w:lineRule="auto"/>
        <w:ind w:left="1075" w:hanging="1075"/>
        <w:contextualSpacing/>
        <w:jc w:val="center"/>
        <w:rPr>
          <w:rFonts w:asciiTheme="majorBidi" w:hAnsiTheme="majorBidi" w:cs="Times New Roman"/>
          <w:b/>
          <w:bCs/>
          <w:sz w:val="24"/>
          <w:szCs w:val="24"/>
        </w:rPr>
      </w:pPr>
    </w:p>
    <w:p w14:paraId="2CB047F8" w14:textId="77777777" w:rsidR="00A905FC" w:rsidRPr="00554133" w:rsidRDefault="00A905FC" w:rsidP="006765E8">
      <w:pPr>
        <w:tabs>
          <w:tab w:val="left" w:pos="911"/>
          <w:tab w:val="left" w:pos="1075"/>
        </w:tabs>
        <w:spacing w:after="0" w:line="240" w:lineRule="auto"/>
        <w:ind w:left="1075" w:hanging="1075"/>
        <w:contextualSpacing/>
        <w:jc w:val="center"/>
        <w:rPr>
          <w:rFonts w:asciiTheme="majorBidi" w:hAnsiTheme="majorBidi" w:cs="Times New Roman"/>
          <w:b/>
          <w:bCs/>
          <w:sz w:val="24"/>
          <w:szCs w:val="24"/>
        </w:rPr>
      </w:pPr>
    </w:p>
    <w:p w14:paraId="14C26352" w14:textId="77777777" w:rsidR="00E858F2" w:rsidRPr="00194D7F" w:rsidRDefault="00E858F2" w:rsidP="00E858F2">
      <w:pPr>
        <w:pStyle w:val="Heading1"/>
        <w:ind w:left="723" w:right="717"/>
        <w:rPr>
          <w:rFonts w:asciiTheme="majorBidi" w:hAnsiTheme="majorBidi" w:cstheme="majorBidi"/>
          <w:szCs w:val="24"/>
        </w:rPr>
      </w:pPr>
      <w:r w:rsidRPr="00194D7F">
        <w:rPr>
          <w:rFonts w:asciiTheme="majorBidi" w:hAnsiTheme="majorBidi" w:cstheme="majorBidi"/>
          <w:szCs w:val="24"/>
        </w:rPr>
        <w:t>Rosid Bahar</w:t>
      </w:r>
      <w:r w:rsidRPr="00194D7F">
        <w:rPr>
          <w:rFonts w:asciiTheme="majorBidi" w:hAnsiTheme="majorBidi" w:cstheme="majorBidi"/>
          <w:szCs w:val="24"/>
          <w:vertAlign w:val="superscript"/>
        </w:rPr>
        <w:t>1</w:t>
      </w:r>
      <w:r w:rsidRPr="00194D7F">
        <w:rPr>
          <w:rFonts w:asciiTheme="majorBidi" w:hAnsiTheme="majorBidi" w:cstheme="majorBidi"/>
          <w:szCs w:val="24"/>
        </w:rPr>
        <w:t>, Heri Retnawati</w:t>
      </w:r>
      <w:r w:rsidRPr="00194D7F">
        <w:rPr>
          <w:rFonts w:asciiTheme="majorBidi" w:hAnsiTheme="majorBidi" w:cstheme="majorBidi"/>
          <w:szCs w:val="24"/>
          <w:vertAlign w:val="superscript"/>
        </w:rPr>
        <w:t xml:space="preserve">2 </w:t>
      </w:r>
    </w:p>
    <w:p w14:paraId="0068ECED" w14:textId="77777777" w:rsidR="00E858F2" w:rsidRPr="00194D7F" w:rsidRDefault="00E858F2" w:rsidP="00E858F2">
      <w:pPr>
        <w:spacing w:after="0"/>
        <w:ind w:left="57"/>
        <w:jc w:val="center"/>
        <w:rPr>
          <w:rFonts w:asciiTheme="majorBidi" w:hAnsiTheme="majorBidi" w:cstheme="majorBidi"/>
          <w:sz w:val="24"/>
          <w:szCs w:val="24"/>
        </w:rPr>
      </w:pPr>
      <w:r w:rsidRPr="00194D7F">
        <w:rPr>
          <w:rFonts w:asciiTheme="majorBidi" w:hAnsiTheme="majorBidi" w:cstheme="majorBidi"/>
          <w:b/>
          <w:sz w:val="24"/>
          <w:szCs w:val="24"/>
        </w:rPr>
        <w:t xml:space="preserve"> </w:t>
      </w:r>
    </w:p>
    <w:p w14:paraId="5455F30C" w14:textId="77777777" w:rsidR="00E858F2" w:rsidRPr="00194D7F" w:rsidRDefault="00E858F2" w:rsidP="00E858F2">
      <w:pPr>
        <w:numPr>
          <w:ilvl w:val="0"/>
          <w:numId w:val="1"/>
        </w:numPr>
        <w:spacing w:after="2"/>
        <w:ind w:right="6" w:hanging="122"/>
        <w:jc w:val="center"/>
        <w:rPr>
          <w:rFonts w:asciiTheme="majorBidi" w:hAnsiTheme="majorBidi" w:cstheme="majorBidi"/>
          <w:sz w:val="24"/>
          <w:szCs w:val="24"/>
        </w:rPr>
      </w:pPr>
      <w:r w:rsidRPr="00194D7F">
        <w:rPr>
          <w:rFonts w:asciiTheme="majorBidi" w:hAnsiTheme="majorBidi" w:cstheme="majorBidi"/>
          <w:sz w:val="24"/>
          <w:szCs w:val="24"/>
        </w:rPr>
        <w:t xml:space="preserve">Sekolah Tinggi Agama Islam Idrisiyyah, Tasikmalaya, Indonesia </w:t>
      </w:r>
    </w:p>
    <w:p w14:paraId="005A00FC" w14:textId="77777777" w:rsidR="00E858F2" w:rsidRPr="00194D7F" w:rsidRDefault="00E858F2" w:rsidP="00E858F2">
      <w:pPr>
        <w:numPr>
          <w:ilvl w:val="0"/>
          <w:numId w:val="1"/>
        </w:numPr>
        <w:spacing w:after="2"/>
        <w:ind w:right="6" w:hanging="122"/>
        <w:jc w:val="center"/>
        <w:rPr>
          <w:rFonts w:asciiTheme="majorBidi" w:hAnsiTheme="majorBidi" w:cstheme="majorBidi"/>
          <w:sz w:val="24"/>
          <w:szCs w:val="24"/>
        </w:rPr>
      </w:pPr>
      <w:r w:rsidRPr="00194D7F">
        <w:rPr>
          <w:rFonts w:asciiTheme="majorBidi" w:hAnsiTheme="majorBidi" w:cstheme="majorBidi"/>
          <w:sz w:val="24"/>
          <w:szCs w:val="24"/>
        </w:rPr>
        <w:t xml:space="preserve">Universitas Negeri Yogyakarta, Yogyakarta, Indonesia </w:t>
      </w:r>
    </w:p>
    <w:p w14:paraId="33608B39" w14:textId="79815868" w:rsidR="00E858F2" w:rsidRPr="00194D7F" w:rsidRDefault="00E858F2" w:rsidP="00194D7F">
      <w:pPr>
        <w:ind w:right="9"/>
        <w:jc w:val="center"/>
        <w:rPr>
          <w:rFonts w:asciiTheme="majorBidi" w:hAnsiTheme="majorBidi" w:cstheme="majorBidi"/>
          <w:sz w:val="24"/>
          <w:szCs w:val="24"/>
        </w:rPr>
      </w:pPr>
      <w:r w:rsidRPr="00194D7F">
        <w:rPr>
          <w:rFonts w:asciiTheme="majorBidi" w:hAnsiTheme="majorBidi" w:cstheme="majorBidi"/>
          <w:sz w:val="24"/>
          <w:szCs w:val="24"/>
        </w:rPr>
        <w:t xml:space="preserve">Email : </w:t>
      </w:r>
      <w:r w:rsidRPr="00194D7F">
        <w:rPr>
          <w:rFonts w:asciiTheme="majorBidi" w:hAnsiTheme="majorBidi" w:cstheme="majorBidi"/>
          <w:sz w:val="24"/>
          <w:szCs w:val="24"/>
          <w:vertAlign w:val="superscript"/>
        </w:rPr>
        <w:t xml:space="preserve">1 </w:t>
      </w:r>
      <w:r w:rsidRPr="00194D7F">
        <w:rPr>
          <w:rFonts w:asciiTheme="majorBidi" w:hAnsiTheme="majorBidi" w:cstheme="majorBidi"/>
          <w:color w:val="0000FF"/>
          <w:sz w:val="24"/>
          <w:szCs w:val="24"/>
          <w:u w:val="single" w:color="0000FF"/>
        </w:rPr>
        <w:t>rosidbahar@gmail.com</w:t>
      </w:r>
      <w:r w:rsidRPr="00194D7F">
        <w:rPr>
          <w:rFonts w:asciiTheme="majorBidi" w:hAnsiTheme="majorBidi" w:cstheme="majorBidi"/>
          <w:sz w:val="24"/>
          <w:szCs w:val="24"/>
        </w:rPr>
        <w:t xml:space="preserve">, </w:t>
      </w:r>
      <w:r w:rsidRPr="00194D7F">
        <w:rPr>
          <w:rFonts w:asciiTheme="majorBidi" w:hAnsiTheme="majorBidi" w:cstheme="majorBidi"/>
          <w:sz w:val="24"/>
          <w:szCs w:val="24"/>
          <w:vertAlign w:val="superscript"/>
        </w:rPr>
        <w:t xml:space="preserve">2 </w:t>
      </w:r>
      <w:r w:rsidRPr="00194D7F">
        <w:rPr>
          <w:rFonts w:asciiTheme="majorBidi" w:hAnsiTheme="majorBidi" w:cstheme="majorBidi"/>
          <w:color w:val="0000FF"/>
          <w:sz w:val="24"/>
          <w:szCs w:val="24"/>
          <w:u w:val="single" w:color="0000FF"/>
        </w:rPr>
        <w:t>heri_retnawati@uny.ac.id</w:t>
      </w:r>
      <w:r w:rsidRPr="00194D7F">
        <w:rPr>
          <w:rFonts w:asciiTheme="majorBidi" w:hAnsiTheme="majorBidi" w:cstheme="majorBidi"/>
          <w:sz w:val="24"/>
          <w:szCs w:val="24"/>
        </w:rPr>
        <w:t xml:space="preserve"> </w:t>
      </w:r>
    </w:p>
    <w:p w14:paraId="19C9E481" w14:textId="77777777" w:rsidR="00E858F2" w:rsidRPr="00194D7F" w:rsidRDefault="00E858F2" w:rsidP="00E858F2">
      <w:pPr>
        <w:spacing w:after="0"/>
        <w:ind w:left="57"/>
        <w:jc w:val="center"/>
        <w:rPr>
          <w:rFonts w:asciiTheme="majorBidi" w:hAnsiTheme="majorBidi" w:cstheme="majorBidi"/>
          <w:sz w:val="24"/>
          <w:szCs w:val="24"/>
        </w:rPr>
      </w:pPr>
      <w:r w:rsidRPr="00194D7F">
        <w:rPr>
          <w:rFonts w:asciiTheme="majorBidi" w:hAnsiTheme="majorBidi" w:cstheme="majorBidi"/>
          <w:sz w:val="24"/>
          <w:szCs w:val="24"/>
        </w:rPr>
        <w:t xml:space="preserve"> </w:t>
      </w:r>
    </w:p>
    <w:p w14:paraId="714FE9E6" w14:textId="77777777" w:rsidR="00E858F2" w:rsidRPr="00194D7F" w:rsidRDefault="00E858F2" w:rsidP="00E858F2">
      <w:pPr>
        <w:ind w:right="8"/>
        <w:jc w:val="center"/>
        <w:rPr>
          <w:rFonts w:asciiTheme="majorBidi" w:hAnsiTheme="majorBidi" w:cstheme="majorBidi"/>
          <w:sz w:val="24"/>
          <w:szCs w:val="24"/>
        </w:rPr>
      </w:pPr>
      <w:r w:rsidRPr="00194D7F">
        <w:rPr>
          <w:rFonts w:asciiTheme="majorBidi" w:hAnsiTheme="majorBidi" w:cstheme="majorBidi"/>
          <w:sz w:val="24"/>
          <w:szCs w:val="24"/>
        </w:rPr>
        <w:t xml:space="preserve">DOI : </w:t>
      </w:r>
      <w:hyperlink r:id="rId10">
        <w:r w:rsidRPr="00194D7F">
          <w:rPr>
            <w:rFonts w:asciiTheme="majorBidi" w:hAnsiTheme="majorBidi" w:cstheme="majorBidi"/>
            <w:color w:val="0000FF"/>
            <w:sz w:val="24"/>
            <w:szCs w:val="24"/>
            <w:u w:val="single" w:color="0000FF"/>
          </w:rPr>
          <w:t>http://dx.doi.org/10.30829/tar.v29i2.1650</w:t>
        </w:r>
      </w:hyperlink>
      <w:hyperlink r:id="rId11">
        <w:r w:rsidRPr="00194D7F">
          <w:rPr>
            <w:rFonts w:asciiTheme="majorBidi" w:hAnsiTheme="majorBidi" w:cstheme="majorBidi"/>
            <w:sz w:val="24"/>
            <w:szCs w:val="24"/>
          </w:rPr>
          <w:t xml:space="preserve"> </w:t>
        </w:r>
      </w:hyperlink>
      <w:r w:rsidRPr="00194D7F">
        <w:rPr>
          <w:rFonts w:asciiTheme="majorBidi" w:hAnsiTheme="majorBidi" w:cstheme="majorBidi"/>
          <w:sz w:val="24"/>
          <w:szCs w:val="24"/>
        </w:rPr>
        <w:t xml:space="preserve"> </w:t>
      </w:r>
    </w:p>
    <w:p w14:paraId="27A2A468" w14:textId="77777777" w:rsidR="00A905FC" w:rsidRDefault="00000000" w:rsidP="00A905FC">
      <w:pPr>
        <w:pStyle w:val="HTMLPreformatted"/>
        <w:jc w:val="center"/>
        <w:rPr>
          <w:rFonts w:asciiTheme="majorBidi" w:hAnsiTheme="majorBidi" w:cs="Times New Roman"/>
          <w:b/>
          <w:bCs/>
          <w:iCs/>
          <w:sz w:val="24"/>
          <w:szCs w:val="24"/>
        </w:rPr>
      </w:pPr>
      <w:r>
        <w:rPr>
          <w:noProof/>
        </w:rPr>
        <w:pict w14:anchorId="397D9F85">
          <v:line id="Straight Connector 10" o:spid="_x0000_s2056" style="position:absolute;left:0;text-align:left;z-index:251656704;visibility:visible;mso-position-horizontal-relative:margin;mso-width-relative:margin;mso-height-relative:margin" from="-.15pt,43.15pt" to="115.7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" strokecolor="#0070c0" strokeweight="1pt">
            <v:stroke joinstyle="miter"/>
            <w10:wrap anchorx="margin"/>
          </v:line>
        </w:pict>
      </w:r>
    </w:p>
    <w:tbl>
      <w:tblPr>
        <w:tblStyle w:val="TableGrid"/>
        <w:tblW w:w="49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6378"/>
      </w:tblGrid>
      <w:tr w:rsidR="00206BF5" w14:paraId="5731D106" w14:textId="77777777" w:rsidTr="00194D7F">
        <w:trPr>
          <w:trHeight w:val="591"/>
        </w:trPr>
        <w:tc>
          <w:tcPr>
            <w:tcW w:w="1526" w:type="pct"/>
            <w:vAlign w:val="center"/>
          </w:tcPr>
          <w:p w14:paraId="258A02B9" w14:textId="77777777" w:rsidR="00206BF5" w:rsidRPr="00206BF5" w:rsidRDefault="00206BF5" w:rsidP="00206BF5">
            <w:pPr>
              <w:pStyle w:val="HTMLPreformatted"/>
              <w:rPr>
                <w:rFonts w:asciiTheme="majorBidi" w:hAnsiTheme="majorBidi" w:cs="Times New Roman"/>
                <w:b/>
                <w:bCs/>
                <w:iCs/>
                <w:lang w:val="en-US"/>
              </w:rPr>
            </w:pPr>
            <w:r w:rsidRPr="00206BF5">
              <w:rPr>
                <w:rFonts w:asciiTheme="majorBidi" w:hAnsiTheme="majorBidi" w:cs="Times New Roman"/>
                <w:b/>
                <w:bCs/>
                <w:iCs/>
                <w:lang w:val="en-US"/>
              </w:rPr>
              <w:t>ARTICLE INFO</w:t>
            </w:r>
          </w:p>
        </w:tc>
        <w:tc>
          <w:tcPr>
            <w:tcW w:w="3474" w:type="pct"/>
            <w:vAlign w:val="center"/>
          </w:tcPr>
          <w:p w14:paraId="3A973DFC" w14:textId="77777777" w:rsidR="00206BF5" w:rsidRPr="00206BF5" w:rsidRDefault="00000000" w:rsidP="00206BF5">
            <w:pPr>
              <w:pStyle w:val="HTMLPreformatted"/>
              <w:jc w:val="both"/>
              <w:rPr>
                <w:rFonts w:asciiTheme="majorBidi" w:hAnsiTheme="majorBidi" w:cs="Times New Roman"/>
                <w:b/>
                <w:bCs/>
                <w:lang w:val="en"/>
              </w:rPr>
            </w:pPr>
            <w:r>
              <w:rPr>
                <w:noProof/>
              </w:rPr>
              <w:pict w14:anchorId="235D86BD">
                <v:line id="Straight Connector 1" o:spid="_x0000_s2057" style="position:absolute;left:0;text-align:left;z-index:251655680;visibility:visible;mso-position-horizontal-relative:margin;mso-position-vertical-relative:text;mso-width-relative:margin;mso-height-relative:margin" from="-125.6pt,-8.65pt" to="32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" strokecolor="#0070c0" strokeweight="1pt">
                  <v:stroke joinstyle="miter"/>
                  <w10:wrap anchorx="margin"/>
                </v:line>
              </w:pict>
            </w:r>
            <w:r w:rsidR="00206BF5" w:rsidRPr="00206BF5">
              <w:rPr>
                <w:rFonts w:asciiTheme="majorBidi" w:hAnsiTheme="majorBidi" w:cs="Times New Roman"/>
                <w:b/>
                <w:bCs/>
                <w:lang w:val="en"/>
              </w:rPr>
              <w:t>ABSTRACT</w:t>
            </w:r>
          </w:p>
        </w:tc>
      </w:tr>
      <w:tr w:rsidR="00206BF5" w14:paraId="3CAE87FA" w14:textId="77777777" w:rsidTr="00194D7F">
        <w:trPr>
          <w:trHeight w:val="1272"/>
        </w:trPr>
        <w:tc>
          <w:tcPr>
            <w:tcW w:w="1526" w:type="pct"/>
          </w:tcPr>
          <w:p w14:paraId="2D2CC346" w14:textId="77777777" w:rsidR="00D94511" w:rsidRDefault="00D94511" w:rsidP="00206BF5">
            <w:pPr>
              <w:pStyle w:val="HTMLPreformatted"/>
              <w:rPr>
                <w:rFonts w:asciiTheme="majorBidi" w:hAnsiTheme="majorBidi" w:cs="Times New Roman"/>
                <w:b/>
                <w:bCs/>
                <w:iCs/>
                <w:lang w:val="en-US"/>
              </w:rPr>
            </w:pPr>
          </w:p>
          <w:p w14:paraId="2FC94177" w14:textId="77777777" w:rsidR="00E858F2" w:rsidRPr="00194D7F" w:rsidRDefault="00E858F2" w:rsidP="00E858F2">
            <w:pPr>
              <w:spacing w:line="259" w:lineRule="auto"/>
              <w:ind w:left="5"/>
              <w:rPr>
                <w:rFonts w:asciiTheme="majorBidi" w:hAnsiTheme="majorBidi" w:cstheme="majorBidi"/>
              </w:rPr>
            </w:pPr>
            <w:r w:rsidRPr="00194D7F">
              <w:rPr>
                <w:rFonts w:asciiTheme="majorBidi" w:hAnsiTheme="majorBidi" w:cstheme="majorBidi"/>
                <w:b/>
                <w:sz w:val="20"/>
              </w:rPr>
              <w:t xml:space="preserve">Article History </w:t>
            </w:r>
          </w:p>
          <w:p w14:paraId="56E133B7" w14:textId="77777777" w:rsidR="00E858F2" w:rsidRPr="00194D7F" w:rsidRDefault="00E858F2" w:rsidP="00E858F2">
            <w:pPr>
              <w:spacing w:line="259" w:lineRule="auto"/>
              <w:ind w:left="5"/>
              <w:rPr>
                <w:rFonts w:asciiTheme="majorBidi" w:hAnsiTheme="majorBidi" w:cstheme="majorBidi"/>
              </w:rPr>
            </w:pPr>
            <w:r w:rsidRPr="00194D7F">
              <w:rPr>
                <w:rFonts w:asciiTheme="majorBidi" w:hAnsiTheme="majorBidi" w:cstheme="majorBidi"/>
                <w:sz w:val="20"/>
              </w:rPr>
              <w:t xml:space="preserve">Received : August 10, 2022 </w:t>
            </w:r>
          </w:p>
          <w:p w14:paraId="1889EA3F" w14:textId="77777777" w:rsidR="00E858F2" w:rsidRPr="00194D7F" w:rsidRDefault="00E858F2" w:rsidP="00E858F2">
            <w:pPr>
              <w:spacing w:line="259" w:lineRule="auto"/>
              <w:ind w:left="5"/>
              <w:rPr>
                <w:rFonts w:asciiTheme="majorBidi" w:hAnsiTheme="majorBidi" w:cstheme="majorBidi"/>
              </w:rPr>
            </w:pPr>
            <w:r w:rsidRPr="00194D7F">
              <w:rPr>
                <w:rFonts w:asciiTheme="majorBidi" w:hAnsiTheme="majorBidi" w:cstheme="majorBidi"/>
                <w:sz w:val="20"/>
              </w:rPr>
              <w:t xml:space="preserve">Reviewed : December 14, 2022 </w:t>
            </w:r>
          </w:p>
          <w:p w14:paraId="7DEC228A" w14:textId="77777777" w:rsidR="00E858F2" w:rsidRPr="00194D7F" w:rsidRDefault="00E858F2" w:rsidP="00E858F2">
            <w:pPr>
              <w:spacing w:line="259" w:lineRule="auto"/>
              <w:ind w:left="5"/>
              <w:rPr>
                <w:rFonts w:asciiTheme="majorBidi" w:hAnsiTheme="majorBidi" w:cstheme="majorBidi"/>
              </w:rPr>
            </w:pPr>
            <w:r w:rsidRPr="00194D7F">
              <w:rPr>
                <w:rFonts w:asciiTheme="majorBidi" w:hAnsiTheme="majorBidi" w:cstheme="majorBidi"/>
                <w:sz w:val="20"/>
              </w:rPr>
              <w:t xml:space="preserve">Accepted : December 16, 2022 </w:t>
            </w:r>
          </w:p>
          <w:p w14:paraId="5BD16DD8" w14:textId="77777777" w:rsidR="00206BF5" w:rsidRPr="00206BF5" w:rsidRDefault="00206BF5" w:rsidP="00206BF5">
            <w:pPr>
              <w:pStyle w:val="HTMLPreformatted"/>
              <w:rPr>
                <w:rFonts w:asciiTheme="majorBidi" w:hAnsiTheme="majorBidi" w:cs="Times New Roman"/>
                <w:b/>
                <w:bCs/>
                <w:iCs/>
                <w:lang w:val="en-US"/>
              </w:rPr>
            </w:pPr>
          </w:p>
        </w:tc>
        <w:tc>
          <w:tcPr>
            <w:tcW w:w="3474" w:type="pct"/>
            <w:vMerge w:val="restart"/>
            <w:shd w:val="clear" w:color="auto" w:fill="E2EFD9" w:themeFill="accent6" w:themeFillTint="33"/>
          </w:tcPr>
          <w:p w14:paraId="0C6FEB9C" w14:textId="77777777" w:rsidR="00A01F03" w:rsidRPr="00853A9D" w:rsidRDefault="00853A9D" w:rsidP="00853A9D">
            <w:pPr>
              <w:pStyle w:val="HTMLPreformatted"/>
              <w:spacing w:before="120" w:after="120"/>
              <w:jc w:val="both"/>
              <w:rPr>
                <w:rFonts w:asciiTheme="majorBidi" w:hAnsiTheme="majorBidi" w:cs="Times New Roman"/>
                <w:lang w:val="en"/>
              </w:rPr>
            </w:pPr>
            <w:r w:rsidRPr="00853A9D">
              <w:rPr>
                <w:rStyle w:val="q4iawc"/>
                <w:rFonts w:asciiTheme="majorBidi" w:hAnsiTheme="majorBidi"/>
                <w:lang w:val="en"/>
              </w:rPr>
              <w:t xml:space="preserve">The objectives of this study were 1) to determine the fit of the model on the polytomic scoring, and 2) to determine the quality of the mathematical connection instrument. This study uses a quantitative approach with exploratory descriptive research. The research subjects were the responses of the students of class VIII MTs Fadris Tasikmalaya Regency with a total of 135 participants. The data collection technique used an instrument of mathematical connection ability with a total of 5 description questions with a polytomus score. The data analysis used the Generalized Artificial Credit Model (GPCM) approach with the help of the R Studio software program with the </w:t>
            </w:r>
            <w:r w:rsidRPr="00BE14C4">
              <w:rPr>
                <w:rStyle w:val="q4iawc"/>
                <w:rFonts w:asciiTheme="majorBidi" w:hAnsiTheme="majorBidi"/>
                <w:i/>
                <w:iCs/>
                <w:lang w:val="en"/>
              </w:rPr>
              <w:t>irtGUI</w:t>
            </w:r>
            <w:r w:rsidRPr="00853A9D">
              <w:rPr>
                <w:rStyle w:val="q4iawc"/>
                <w:rFonts w:asciiTheme="majorBidi" w:hAnsiTheme="majorBidi"/>
                <w:lang w:val="en"/>
              </w:rPr>
              <w:t xml:space="preserve"> package. Based on the results of the analysis, this instrument has met the IRT assumption test, namely unidimensionality and local independence. Analysis with the R studio program also resulted in a model </w:t>
            </w:r>
            <w:proofErr w:type="gramStart"/>
            <w:r w:rsidRPr="00853A9D">
              <w:rPr>
                <w:rStyle w:val="q4iawc"/>
                <w:rFonts w:asciiTheme="majorBidi" w:hAnsiTheme="majorBidi"/>
                <w:lang w:val="en"/>
              </w:rPr>
              <w:t>fit</w:t>
            </w:r>
            <w:proofErr w:type="gramEnd"/>
            <w:r w:rsidRPr="00853A9D">
              <w:rPr>
                <w:rStyle w:val="q4iawc"/>
                <w:rFonts w:asciiTheme="majorBidi" w:hAnsiTheme="majorBidi"/>
                <w:lang w:val="en"/>
              </w:rPr>
              <w:t xml:space="preserve"> with the GPCM approach. The results of the analysis using the GPCM approach show that 3 of the 5 description questions presented have a quality that is suitable for use, because they meet the validity and reliability standards based on item fit and item information functions.</w:t>
            </w:r>
          </w:p>
        </w:tc>
      </w:tr>
      <w:tr w:rsidR="00206BF5" w14:paraId="6000CB1E" w14:textId="77777777" w:rsidTr="00194D7F">
        <w:tc>
          <w:tcPr>
            <w:tcW w:w="1526" w:type="pct"/>
          </w:tcPr>
          <w:p w14:paraId="0EA36687" w14:textId="77777777" w:rsidR="00D94511" w:rsidRDefault="00000000" w:rsidP="00206BF5">
            <w:pPr>
              <w:pStyle w:val="HTMLPreformatted"/>
              <w:rPr>
                <w:rFonts w:asciiTheme="majorBidi" w:hAnsiTheme="majorBidi" w:cs="Times New Roman"/>
                <w:b/>
                <w:bCs/>
                <w:iCs/>
                <w:lang w:val="en-US"/>
              </w:rPr>
            </w:pPr>
            <w:r>
              <w:rPr>
                <w:noProof/>
              </w:rPr>
              <w:pict w14:anchorId="5606CDD6">
                <v:line id="Straight Connector 11" o:spid="_x0000_s2058" style="position:absolute;z-index:251657728;visibility:visible;mso-position-horizontal-relative:margin;mso-position-vertical-relative:text;mso-width-relative:margin;mso-height-relative:margin" from="-5.45pt,.4pt" to="11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" strokecolor="#0070c0" strokeweight="1pt">
                  <v:stroke joinstyle="miter"/>
                  <w10:wrap anchorx="margin"/>
                </v:line>
              </w:pict>
            </w:r>
          </w:p>
          <w:p w14:paraId="2DA10151" w14:textId="77777777" w:rsidR="00206BF5" w:rsidRDefault="00206BF5" w:rsidP="00206BF5">
            <w:pPr>
              <w:pStyle w:val="HTMLPreformatted"/>
              <w:rPr>
                <w:rFonts w:asciiTheme="majorBidi" w:hAnsiTheme="majorBidi" w:cs="Times New Roman"/>
                <w:b/>
                <w:bCs/>
                <w:iCs/>
                <w:lang w:val="en-US"/>
              </w:rPr>
            </w:pPr>
            <w:r w:rsidRPr="00206BF5">
              <w:rPr>
                <w:rFonts w:asciiTheme="majorBidi" w:hAnsiTheme="majorBidi" w:cs="Times New Roman"/>
                <w:b/>
                <w:bCs/>
                <w:iCs/>
                <w:lang w:val="en-US"/>
              </w:rPr>
              <w:t>Keywords</w:t>
            </w:r>
          </w:p>
          <w:p w14:paraId="14BC43B7" w14:textId="77777777" w:rsidR="00853A9D" w:rsidRPr="00E654F5" w:rsidRDefault="00853A9D" w:rsidP="00206BF5">
            <w:pPr>
              <w:pStyle w:val="HTMLPreformatted"/>
              <w:rPr>
                <w:rStyle w:val="q4iawc"/>
                <w:rFonts w:asciiTheme="majorBidi" w:hAnsiTheme="majorBidi"/>
                <w:lang w:val="en"/>
              </w:rPr>
            </w:pPr>
            <w:r w:rsidRPr="00E654F5">
              <w:rPr>
                <w:rStyle w:val="q4iawc"/>
                <w:rFonts w:asciiTheme="majorBidi" w:hAnsiTheme="majorBidi"/>
                <w:lang w:val="en"/>
              </w:rPr>
              <w:t>Generalized Partial Credit Model GPCM),</w:t>
            </w:r>
          </w:p>
          <w:p w14:paraId="157E7B4E" w14:textId="77777777" w:rsidR="00853A9D" w:rsidRPr="00E654F5" w:rsidRDefault="00853A9D" w:rsidP="00206BF5">
            <w:pPr>
              <w:pStyle w:val="HTMLPreformatted"/>
              <w:rPr>
                <w:rStyle w:val="q4iawc"/>
                <w:rFonts w:asciiTheme="majorBidi" w:hAnsiTheme="majorBidi"/>
                <w:lang w:val="en"/>
              </w:rPr>
            </w:pPr>
            <w:r w:rsidRPr="00E654F5">
              <w:rPr>
                <w:rStyle w:val="q4iawc"/>
                <w:rFonts w:asciiTheme="majorBidi" w:hAnsiTheme="majorBidi"/>
                <w:lang w:val="en"/>
              </w:rPr>
              <w:t>Item Response Theory,</w:t>
            </w:r>
          </w:p>
          <w:p w14:paraId="304D1F2D" w14:textId="77777777" w:rsidR="00E654F5" w:rsidRDefault="00853A9D" w:rsidP="00853A9D">
            <w:pPr>
              <w:pStyle w:val="HTMLPreformatted"/>
              <w:rPr>
                <w:rStyle w:val="viiyi"/>
                <w:rFonts w:asciiTheme="majorBidi" w:hAnsiTheme="majorBidi"/>
                <w:lang w:val="en"/>
              </w:rPr>
            </w:pPr>
            <w:r w:rsidRPr="00E654F5">
              <w:rPr>
                <w:rStyle w:val="q4iawc"/>
                <w:rFonts w:asciiTheme="majorBidi" w:hAnsiTheme="majorBidi"/>
                <w:lang w:val="en"/>
              </w:rPr>
              <w:t>Instruments,</w:t>
            </w:r>
            <w:r w:rsidRPr="00E654F5">
              <w:rPr>
                <w:rStyle w:val="viiyi"/>
                <w:rFonts w:asciiTheme="majorBidi" w:hAnsiTheme="majorBidi"/>
                <w:lang w:val="en"/>
              </w:rPr>
              <w:t xml:space="preserve"> </w:t>
            </w:r>
          </w:p>
          <w:p w14:paraId="19B1D1E6" w14:textId="77777777" w:rsidR="00F5640E" w:rsidRPr="006F7E0A" w:rsidRDefault="00853A9D" w:rsidP="00853A9D">
            <w:pPr>
              <w:pStyle w:val="HTMLPreformatted"/>
              <w:rPr>
                <w:rFonts w:asciiTheme="majorBidi" w:hAnsiTheme="majorBidi" w:cs="Times New Roman"/>
                <w:iCs/>
                <w:lang w:val="en-US"/>
              </w:rPr>
            </w:pPr>
            <w:r w:rsidRPr="00E654F5">
              <w:rPr>
                <w:rStyle w:val="q4iawc"/>
                <w:rFonts w:asciiTheme="majorBidi" w:hAnsiTheme="majorBidi"/>
                <w:lang w:val="en"/>
              </w:rPr>
              <w:t>Mathematical Connections.</w:t>
            </w:r>
          </w:p>
        </w:tc>
        <w:tc>
          <w:tcPr>
            <w:tcW w:w="3474" w:type="pct"/>
            <w:vMerge/>
            <w:shd w:val="clear" w:color="auto" w:fill="E2EFD9" w:themeFill="accent6" w:themeFillTint="33"/>
          </w:tcPr>
          <w:p w14:paraId="55CE2225" w14:textId="77777777" w:rsidR="00206BF5" w:rsidRPr="00F74B18" w:rsidRDefault="00206BF5" w:rsidP="00206BF5">
            <w:pPr>
              <w:pStyle w:val="HTMLPreformatted"/>
              <w:jc w:val="both"/>
              <w:rPr>
                <w:rFonts w:asciiTheme="majorBidi" w:hAnsiTheme="majorBidi" w:cs="Times New Roman"/>
                <w:lang w:val="en"/>
              </w:rPr>
            </w:pPr>
          </w:p>
        </w:tc>
      </w:tr>
    </w:tbl>
    <w:p w14:paraId="197D2A66" w14:textId="77777777" w:rsidR="004E7732" w:rsidRDefault="004E7732">
      <w:pPr>
        <w:rPr>
          <w:rFonts w:asciiTheme="majorBidi" w:hAnsiTheme="majorBidi" w:cs="Times New Roman"/>
          <w:lang w:val="en-US"/>
        </w:rPr>
      </w:pPr>
    </w:p>
    <w:p w14:paraId="71D03F21" w14:textId="77777777" w:rsidR="004E7732" w:rsidRPr="00F5640E" w:rsidRDefault="00754426" w:rsidP="00F5640E">
      <w:pPr>
        <w:spacing w:after="0" w:line="360" w:lineRule="auto"/>
        <w:contextualSpacing/>
        <w:rPr>
          <w:rFonts w:asciiTheme="majorBidi" w:hAnsiTheme="majorBidi" w:cs="Times New Roman"/>
          <w:b/>
          <w:bCs/>
          <w:sz w:val="24"/>
          <w:szCs w:val="24"/>
          <w:lang w:val="en-US"/>
        </w:rPr>
      </w:pPr>
      <w:r w:rsidRPr="00F5640E">
        <w:rPr>
          <w:rFonts w:asciiTheme="majorBidi" w:hAnsiTheme="majorBidi" w:cs="Times New Roman"/>
          <w:b/>
          <w:bCs/>
          <w:sz w:val="24"/>
          <w:szCs w:val="24"/>
          <w:lang w:val="en-US"/>
        </w:rPr>
        <w:t>Pendahuluan</w:t>
      </w:r>
    </w:p>
    <w:bookmarkStart w:id="2" w:name="_Hlk129328805"/>
    <w:p w14:paraId="322B5CEE" w14:textId="7FDD52E9" w:rsidR="002E0832" w:rsidRPr="00121415" w:rsidRDefault="002E0832" w:rsidP="002E0832">
      <w:pPr>
        <w:autoSpaceDE w:val="0"/>
        <w:autoSpaceDN w:val="0"/>
        <w:adjustRightInd w:val="0"/>
        <w:spacing w:after="0" w:line="360" w:lineRule="auto"/>
        <w:ind w:firstLine="567"/>
        <w:jc w:val="both"/>
        <w:rPr>
          <w:rFonts w:asciiTheme="majorBidi" w:hAnsiTheme="majorBidi" w:cs="Times New Roman"/>
          <w:sz w:val="24"/>
          <w:szCs w:val="24"/>
        </w:rPr>
      </w:pPr>
      <w:r w:rsidRPr="00121415">
        <w:rPr>
          <w:rFonts w:asciiTheme="majorBidi" w:hAnsiTheme="majorBidi" w:cs="Times New Roman"/>
          <w:sz w:val="24"/>
          <w:szCs w:val="24"/>
        </w:rPr>
        <w:fldChar w:fldCharType="begin" w:fldLock="1"/>
      </w:r>
      <w:r w:rsidRPr="00121415">
        <w:rPr>
          <w:rFonts w:asciiTheme="majorBidi" w:hAnsiTheme="majorBidi" w:cs="Times New Roman"/>
          <w:sz w:val="24"/>
          <w:szCs w:val="24"/>
        </w:rPr>
        <w:instrText>ADDIN CSL_CITATION {"citationItems":[{"id":"ITEM-1","itemData":{"DOI":"10.1080/0020739X.2020.1799254","ISSN":"14645211","abstract":"The goal of this research is to make a theoretical reflection about connections that contributes to the development of the model for mathematical connections originally proposed by Businskas, and extended with the contributions of other researchers. This model is used in the most relevant investigations in this field. As a consequence of the reflection, the introduction of a new type of connection is proposed. The context for the reflection was the transcription of several episodes of a lesson on derivative. We first analysed the connections given in this transcription grounded in a qualitative methodology based on a-priori categories given by the theoretical model. We then selected some paragraphs where the model proved to be ambiguous, and finally, argued the need to clarify or extend the categories in the model to deepen the study of the connections in the transcription. In particular, we propose metaphorical connections as a new type of connection.","author":[{"dropping-particle":"","family":"Rodríguez-Nieto","given":"Camilo Andrés","non-dropping-particle":"","parse-names":false,"suffix":""},{"dropping-particle":"","family":"Rodríguez-Vásquez","given":"Flor Monserrat","non-dropping-particle":"","parse-names":false,"suffix":""},{"dropping-particle":"","family":"Moll","given":"Vicenç Font","non-dropping-particle":"","parse-names":false,"suffix":""}],"container-title":"International Journal of Mathematical Education in Science and Technology","id":"ITEM-1","issued":{"date-parts":[["2020"]]},"title":"A new view about connections: the mathematical connections established by a teacher when teaching the derivative","type":"article-journal"},"uris":["http://www.mendeley.com/documents/?uuid=62c2b801-5cc2-44e8-9b6a-a99c940fd66c"]}],"mendeley":{"formattedCitation":"(Rodríguez-Nieto et al., 2020)","manualFormatting":"Camilo Andrés Rodríguez-Nieto, Flor Monserrat Rodríguez-Vásquez and Vicenç Font Moll (2020)","plainTextFormattedCitation":"(Rodríguez-Nieto et al., 2020)","previouslyFormattedCitation":"(Rodríguez-Nieto et al., 2020)"},"properties":{"noteIndex":0},"schema":"https://github.com/citation-style-language/schema/raw/master/csl-citation.json"}</w:instrText>
      </w:r>
      <w:r w:rsidRPr="00121415">
        <w:rPr>
          <w:rFonts w:asciiTheme="majorBidi" w:hAnsiTheme="majorBidi" w:cs="Times New Roman"/>
          <w:sz w:val="24"/>
          <w:szCs w:val="24"/>
        </w:rPr>
        <w:fldChar w:fldCharType="separate"/>
      </w:r>
      <w:r w:rsidRPr="00121415">
        <w:rPr>
          <w:rFonts w:asciiTheme="majorBidi" w:hAnsiTheme="majorBidi" w:cs="Times New Roman"/>
          <w:noProof/>
          <w:sz w:val="24"/>
          <w:szCs w:val="24"/>
        </w:rPr>
        <w:t>Camilo Andrés Rodríguez-Nieto, Flor Monserrat Rodríguez-Vásquez and Vicenç Font Moll (2020)</w:t>
      </w:r>
      <w:r w:rsidRPr="00121415">
        <w:rPr>
          <w:rFonts w:asciiTheme="majorBidi" w:hAnsiTheme="majorBidi" w:cs="Times New Roman"/>
          <w:sz w:val="24"/>
          <w:szCs w:val="24"/>
        </w:rPr>
        <w:fldChar w:fldCharType="end"/>
      </w:r>
      <w:r w:rsidRPr="00121415">
        <w:rPr>
          <w:rFonts w:asciiTheme="majorBidi" w:hAnsiTheme="majorBidi" w:cs="Times New Roman"/>
          <w:sz w:val="24"/>
          <w:szCs w:val="24"/>
        </w:rPr>
        <w:t xml:space="preserve"> menganggap bahwa untuk memahami matematika perlu pengetahuan untuk menggunakan objek matematika dengan benar. Seperti memberikan argumen tentang beberapa fakta matematika merupakan konsekuensi dari hubungan antar konsep dan prosedur matematika sebelumnya. Dengan kata lain, pemahaman matematika memiliki pras</w:t>
      </w:r>
      <w:r w:rsidR="002A7AC0" w:rsidRPr="004C40AA">
        <w:rPr>
          <w:rFonts w:asciiTheme="majorBidi" w:hAnsiTheme="majorBidi" w:cs="Times New Roman"/>
          <w:sz w:val="24"/>
          <w:szCs w:val="24"/>
          <w:lang w:val="fi-FI"/>
        </w:rPr>
        <w:t>y</w:t>
      </w:r>
      <w:r w:rsidRPr="00121415">
        <w:rPr>
          <w:rFonts w:asciiTheme="majorBidi" w:hAnsiTheme="majorBidi" w:cs="Times New Roman"/>
          <w:sz w:val="24"/>
          <w:szCs w:val="24"/>
        </w:rPr>
        <w:t>arat akan pemahaman matematika sebelumnya karena matematika memiliki hubungan antar konsep dan prosedur.</w:t>
      </w:r>
      <w:r w:rsidR="002A7AC0" w:rsidRPr="004C40AA">
        <w:rPr>
          <w:rFonts w:asciiTheme="majorBidi" w:hAnsiTheme="majorBidi" w:cs="Times New Roman"/>
          <w:sz w:val="24"/>
          <w:szCs w:val="24"/>
          <w:lang w:val="fi-FI"/>
        </w:rPr>
        <w:t xml:space="preserve"> </w:t>
      </w:r>
      <w:r w:rsidRPr="00121415">
        <w:rPr>
          <w:rFonts w:asciiTheme="majorBidi" w:hAnsiTheme="majorBidi" w:cs="Times New Roman"/>
          <w:sz w:val="24"/>
          <w:szCs w:val="24"/>
        </w:rPr>
        <w:t xml:space="preserve">Sebagian peneliti menganggap bahwa hubungan antar konsep dan prosedur </w:t>
      </w:r>
      <w:r w:rsidRPr="00121415">
        <w:rPr>
          <w:rFonts w:asciiTheme="majorBidi" w:hAnsiTheme="majorBidi" w:cs="Times New Roman"/>
          <w:sz w:val="24"/>
          <w:szCs w:val="24"/>
        </w:rPr>
        <w:lastRenderedPageBreak/>
        <w:t xml:space="preserve">merupakan bagian dari pemahaman koneksi matematika karena koneksi matematika memerlukan intergrasi pengetahuan dan interdisipliner </w:t>
      </w:r>
      <w:r w:rsidRPr="00121415">
        <w:rPr>
          <w:rFonts w:asciiTheme="majorBidi" w:hAnsiTheme="majorBidi" w:cs="Times New Roman"/>
          <w:sz w:val="24"/>
          <w:szCs w:val="24"/>
        </w:rPr>
        <w:fldChar w:fldCharType="begin" w:fldLock="1"/>
      </w:r>
      <w:r w:rsidRPr="00121415">
        <w:rPr>
          <w:rFonts w:asciiTheme="majorBidi" w:hAnsiTheme="majorBidi" w:cs="Times New Roman"/>
          <w:sz w:val="24"/>
          <w:szCs w:val="24"/>
        </w:rPr>
        <w:instrText>ADDIN CSL_CITATION {"citationItems":[{"id":"ITEM-1","itemData":{"DOI":"10.1007/s10639-019-09870-x","ISSN":"15737608","abstract":"The purpose of this study was to examine the effect of GeoGebra software on pre-service teachers’ mathematical connection skills. The participants of the study comprised 22 pre-service mathematics teachers. A mathematical connection self-efficacy scale and an open-ended questionnaire regarding mathematical connection skills were used as data collection tools. The implementations undertaken with the participants lasted 13 weeks in the dynamic learning environment. After GeoGebra implementations, the quantitative data were analyzed using a dependent t-test and the qualitative data obtained with the open-ended questionnaire were analyzed using descriptive analysis. Based on the results, it was determined that GeoGebra software could be used as an important tool for the development of mathematical connection skills.","author":[{"dropping-particle":"","family":"Zengin","given":"Yılmaz","non-dropping-particle":"","parse-names":false,"suffix":""}],"container-title":"Education and Information Technologies","id":"ITEM-1","issue":"3","issued":{"date-parts":[["2019"]]},"page":"2175-2194","title":"Development of mathematical connection skills in a dynamic learning environment","type":"article-journal","volume":"24"},"uris":["http://www.mendeley.com/documents/?uuid=856c680f-de3b-4a9e-a772-8e95bfb8f73a"]}],"mendeley":{"formattedCitation":"(Zengin, 2019)","plainTextFormattedCitation":"(Zengin, 2019)","previouslyFormattedCitation":"(Zengin, 2019)"},"properties":{"noteIndex":0},"schema":"https://github.com/citation-style-language/schema/raw/master/csl-citation.json"}</w:instrText>
      </w:r>
      <w:r w:rsidRPr="00121415">
        <w:rPr>
          <w:rFonts w:asciiTheme="majorBidi" w:hAnsiTheme="majorBidi" w:cs="Times New Roman"/>
          <w:sz w:val="24"/>
          <w:szCs w:val="24"/>
        </w:rPr>
        <w:fldChar w:fldCharType="separate"/>
      </w:r>
      <w:r w:rsidRPr="00121415">
        <w:rPr>
          <w:rFonts w:asciiTheme="majorBidi" w:hAnsiTheme="majorBidi" w:cs="Times New Roman"/>
          <w:noProof/>
          <w:sz w:val="24"/>
          <w:szCs w:val="24"/>
        </w:rPr>
        <w:t>(Zengin, 2019)</w:t>
      </w:r>
      <w:r w:rsidRPr="00121415">
        <w:rPr>
          <w:rFonts w:asciiTheme="majorBidi" w:hAnsiTheme="majorBidi" w:cs="Times New Roman"/>
          <w:sz w:val="24"/>
          <w:szCs w:val="24"/>
        </w:rPr>
        <w:fldChar w:fldCharType="end"/>
      </w:r>
      <w:r w:rsidRPr="00121415">
        <w:rPr>
          <w:rFonts w:asciiTheme="majorBidi" w:hAnsiTheme="majorBidi" w:cs="Times New Roman"/>
          <w:sz w:val="24"/>
          <w:szCs w:val="24"/>
        </w:rPr>
        <w:t xml:space="preserve">. </w:t>
      </w:r>
      <w:r w:rsidRPr="004C40AA">
        <w:rPr>
          <w:rFonts w:asciiTheme="majorBidi" w:hAnsiTheme="majorBidi" w:cs="Times New Roman"/>
          <w:sz w:val="24"/>
          <w:szCs w:val="24"/>
        </w:rPr>
        <w:t xml:space="preserve">Dalam proses belajar mengajar, koneksi matematika menjadi penting untuk terus disajikan karena dipandang sebagai bidang yang terpadu, saling berkaitan dan tidak terpisah </w:t>
      </w:r>
      <w:r w:rsidRPr="00121415">
        <w:rPr>
          <w:rFonts w:asciiTheme="majorBidi" w:hAnsiTheme="majorBidi" w:cs="Times New Roman"/>
          <w:sz w:val="24"/>
          <w:szCs w:val="24"/>
          <w:lang w:val="en-US"/>
        </w:rPr>
        <w:fldChar w:fldCharType="begin" w:fldLock="1"/>
      </w:r>
      <w:r w:rsidRPr="004C40AA">
        <w:rPr>
          <w:rFonts w:asciiTheme="majorBidi" w:hAnsiTheme="majorBidi" w:cs="Times New Roman"/>
          <w:sz w:val="24"/>
          <w:szCs w:val="24"/>
        </w:rPr>
        <w:instrText>ADDIN CSL_CITATION {"citationItems":[{"id":"ITEM-1","itemData":{"DOI":"10.1080/0020739X.2017.1355994","ISSN":"0020-739X","abstract":"In this article, we report the results of research that explores the intra-mathematical connections that high school students make when they solve Calculus tasks, in particular those involving the derivative and the integral. We consider mathematical connections as a cognitive process through which a person relates or associates two or more ideas, concepts, definitions, theorems, procedures, representations and meanings among themselves, with other disciplines or with real life. Task-based interviews were used to collect data and thematic analysis was used to analyze them. Through the analysis of the productions of the 25 participants, we identified 223 intra-mathematical connections. The data allowed us to establish a mathematical connections system which contributes to the understanding of higher concepts, in our case, the Fundamental Theorem of Calculus. We found mathematical connections of the types: different representations, procedural, features, reversibility and meaning as a connection.","author":[{"dropping-particle":"","family":"García-García","given":"Javier","non-dropping-particle":"","parse-names":false,"suffix":""},{"dropping-particle":"","family":"Dolores-Flores"</w:instrText>
      </w:r>
      <w:r w:rsidRPr="00121415">
        <w:rPr>
          <w:rFonts w:asciiTheme="majorBidi" w:hAnsiTheme="majorBidi" w:cs="Times New Roman"/>
          <w:sz w:val="24"/>
          <w:szCs w:val="24"/>
          <w:lang w:val="en-US"/>
        </w:rPr>
        <w:instrText>,"given":"Crisólogo","non-dropping-particle":"","parse-names":false,"suffix":""}],"container-title":"International Journal of Mathematical Education in Science and Technology","id":"ITEM-1","issue":"2","issued":{"date-parts":[["2018","2","17"]]},"page":"227-252","title":"Intra-mathematical connections made by high school students in performing Calculus tasks","type":"article-journal","volume":"49"},"uris":["http://www.mendeley.com/documents/?uuid=651f633e-afc1-4e35-839a-f988888d45c5"]}],"mendeley":{"formattedCitation":"(García-García &amp; Dolores-Flores, 2018)","plainTextFormattedCitation":"(García-García &amp; Dolores-Flores, 2018)","previouslyFormattedCitation":"(García-García &amp; Dolores-Flores, 2018)"},"properties":{"noteIndex":0},"schema":"https://github.com/citation-style-language/schema/raw/master/csl-citation.json"}</w:instrText>
      </w:r>
      <w:r w:rsidRPr="00121415">
        <w:rPr>
          <w:rFonts w:asciiTheme="majorBidi" w:hAnsiTheme="majorBidi" w:cs="Times New Roman"/>
          <w:sz w:val="24"/>
          <w:szCs w:val="24"/>
          <w:lang w:val="en-US"/>
        </w:rPr>
        <w:fldChar w:fldCharType="separate"/>
      </w:r>
      <w:r w:rsidRPr="00121415">
        <w:rPr>
          <w:rFonts w:asciiTheme="majorBidi" w:hAnsiTheme="majorBidi" w:cs="Times New Roman"/>
          <w:noProof/>
          <w:sz w:val="24"/>
          <w:szCs w:val="24"/>
          <w:lang w:val="en-US"/>
        </w:rPr>
        <w:t>(García-García &amp; Dolores-Flores, 2018)</w:t>
      </w:r>
      <w:r w:rsidRPr="00121415">
        <w:rPr>
          <w:rFonts w:asciiTheme="majorBidi" w:hAnsiTheme="majorBidi" w:cs="Times New Roman"/>
          <w:sz w:val="24"/>
          <w:szCs w:val="24"/>
          <w:lang w:val="en-US"/>
        </w:rPr>
        <w:fldChar w:fldCharType="end"/>
      </w:r>
      <w:r w:rsidRPr="00121415">
        <w:rPr>
          <w:rFonts w:asciiTheme="majorBidi" w:hAnsiTheme="majorBidi" w:cs="Times New Roman"/>
          <w:sz w:val="24"/>
          <w:szCs w:val="24"/>
          <w:lang w:val="en-US"/>
        </w:rPr>
        <w:t>.</w:t>
      </w:r>
      <w:bookmarkEnd w:id="2"/>
    </w:p>
    <w:p w14:paraId="4498F59F" w14:textId="283A7D11" w:rsidR="002E0832" w:rsidRPr="00E858F2" w:rsidRDefault="002E0832" w:rsidP="002E0832">
      <w:pPr>
        <w:pStyle w:val="ListParagraph"/>
        <w:spacing w:line="360" w:lineRule="auto"/>
        <w:ind w:left="0" w:firstLine="567"/>
        <w:jc w:val="both"/>
        <w:rPr>
          <w:rFonts w:asciiTheme="majorBidi" w:hAnsiTheme="majorBidi"/>
          <w:lang w:val="fi-FI"/>
        </w:rPr>
      </w:pPr>
      <w:bookmarkStart w:id="3" w:name="_Hlk129329205"/>
      <w:r w:rsidRPr="00121415">
        <w:rPr>
          <w:rFonts w:asciiTheme="majorBidi" w:hAnsiTheme="majorBidi"/>
        </w:rPr>
        <w:t>Seperti diketahui bersama bahwa koneksi matematika masuk dalam lima kategori standar proses yang dikeluarkan oleh</w:t>
      </w:r>
      <w:r w:rsidRPr="00121415">
        <w:rPr>
          <w:rFonts w:asciiTheme="majorBidi" w:hAnsiTheme="majorBidi"/>
          <w:i/>
          <w:iCs/>
        </w:rPr>
        <w:t xml:space="preserve"> National Council of Teachers of Mathematics</w:t>
      </w:r>
      <w:r w:rsidRPr="00121415">
        <w:rPr>
          <w:rFonts w:asciiTheme="majorBidi" w:hAnsiTheme="majorBidi"/>
        </w:rPr>
        <w:t xml:space="preserve"> yang meliputi pemecahan masalah, penalaran dan pembuktian, koneksi, komunikasi</w:t>
      </w:r>
      <w:r w:rsidR="002A7AC0">
        <w:rPr>
          <w:rFonts w:asciiTheme="majorBidi" w:hAnsiTheme="majorBidi"/>
        </w:rPr>
        <w:t>,</w:t>
      </w:r>
      <w:r w:rsidRPr="00121415">
        <w:rPr>
          <w:rFonts w:asciiTheme="majorBidi" w:hAnsiTheme="majorBidi"/>
        </w:rPr>
        <w:t xml:space="preserve"> dan representasi matematika </w:t>
      </w:r>
      <w:r w:rsidRPr="00121415">
        <w:rPr>
          <w:rFonts w:asciiTheme="majorBidi" w:hAnsiTheme="majorBidi"/>
        </w:rPr>
        <w:fldChar w:fldCharType="begin" w:fldLock="1"/>
      </w:r>
      <w:r w:rsidR="003D1F4C">
        <w:rPr>
          <w:rFonts w:asciiTheme="majorBidi" w:hAnsiTheme="majorBidi"/>
        </w:rPr>
        <w:instrText>ADDIN CSL_CITATION {"citationItems":[{"id":"ITEM-1","itemData":{"author":[{"dropping-particle":"","family":"National Council of Teachers of Mathematics","given":"","non-dropping-particle":"","parse-names":false,"suffix":""}],"id":"ITEM-1","issued":{"date-parts":[["2000"]]},"publisher":"Reston, VA : NCTM","publisher-place":"Reston, VA","title":"Standards for teaching and learning mathematics","type":"book"},"uris":["http://www.mendeley.com/documents/?uuid=e91240ac-24f8-4477-a296-f634a930d7fd"]}],"mendeley":{"formattedCitation":"(National Council of Teachers of Mathematics, 2000)","manualFormatting":"(National Council of Teachers of Mathematics, 2000","plainTextFormattedCitation":"(National Council of Teachers of Mathematics, 2000)","previouslyFormattedCitation":"(National Council of Teachers of Mathematics, 2000)"},"properties":{"noteIndex":0},"schema":"https://github.com/citation-style-language/schema/raw/master/csl-citation.json"}</w:instrText>
      </w:r>
      <w:r w:rsidRPr="00121415">
        <w:rPr>
          <w:rFonts w:asciiTheme="majorBidi" w:hAnsiTheme="majorBidi"/>
        </w:rPr>
        <w:fldChar w:fldCharType="separate"/>
      </w:r>
      <w:r w:rsidRPr="00121415">
        <w:rPr>
          <w:rFonts w:asciiTheme="majorBidi" w:hAnsiTheme="majorBidi"/>
          <w:noProof/>
        </w:rPr>
        <w:t>(National Council of Teachers of Mathematics, 2000</w:t>
      </w:r>
      <w:r w:rsidRPr="00121415">
        <w:rPr>
          <w:rFonts w:asciiTheme="majorBidi" w:hAnsiTheme="majorBidi"/>
        </w:rPr>
        <w:fldChar w:fldCharType="end"/>
      </w:r>
      <w:r w:rsidRPr="00121415">
        <w:rPr>
          <w:rFonts w:asciiTheme="majorBidi" w:hAnsiTheme="majorBidi"/>
        </w:rPr>
        <w:fldChar w:fldCharType="begin" w:fldLock="1"/>
      </w:r>
      <w:r w:rsidR="003D1F4C">
        <w:rPr>
          <w:rFonts w:asciiTheme="majorBidi" w:hAnsiTheme="majorBidi"/>
        </w:rPr>
        <w:instrText>ADDIN CSL_CITATION {"citationItems":[{"id":"ITEM-1","itemData":{"DOI":"10.29333/iji.2019.12441a","ISSN":"13081470","abstract":"This study aimed to improve of mathematical communication, mathematical connection and analyze mathematical dispositions of students by using the CORE (Connecting-Organizing-Reflecting-Extending) learning model. The study applied a mixed method with embedded design. The subject were 82 X grade students of high school in Sukabumi, West Java, Indonesia. It divided into 42 students for the experimental group and 40 students for the control group. The research data were obtained through well-structured tests of mathematical communication and mathematical connection, mathematical disposition questionnaires, observation sheets, and interviews. Data analysis used t-test, correlation test, descriptive statistic and qualitative. The results indicated that; 1) the CORE learning model can improve students' mathematical communication and connection skills, 2) the mathematical communication for topic I=76.46; topic II=70.98; topic III=72.87; post-test=74.26; and the mathematical connection for topic I=80.07; topic II=79.98; topic III=75.78; post-test=80.27; 3) mathematical communication and connections of students who learned with the CORE model was better than those used expository learning, 4) mathematical dispositions of students who learned with the CORE model was higher than those used expository learning as well and 5) there were correlation among mathematical communication, mathematical connection and mathematical dispositions.","author":[{"dropping-particle":"","family":"Yaniawati","given":"R. Poppy","non-dropping-particle":"","parse-names":false,"suffix":""},{"dropping-particle":"","family":"Indrawan","given":"Rully","non-dropping-particle":"","parse-names":false,"suffix":""},{"dropping-particle":"","family":"Setiawan","given":"Gita","non-dropping-particle":"","parse-names":false,"suffix":""}],"container-title":"International Journal of Instruction","id":"ITEM-1","issue":"4","issued":{"date-parts":[["2019"]]},"page":"639-654","title":"Core model on improving mathematical communication and connection, analysis of students' mathematical disposition","type":"article-journal","volume":"12"},"uris":["http://www.mendeley.com/documents/?uuid=299c427f-464a-4f19-8fdb-1ce42412b6c0"]}],"mendeley":{"formattedCitation":"(Yaniawati et al., 2019)","manualFormatting":"; Yaniawati et al., 2019)","plainTextFormattedCitation":"(Yaniawati et al., 2019)","previouslyFormattedCitation":"(Yaniawati et al., 2019)"},"properties":{"noteIndex":0},"schema":"https://github.com/citation-style-language/schema/raw/master/csl-citation.json"}</w:instrText>
      </w:r>
      <w:r w:rsidRPr="00121415">
        <w:rPr>
          <w:rFonts w:asciiTheme="majorBidi" w:hAnsiTheme="majorBidi"/>
        </w:rPr>
        <w:fldChar w:fldCharType="separate"/>
      </w:r>
      <w:r w:rsidR="00DD41EB">
        <w:rPr>
          <w:rFonts w:asciiTheme="majorBidi" w:hAnsiTheme="majorBidi"/>
          <w:noProof/>
        </w:rPr>
        <w:t xml:space="preserve">; </w:t>
      </w:r>
      <w:r w:rsidRPr="00121415">
        <w:rPr>
          <w:rFonts w:asciiTheme="majorBidi" w:hAnsiTheme="majorBidi"/>
          <w:noProof/>
        </w:rPr>
        <w:t>Yaniawati et al., 2019)</w:t>
      </w:r>
      <w:r w:rsidRPr="00121415">
        <w:rPr>
          <w:rFonts w:asciiTheme="majorBidi" w:hAnsiTheme="majorBidi"/>
        </w:rPr>
        <w:fldChar w:fldCharType="end"/>
      </w:r>
      <w:r w:rsidRPr="00121415">
        <w:rPr>
          <w:rFonts w:asciiTheme="majorBidi" w:hAnsiTheme="majorBidi"/>
        </w:rPr>
        <w:t xml:space="preserve">. </w:t>
      </w:r>
      <w:r w:rsidRPr="004C40AA">
        <w:rPr>
          <w:rFonts w:asciiTheme="majorBidi" w:hAnsiTheme="majorBidi"/>
          <w:lang w:val="id-ID"/>
        </w:rPr>
        <w:t xml:space="preserve">Walaupun lima standar ini telah dikelurakan oleh NCTM 20 tahun yang lalu, tetapi koneksi matematika masih perlu dipertimbangkan dalam pembelajaran matematika, terutama di sekolah menengah. </w:t>
      </w:r>
      <w:r w:rsidRPr="004C40AA">
        <w:rPr>
          <w:rFonts w:asciiTheme="majorBidi" w:hAnsiTheme="majorBidi"/>
          <w:lang w:val="fi-FI"/>
        </w:rPr>
        <w:t xml:space="preserve">Hal ini dikarenakan terkait tiga hal, yaitu koneksi antar topik matematika, koneksi matematika dengan disiplin ilmu lain, juga koneksi matematika dalam penerapan kehidupan sehari-hari </w:t>
      </w:r>
      <w:r w:rsidRPr="00121415">
        <w:rPr>
          <w:rFonts w:asciiTheme="majorBidi" w:hAnsiTheme="majorBidi"/>
        </w:rPr>
        <w:fldChar w:fldCharType="begin" w:fldLock="1"/>
      </w:r>
      <w:r w:rsidRPr="004C40AA">
        <w:rPr>
          <w:rFonts w:asciiTheme="majorBidi" w:hAnsiTheme="majorBidi"/>
          <w:lang w:val="fi-FI"/>
        </w:rPr>
        <w:instrText xml:space="preserve">ADDIN CSL_CITATION {"citationItems":[{"id":"ITEM-1","itemData":{"DOI":"10.26803/ijlter.19.8.14","ISSN":"16942116","abstract":"The primary purpose of studying mathematics is that students can solve problems, both mathematical and real-life problems. In this way, mathematical connections play an essential role in enabling students to solve mathematical problems. Students' difficulties in mathematical connections can cause difficulties in solving problems. This study aims to describe the mathematical connections difficulties experienced by students when solving mathematical problems. This study is qualitative with a phenomenological approach. Data were collected by using mathematical connection tests and interviews after the test. The participants of this study were 31 high school students from five schools in Yogyakarta Special Region and Central Java Province, Indonesia. Data analysis began with analyzing all students' answers in solving mathematical problems and categorizing the types of difficulties experienced by students. Thematic analysis of the interview data was conducted to reveal the causes of difficulties experienced by students when making mathematical connections. The findings showed that most students experienced difficulties in making mathematical connections, such as in different </w:instrText>
      </w:r>
      <w:r w:rsidRPr="00E858F2">
        <w:rPr>
          <w:rFonts w:asciiTheme="majorBidi" w:hAnsiTheme="majorBidi"/>
          <w:lang w:val="fi-FI"/>
        </w:rPr>
        <w:instrText>representations, part-whole relationships, connections between mathematical concepts, and interrelationships between mathematical procedures. Several causes of such difficulties and further actions were also discussed in this study.","author":[{"dropping-particle":"","family":"Jailani","given":"","non-dropping-particle":"","parse-names":false,"suffix":""},{"dropping-particle":"","family":"Retnawati","given":"Heri","non-dropping-particle":"","parse-names":false,"suffix":""},{"dropping-particle":"","family":"Apino","given":"Ezi","non-dropping-particle":"","parse-names":false,"suffix":""},{"dropping-particle":"","family":"Santoso","given":"Agus","non-dropping-particle":"","parse-names":false,"suffix":""}],"container-title":"International Journal of Learning, Teaching and Educational Research","id":"ITEM-1","issue":"8","issued":{"date-parts":[["2020"]]},"page":"255-277","title":"High school students' difficulties in making mathematical connections when solving problems","type":"article-journal","volume":"19"},"uris":["http://www.mendeley.com/documents/?uuid=8a9c7161-731d-4520-9f45-7cf95c4cd2a1"]}],"mendeley":{"formattedCitation":"(Jailani et al., 2020)","plainTextFormattedCitation":"(Jailani et al., 2020)","previouslyFormattedCitation":"(Jailani et al., 2020)"},"properties":{"noteIndex":0},"schema":"https://github.com/citation-style-language/schema/raw/master/csl-citation.json"}</w:instrText>
      </w:r>
      <w:r w:rsidRPr="00121415">
        <w:rPr>
          <w:rFonts w:asciiTheme="majorBidi" w:hAnsiTheme="majorBidi"/>
        </w:rPr>
        <w:fldChar w:fldCharType="separate"/>
      </w:r>
      <w:r w:rsidRPr="00E858F2">
        <w:rPr>
          <w:rFonts w:asciiTheme="majorBidi" w:hAnsiTheme="majorBidi"/>
          <w:noProof/>
          <w:lang w:val="fi-FI"/>
        </w:rPr>
        <w:t>(Jailani et al., 2020)</w:t>
      </w:r>
      <w:r w:rsidRPr="00121415">
        <w:rPr>
          <w:rFonts w:asciiTheme="majorBidi" w:hAnsiTheme="majorBidi"/>
        </w:rPr>
        <w:fldChar w:fldCharType="end"/>
      </w:r>
      <w:r w:rsidRPr="00E858F2">
        <w:rPr>
          <w:rFonts w:asciiTheme="majorBidi" w:hAnsiTheme="majorBidi"/>
          <w:lang w:val="fi-FI"/>
        </w:rPr>
        <w:t>.</w:t>
      </w:r>
    </w:p>
    <w:p w14:paraId="7B4C7091" w14:textId="66DCC8A5" w:rsidR="002E0832" w:rsidRDefault="002E0832" w:rsidP="002E0832">
      <w:pPr>
        <w:pStyle w:val="ListParagraph"/>
        <w:spacing w:line="360" w:lineRule="auto"/>
        <w:ind w:left="0" w:firstLine="567"/>
        <w:jc w:val="both"/>
        <w:rPr>
          <w:rFonts w:asciiTheme="majorBidi" w:hAnsiTheme="majorBidi"/>
        </w:rPr>
      </w:pPr>
      <w:r w:rsidRPr="004C40AA">
        <w:rPr>
          <w:rFonts w:asciiTheme="majorBidi" w:hAnsiTheme="majorBidi"/>
          <w:lang w:val="fi-FI"/>
        </w:rPr>
        <w:t xml:space="preserve">Koneksi antar konsep matematika menjadi penting karena siswa harus memiliki kemampuan matematika lain sebagai prasarat untuk pembelajaran selanjutnya. Karena jika siswa sudah memahmai konsep matematika sebelumnya, maka akan membuka peluang bagi siswa tersebut untuk memahami konsep matematika lain atau lanjutan, baik berupa ide ataupun prosedur </w:t>
      </w:r>
      <w:r>
        <w:rPr>
          <w:rFonts w:asciiTheme="majorBidi" w:hAnsiTheme="majorBidi"/>
        </w:rPr>
        <w:fldChar w:fldCharType="begin" w:fldLock="1"/>
      </w:r>
      <w:r w:rsidR="003D1F4C">
        <w:rPr>
          <w:rFonts w:asciiTheme="majorBidi" w:hAnsiTheme="majorBidi"/>
          <w:lang w:val="fi-FI"/>
        </w:rPr>
        <w:instrText>ADDIN CSL_CITATION {"citationItems":[{"id":"ITEM-1","itemData":{"DOI":"10.22342/jme.10.1.5416.69-80","ISSN":"2407-0610","abstract":"This study aims to determine the mathematical connection ability of elementary school students in solving mathematical problems. This research uses the qualitative approach with descriptive method. We used observation, interview, and test to collect data. This study shows that 6.67% of the samples scored between 60 and 69 in the fair category. A total of 98 students or 81.67% scored between 45 and 59 who belonged to the below average category, and 14 students or 11.67% scored between 0 and 44 which were classified as a poor category. This result proves that the mathematical connection ability of elementary school students in solving mathematics problems is still low.","author":[{"dropping-particle":"","family":"Kenedi","given":"Ary Kiswanto","non-dropping-particle":"","parse-names":false,"suffix":""},{"dropping-particle":"","family":"Helsa","given":"Yullys","non-dropping-particle":"","parse-names":false,"suffix":""},{"dropping-particle":"","family":"Ariani","given":"Yetti","non-dropping-particle":"","parse-names":false,"suffix":""},{"dropping-particle":"","family":"Zainil","given":"Melva","non-dropping-particle":"","parse-names":false,"suffix":""},{"dropping-particle":"","family":"Hendri","given":"Sherlyane","non-dropping-particle":"","parse-names":false,"suffix":""}],"container-title":"Journal on Mathematics Education","id":"ITEM-1","issue":"1","issued":{"date-parts":[["2019","1","1"]]},"page":"69-80","title":"Mathematical connection of lementary school students to solve mathematical problems","type":"article-journal","volume":"10"},"uris":["http://www.mendeley.com/documents/?uuid=f7811a69-e3a8-4ba5-806b-f9f1b1f2cb71"]}],"mendeley":{"formattedCitation":"(Kenedi et al., 2019)","plainTextFormattedCitation":"(Kenedi et al., 2019)","previouslyFormattedCitation":"(Kenedi et al., 2019)"},"properties":{"noteIndex":0},"schema":"https://github.com/citation-style-language/schema/raw/master/csl-citation.json"}</w:instrText>
      </w:r>
      <w:r>
        <w:rPr>
          <w:rFonts w:asciiTheme="majorBidi" w:hAnsiTheme="majorBidi"/>
        </w:rPr>
        <w:fldChar w:fldCharType="separate"/>
      </w:r>
      <w:r w:rsidRPr="004C40AA">
        <w:rPr>
          <w:rFonts w:asciiTheme="majorBidi" w:hAnsiTheme="majorBidi"/>
          <w:noProof/>
          <w:lang w:val="fi-FI"/>
        </w:rPr>
        <w:t>(Kenedi et al., 2019)</w:t>
      </w:r>
      <w:r>
        <w:rPr>
          <w:rFonts w:asciiTheme="majorBidi" w:hAnsiTheme="majorBidi"/>
        </w:rPr>
        <w:fldChar w:fldCharType="end"/>
      </w:r>
      <w:r w:rsidRPr="004C40AA">
        <w:rPr>
          <w:rFonts w:asciiTheme="majorBidi" w:hAnsiTheme="majorBidi"/>
          <w:lang w:val="fi-FI"/>
        </w:rPr>
        <w:t>.</w:t>
      </w:r>
      <w:r w:rsidR="00FB7224" w:rsidRPr="004C40AA">
        <w:rPr>
          <w:rFonts w:asciiTheme="majorBidi" w:hAnsiTheme="majorBidi"/>
          <w:lang w:val="fi-FI"/>
        </w:rPr>
        <w:t xml:space="preserve"> </w:t>
      </w:r>
      <w:r w:rsidRPr="004C40AA">
        <w:rPr>
          <w:rFonts w:asciiTheme="majorBidi" w:hAnsiTheme="majorBidi"/>
          <w:lang w:val="fi-FI"/>
        </w:rPr>
        <w:t xml:space="preserve">Begitu juga dengan konsep matematika dalam kehidupan sehari, matematika menjadi bagian dalam kehidupan sehari-hari, dan manusia juga tidak akan pernah lepas dalam dari matematika </w:t>
      </w:r>
      <w:r w:rsidRPr="00121415">
        <w:rPr>
          <w:rFonts w:asciiTheme="majorBidi" w:hAnsiTheme="majorBidi"/>
        </w:rPr>
        <w:fldChar w:fldCharType="begin" w:fldLock="1"/>
      </w:r>
      <w:r w:rsidRPr="004C40AA">
        <w:rPr>
          <w:rFonts w:asciiTheme="majorBidi" w:hAnsiTheme="majorBidi"/>
          <w:lang w:val="fi-FI"/>
        </w:rPr>
        <w:instrText>ADDIN CSL_CITATION {"citationItems":[{"id":"ITEM-1","itemData":{"DOI":"10.31004/cendekia.v4i1.198","ISSN":"2614-3038","abstract":"Penelitian ini merupakan penelitian deskriptif yang bertujuan untuk menganalisis bagaimana kemampuan koneksi matematis yang dimiliki oleh siswa SMK kelas XI pada materi fungsi. Subjek dari penelitian ini adalah 15 orang siswa kelas XI di SMK Kartini Bhakti Mandiri. Instrumen soal yang digunakan dalam penelitian ini berupa 3 buah soal yang mengacu pada indikator kemampuan koneksi matematis siswa. Teknik menganalisis data yang dilakukan yaitu menilai hasil jawaban siswa dan menentuka kriteria persentase kesalahan yang dilakukan oleh siswa. Hasil dari penelitian ini menunjukkan bahwa kemampuan koneksi matematis siswa tergolong dalam kategori sedang, yang terlihat dari persentasi kesalahan yang dilakukan siswa pada indikator mengenali dan menerapkan matematika dalam kontek-konteks di luar matematika.","author":[{"dropping-particle":"","family":"Manalu","given":"Arpin Chronika Saida","non-dropping-particle":"","parse-names":false,"suffix":""},{"dropping-particle":"","family":"Septiahani","given":"Asri","non-dropping-particle":"","parse-names":false,"suffix":""},{"dropping-particle":"","family":"Permaganti","given":"Bunga","non-dropping-particle":"","parse-names":false,"suffix":""},{"dropping-particle":"","family":"Melisari","given":"Melisari","non-dropping-particle":"","parse-names":false,"suffix":""},{"dropping-particle":"","family":"Jumiati","given":"Yeti","non-dropping-particle":"","parse-names":false,"suffix":""},{"dropping-particle":"","family":"Hidayat","given":"Wahyu","non-dropping-particle":"","parse-names":false,"suffix":""}],"container-title":"Jurnal Cendekia : Jurnal Pendidikan Matematika","id":"ITEM-1","issue":"1","issued":{"date-parts":[["2020"]]},"page":"254-260","title":"Analisis kemampuan koneksi matematis siswa SMK Pada materi fungsi kelas XI","type":"article-journal","volume":"4"},"uris":["http://www.mendeley.com/documents/?uuid=28b2dcf3-6606-48fe-82e1-eea056e4d046"]}],"mendeley":{"formattedCitation":"(Manalu et al., 2020)","plainTextFormattedCitation":"(Manalu et al., 2020)","previouslyFormattedCitation":"(Manalu et al., 2020)"},"properties":{"noteIndex":0},"schema":"https://github.com/citation-style-language/schema/raw/master/csl-citation.json"}</w:instrText>
      </w:r>
      <w:r w:rsidRPr="00121415">
        <w:rPr>
          <w:rFonts w:asciiTheme="majorBidi" w:hAnsiTheme="majorBidi"/>
        </w:rPr>
        <w:fldChar w:fldCharType="separate"/>
      </w:r>
      <w:r w:rsidRPr="004C40AA">
        <w:rPr>
          <w:rFonts w:asciiTheme="majorBidi" w:hAnsiTheme="majorBidi"/>
          <w:noProof/>
          <w:lang w:val="fi-FI"/>
        </w:rPr>
        <w:t>(Manalu et al., 2020)</w:t>
      </w:r>
      <w:r w:rsidRPr="00121415">
        <w:rPr>
          <w:rFonts w:asciiTheme="majorBidi" w:hAnsiTheme="majorBidi"/>
        </w:rPr>
        <w:fldChar w:fldCharType="end"/>
      </w:r>
      <w:r w:rsidRPr="004C40AA">
        <w:rPr>
          <w:rFonts w:asciiTheme="majorBidi" w:hAnsiTheme="majorBidi"/>
          <w:lang w:val="fi-FI"/>
        </w:rPr>
        <w:t>. Hal penting selanjutnya yaitu konsep matematika dengan disiplin ilmu lain. Siswa harus memiliki kemampuan menghubungkan matematika dengan ilmu lain seperti fisika, kimia, dan lain sebag</w:t>
      </w:r>
      <w:r w:rsidR="002A7AC0" w:rsidRPr="004C40AA">
        <w:rPr>
          <w:rFonts w:asciiTheme="majorBidi" w:hAnsiTheme="majorBidi"/>
          <w:lang w:val="fi-FI"/>
        </w:rPr>
        <w:t>a</w:t>
      </w:r>
      <w:r w:rsidRPr="004C40AA">
        <w:rPr>
          <w:rFonts w:asciiTheme="majorBidi" w:hAnsiTheme="majorBidi"/>
          <w:lang w:val="fi-FI"/>
        </w:rPr>
        <w:t xml:space="preserve">inya, karena matematika merupakan ilmu yang saling berkaitan. </w:t>
      </w:r>
      <w:r w:rsidRPr="00121415">
        <w:rPr>
          <w:rFonts w:asciiTheme="majorBidi" w:hAnsiTheme="majorBidi"/>
        </w:rPr>
        <w:t>Matematika sebagai dasar dalam mengembangkan keilmuan lainnya, sehingga selalu dikatakan “</w:t>
      </w:r>
      <w:r w:rsidRPr="00121415">
        <w:rPr>
          <w:rFonts w:asciiTheme="majorBidi" w:hAnsiTheme="majorBidi"/>
          <w:i/>
          <w:iCs/>
        </w:rPr>
        <w:t>Mathematic is the Queen of science</w:t>
      </w:r>
      <w:r w:rsidRPr="00121415">
        <w:rPr>
          <w:rFonts w:asciiTheme="majorBidi" w:hAnsiTheme="majorBidi"/>
        </w:rPr>
        <w:t>”</w:t>
      </w:r>
      <w:r>
        <w:rPr>
          <w:rFonts w:asciiTheme="majorBidi" w:hAnsiTheme="majorBidi"/>
        </w:rPr>
        <w:fldChar w:fldCharType="begin" w:fldLock="1"/>
      </w:r>
      <w:r>
        <w:rPr>
          <w:rFonts w:asciiTheme="majorBidi" w:hAnsiTheme="majorBidi"/>
        </w:rPr>
        <w:instrText>ADDIN CSL_CITATION {"citationItems":[{"id":"ITEM-1","itemData":{"ISSN":"22773878","abstract":"Mathematics, the queen of science, is inevitable in every field of study. And it forms the basis for almost all the subjects related to the realms of science and technology. To attain mastery in mathematics is a real feat and the world needs to celebrate those masters. This paper reviews four films celebrating four great mathematicians the world has ever seen. Also, the reason behind their genius and their contributions are described in this paper in detail.","author":[{"dropping-particle":"","family":"Ramesh","given":"M.","non-dropping-particle":"","parse-names":false,"suffix":""},{"dropping-particle":"","family":"Sathiyaseelan","given":"S.","non-dropping-particle":"","parse-names":false,"suffix":""},{"dropping-particle":"","family":"Ajit","given":"I.","non-dropping-particle":"","parse-names":false,"suffix":""}],"container-title":"International Journal of Recent Technology and Engineering","id":"ITEM-1","issue":"5C","issued":{"date-parts":[["2019"]]},"page":"182-185","title":"The portrayal of great mathematicians in movies: A review","type":"article-journal","volume":"7"},"uris":["http://www.mendeley.com/documents/?uuid=2698225d-8595-3187-8501-088c374ae0fa"]}],"mendeley":{"formattedCitation":"(Ramesh et al., 2019)","plainTextFormattedCitation":"(Ramesh et al., 2019)","previouslyFormattedCitation":"(Ramesh et al., 2019)"},"properties":{"noteIndex":0},"schema":"https://github.com/citation-style-language/schema/raw/master/csl-citation.json"}</w:instrText>
      </w:r>
      <w:r>
        <w:rPr>
          <w:rFonts w:asciiTheme="majorBidi" w:hAnsiTheme="majorBidi"/>
        </w:rPr>
        <w:fldChar w:fldCharType="separate"/>
      </w:r>
      <w:r w:rsidRPr="005704E3">
        <w:rPr>
          <w:rFonts w:asciiTheme="majorBidi" w:hAnsiTheme="majorBidi"/>
          <w:noProof/>
        </w:rPr>
        <w:t>(Ramesh et al., 2019)</w:t>
      </w:r>
      <w:r>
        <w:rPr>
          <w:rFonts w:asciiTheme="majorBidi" w:hAnsiTheme="majorBidi"/>
        </w:rPr>
        <w:fldChar w:fldCharType="end"/>
      </w:r>
      <w:r>
        <w:rPr>
          <w:rFonts w:asciiTheme="majorBidi" w:hAnsiTheme="majorBidi"/>
        </w:rPr>
        <w:t>.</w:t>
      </w:r>
    </w:p>
    <w:p w14:paraId="689B33D5" w14:textId="27166A11" w:rsidR="002E0832" w:rsidRPr="00E858F2" w:rsidRDefault="002E0832" w:rsidP="004C40AA">
      <w:pPr>
        <w:pStyle w:val="ListParagraph"/>
        <w:spacing w:line="360" w:lineRule="auto"/>
        <w:ind w:left="0" w:firstLine="567"/>
        <w:jc w:val="both"/>
        <w:rPr>
          <w:rFonts w:asciiTheme="majorBidi" w:hAnsiTheme="majorBidi"/>
          <w:lang w:val="fi-FI"/>
        </w:rPr>
      </w:pPr>
      <w:bookmarkStart w:id="4" w:name="_Hlk129329512"/>
      <w:bookmarkEnd w:id="3"/>
      <w:r w:rsidRPr="00121415">
        <w:rPr>
          <w:rFonts w:asciiTheme="majorBidi" w:hAnsiTheme="majorBidi"/>
        </w:rPr>
        <w:t xml:space="preserve">Seperti telah disebutkan bahwa koneksi matematika masuk lima Standar proses yang dikeluarkan NCTM 20 tahun yang lalu, tetapi pada kenyataannya, banyak siswa yang belum memahami tentang konsep matematika. </w:t>
      </w:r>
      <w:r w:rsidR="00FB7224" w:rsidRPr="004C40AA">
        <w:rPr>
          <w:rFonts w:asciiTheme="majorBidi" w:hAnsiTheme="majorBidi"/>
          <w:lang w:val="fi-FI"/>
        </w:rPr>
        <w:t>Beberapa</w:t>
      </w:r>
      <w:r w:rsidRPr="004C40AA">
        <w:rPr>
          <w:rFonts w:asciiTheme="majorBidi" w:hAnsiTheme="majorBidi"/>
          <w:lang w:val="fi-FI"/>
        </w:rPr>
        <w:t xml:space="preserve"> hasil penelitian-penelitian yang </w:t>
      </w:r>
      <w:r w:rsidR="00FB7224" w:rsidRPr="004C40AA">
        <w:rPr>
          <w:rFonts w:asciiTheme="majorBidi" w:hAnsiTheme="majorBidi"/>
          <w:lang w:val="fi-FI"/>
        </w:rPr>
        <w:t xml:space="preserve">menunjukkan </w:t>
      </w:r>
      <w:r w:rsidRPr="004C40AA">
        <w:rPr>
          <w:rFonts w:asciiTheme="majorBidi" w:hAnsiTheme="majorBidi"/>
          <w:lang w:val="fi-FI"/>
        </w:rPr>
        <w:t xml:space="preserve">bahwa kemampuan koneksi matematika siswa masih sangat rendah </w:t>
      </w:r>
      <w:r>
        <w:rPr>
          <w:rFonts w:asciiTheme="majorBidi" w:hAnsiTheme="majorBidi"/>
        </w:rPr>
        <w:fldChar w:fldCharType="begin" w:fldLock="1"/>
      </w:r>
      <w:r w:rsidR="003D1F4C">
        <w:rPr>
          <w:rFonts w:asciiTheme="majorBidi" w:hAnsiTheme="majorBidi"/>
          <w:lang w:val="fi-FI"/>
        </w:rPr>
        <w:instrText>ADDIN CSL_CITATION {"citationItems":[{"id":"ITEM-1","itemData":{"DOI":"10.17509/eh.v7i1.2791","ISSN":"2579-5457","author":[{"dropping-particle":"","family":"Hermawan","given":"Dadan","non-dropping-particle":"","parse-names":false,"suffix":""},{"dropping-particle":"","family":"Prabawanto","given":"Sufyani","non-dropping-particle":"","parse-names":false,"suffix":""}],"container-title":"EduHumaniora | Jurnal Pendidikan Dasar Kampus Cibiru","id":"ITEM-1","issue":"1","issued":{"date-parts":[["2015","7","29"]]},"page":"1-9","title":"Pengaruh penerapan model pembelajaran problem based learning berbantuan media teknologi informasi dan komunikasi terhadap kemampuan koneksi matematis siswa Sekolah Dasar","type":"article-journal","volume":"7"},"uris":["http://www.mendeley.com/documents/?uuid=851593f0-6aa8-46e9-9bb3-c2e55042c15d"]}],"mendeley":{"formattedCitation":"(Hermawan &amp; Prabawanto, 2015)","manualFormatting":"(Hermawan &amp; Prabawanto, 2015","plainTextFormattedCitation":"(Hermawan &amp; Prabawanto, 2015)","previouslyFormattedCitation":"(Hermawan &amp; Prabawanto, 2015)"},"properties":{"noteIndex":0},"schema":"https://github.com/citation-style-language/schema/raw/master/csl-citation.json"}</w:instrText>
      </w:r>
      <w:r>
        <w:rPr>
          <w:rFonts w:asciiTheme="majorBidi" w:hAnsiTheme="majorBidi"/>
        </w:rPr>
        <w:fldChar w:fldCharType="separate"/>
      </w:r>
      <w:r w:rsidRPr="004C40AA">
        <w:rPr>
          <w:rFonts w:asciiTheme="majorBidi" w:hAnsiTheme="majorBidi"/>
          <w:noProof/>
          <w:lang w:val="fi-FI"/>
        </w:rPr>
        <w:t>(Hermawan &amp; Prabawanto, 2015</w:t>
      </w:r>
      <w:r>
        <w:rPr>
          <w:rFonts w:asciiTheme="majorBidi" w:hAnsiTheme="majorBidi"/>
        </w:rPr>
        <w:fldChar w:fldCharType="end"/>
      </w:r>
      <w:r>
        <w:rPr>
          <w:rFonts w:asciiTheme="majorBidi" w:hAnsiTheme="majorBidi"/>
        </w:rPr>
        <w:fldChar w:fldCharType="begin" w:fldLock="1"/>
      </w:r>
      <w:r w:rsidR="003D1F4C">
        <w:rPr>
          <w:rFonts w:asciiTheme="majorBidi" w:hAnsiTheme="majorBidi"/>
          <w:lang w:val="fi-FI"/>
        </w:rPr>
        <w:instrText>ADDIN CSL_CITATION {"citationItems":[{"id":"ITEM-1","itemData":{"DOI":"10.22342/jme.10.1.5416.69-80","ISSN":"2407-0610","abstract":"This study aims to determine the mathematical connection ability of elementary school students in solving mathematical problems. This research uses the qualitative approach with descriptive method. We used observation, interview, and test to collect data. This study shows that 6.67% of the samples scored between 60 and 69 in the fair category. A total of 98 students or 81.67% scored between 45 and 59 who belonged to the below average category, and 14 students or 11.67% scored between 0 and 44 which were classified as a poor category. This result proves that the mathematical connection ability of elementary school students in solving mathematics problems is still low.","author":[{"dropping-particle":"","family":"Kenedi","given":"Ary Kiswanto","non-dropping-particle":"","parse-names":false,"suffix":""},{"dropping-particle":"","family":"Helsa","given":"Yullys","non-dropping-particle":"","parse-names":false,"suffix":""},{"dropping-particle":"","family":"Ariani","given":"Yetti","non-dropping-particle":"","parse-names":false,"suffix":""},{"dropping-particle":"","family":"Zainil","given":"Melva","non-dropping-particle":"","parse-names":false,"suffix":""},{"dropping-particle":"","family":"Hendri","given":"Sherlyane","non-dropping-particle":"","parse-names":false,"suffix":""}],"container-title":"Journal on Mathematics Education","id":"ITEM-1","issue":"1","issued":{"date-parts":[["2019","1","1"]]},"page":"69-80","title":"Mathematical connection of lementary school students to solve mathematical problems","type":"article-journal","volume":"10"},"uris":["http://www.mendeley.com/documents/?uuid=f7811a69-e3a8-4ba5-806b-f9f1b1f2cb71"]}],"mendeley":{"formattedCitation":"(Kenedi et al., 2019)","manualFormatting":"; Kenedi et al., 2019","plainTextFormattedCitation":"(Kenedi et al., 2019)","previouslyFormattedCitation":"(Kenedi et al., 2019)"},"properties":{"noteIndex":0},"schema":"https://github.com/citation-style-language/schema/raw/master/csl-citation.json"}</w:instrText>
      </w:r>
      <w:r>
        <w:rPr>
          <w:rFonts w:asciiTheme="majorBidi" w:hAnsiTheme="majorBidi"/>
        </w:rPr>
        <w:fldChar w:fldCharType="separate"/>
      </w:r>
      <w:r w:rsidR="00DD41EB" w:rsidRPr="00E858F2">
        <w:rPr>
          <w:rFonts w:asciiTheme="majorBidi" w:hAnsiTheme="majorBidi"/>
          <w:noProof/>
          <w:lang w:val="fi-FI"/>
        </w:rPr>
        <w:t xml:space="preserve">; </w:t>
      </w:r>
      <w:r w:rsidRPr="00E858F2">
        <w:rPr>
          <w:rFonts w:asciiTheme="majorBidi" w:hAnsiTheme="majorBidi"/>
          <w:noProof/>
          <w:lang w:val="fi-FI"/>
        </w:rPr>
        <w:t>Kenedi et al., 2019</w:t>
      </w:r>
      <w:r>
        <w:rPr>
          <w:rFonts w:asciiTheme="majorBidi" w:hAnsiTheme="majorBidi"/>
        </w:rPr>
        <w:fldChar w:fldCharType="end"/>
      </w:r>
      <w:r w:rsidRPr="00121415">
        <w:rPr>
          <w:rFonts w:asciiTheme="majorBidi" w:hAnsiTheme="majorBidi"/>
        </w:rPr>
        <w:fldChar w:fldCharType="begin" w:fldLock="1"/>
      </w:r>
      <w:r w:rsidR="003D1F4C" w:rsidRPr="00E858F2">
        <w:rPr>
          <w:rFonts w:asciiTheme="majorBidi" w:hAnsiTheme="majorBidi"/>
          <w:lang w:val="fi-FI"/>
        </w:rPr>
        <w:instrText>ADDIN CSL_CITATION {"citationItems":[{"id":"ITEM-1","itemData":{"DOI":"10.12973/EU-JER.9.4.1527","ISSN":"21658714","abstract":"The aim of this study is to analyze and explain the mathematical connection process for students with a high mathematical ability to solve problems in terms of gender. Explorative descriptive research with a qualitative approach was used in this study. Data was collected through written tests and interviews conducted to a male and female student of class X Mathematics and Natural Sciences with high mathematical abilities. Data credibility is obtained through triangulation of methods and time. Furthermore, the data are analyzed with a flowchart which includes data reduction, data presentation, and conclusion drawing. The results showed that there were similarities and differences in the mathematical connection processes of male and female students. Similarities in the process of mathematical connections occur when making mathematical connections with other sciences and with everyday life in each of Polya's stages. In addition, the similarity of the connection process also occurs when connecting in mathematics during the re-checking stage. While the difference in the connection process in mathematics between male and female students is done at the stage of understanding the problem, solving strategies and implementing problem solving.","author":[{"dropping-particle":"","family":"Baiduri","given":"","non-dropping-particle":"","parse-names":false,"suffix":""},{"dropping-particle":"","family":"Putri","given":"Octavina Rizky Utami","non-dropping-particle":"","parse-names":false,"suffix":""},{"dropping-particle":"","family":"Alfani","given":"Ikrimatul","non-dropping-particle":"","parse-names":false,"suffix":""}],"container-title":"European Journal of Educational Research","id":"ITEM-1","issue":"4","issued":{"date-parts":[["2020"]]},"page":"1527-1537","title":"Mathematical connection process of students with high mathematics ability in solving PISA problems","type":"article-journal","volume":"9"},"uris":["http://www.mendeley.com/documents/?uuid=83c58ac0-6b23-4d90-8070-b6bc3f2fef5d"]}],"mendeley":{"formattedCitation":"(Baiduri et al., 2020)","manualFormatting":"; Baiduri et al., 2020)","plainTextFormattedCitation":"(Baiduri et al., 2020)","previouslyFormattedCitation":"(Baiduri et al., 2020)"},"properties":{"noteIndex":0},"schema":"https://github.com/citation-style-language/schema/raw/master/csl-citation.json"}</w:instrText>
      </w:r>
      <w:r w:rsidRPr="00121415">
        <w:rPr>
          <w:rFonts w:asciiTheme="majorBidi" w:hAnsiTheme="majorBidi"/>
        </w:rPr>
        <w:fldChar w:fldCharType="separate"/>
      </w:r>
      <w:r w:rsidR="00DD41EB" w:rsidRPr="00E858F2">
        <w:rPr>
          <w:rFonts w:asciiTheme="majorBidi" w:hAnsiTheme="majorBidi"/>
          <w:noProof/>
          <w:lang w:val="fi-FI"/>
        </w:rPr>
        <w:t xml:space="preserve">; </w:t>
      </w:r>
      <w:r w:rsidRPr="00E858F2">
        <w:rPr>
          <w:rFonts w:asciiTheme="majorBidi" w:hAnsiTheme="majorBidi"/>
          <w:noProof/>
          <w:lang w:val="fi-FI"/>
        </w:rPr>
        <w:t>Baiduri et al., 2020)</w:t>
      </w:r>
      <w:r w:rsidRPr="00121415">
        <w:rPr>
          <w:rFonts w:asciiTheme="majorBidi" w:hAnsiTheme="majorBidi"/>
        </w:rPr>
        <w:fldChar w:fldCharType="end"/>
      </w:r>
      <w:r w:rsidRPr="00E858F2">
        <w:rPr>
          <w:rFonts w:asciiTheme="majorBidi" w:hAnsiTheme="majorBidi"/>
          <w:lang w:val="fi-FI"/>
        </w:rPr>
        <w:t xml:space="preserve">. </w:t>
      </w:r>
      <w:r w:rsidRPr="004C40AA">
        <w:rPr>
          <w:rFonts w:asciiTheme="majorBidi" w:hAnsiTheme="majorBidi"/>
          <w:lang w:val="id-ID"/>
        </w:rPr>
        <w:t xml:space="preserve">Demikian pula dengan guru, masih banyak guru yang hanya mengajarkan konsep dan belum menghubungkan ilmu matematika dengan konsep ilmu lain atau kehidupan sehari-hari </w:t>
      </w:r>
      <w:r>
        <w:rPr>
          <w:rFonts w:asciiTheme="majorBidi" w:hAnsiTheme="majorBidi"/>
        </w:rPr>
        <w:fldChar w:fldCharType="begin" w:fldLock="1"/>
      </w:r>
      <w:r w:rsidRPr="004C40AA">
        <w:rPr>
          <w:rFonts w:asciiTheme="majorBidi" w:hAnsiTheme="majorBidi"/>
          <w:lang w:val="id-ID"/>
        </w:rPr>
        <w:instrText>ADDIN CSL_CITATION {"citationItems":[{"id":"ITEM-1","itemData":{"DOI":"10.24014/sjme.v3i2.3897","ISSN":"2477-4758","abstract":"Penelitian ini bertujuan untuk mengetahui kemampuan koneksi matematis siswa SMP pada materi Sistem Persamaan Linear Dua Variabel (SPLDV). Metode penelitian yang digunakan adalah desain penelitian kualitatif. Sampel dalam penelitian ini adalah 3 siswa kelas VIII di salah satu sekolah negeri di Surabaya. Data dianalisis dengan menggunakan reduksi data, penyajian data, dan penarikan kesimpulan. Berdasarkan hasil penelitian dapat disimpulkan bahwasanya kemampuan koneksi matematis siswa SMP pada materi SPLDV masih rendah terutama dalam mengaplikasikan dalam kehidupan sehari-hari.","author":[{"dropping-particle":"","family":"Nugraha","given":"Agil Arif","non-dropping-particle":"","parse-names":false,"suffix":""}],"container-title":"Suska Journal of Mathematics Education","id":"ITEM-1","issue":"1","issued":{"date-parts":[["2018"]]},"page":"59-64","title":"Analisis Kemampuan Koneksi Matematis Siswa SMP pada Materi Sistem Persamaan Linear Dua Variabel (SPLDV)","type":"article-journal","volume":"4"},"uris":["http://www.mendeley.com/documents/?uuid=d99f1ae0-c163-4290-8923-37afc0126160"]}],"mendeley":{"formattedCitation":"(Nugraha, 2018)","plainTextFormattedCitation":"(Nugraha, 2018)","previouslyFormattedCitation":"(Nugraha, 2018)"},"properties":{"noteIndex":0},"schema":"https://github.com/citation-style-language/schema/raw/master/csl-citation.json"}</w:instrText>
      </w:r>
      <w:r>
        <w:rPr>
          <w:rFonts w:asciiTheme="majorBidi" w:hAnsiTheme="majorBidi"/>
        </w:rPr>
        <w:fldChar w:fldCharType="separate"/>
      </w:r>
      <w:r w:rsidRPr="004C40AA">
        <w:rPr>
          <w:rFonts w:asciiTheme="majorBidi" w:hAnsiTheme="majorBidi"/>
          <w:noProof/>
          <w:lang w:val="id-ID"/>
        </w:rPr>
        <w:t>(Nugraha, 2018)</w:t>
      </w:r>
      <w:r>
        <w:rPr>
          <w:rFonts w:asciiTheme="majorBidi" w:hAnsiTheme="majorBidi"/>
        </w:rPr>
        <w:fldChar w:fldCharType="end"/>
      </w:r>
      <w:r w:rsidRPr="004C40AA">
        <w:rPr>
          <w:rFonts w:asciiTheme="majorBidi" w:hAnsiTheme="majorBidi"/>
          <w:lang w:val="id-ID"/>
        </w:rPr>
        <w:t xml:space="preserve">. Padahal, </w:t>
      </w:r>
      <w:r w:rsidRPr="004C40AA">
        <w:rPr>
          <w:rFonts w:asciiTheme="majorBidi" w:hAnsiTheme="majorBidi"/>
          <w:lang w:val="id-ID"/>
        </w:rPr>
        <w:lastRenderedPageBreak/>
        <w:t xml:space="preserve">pembelajaran koneksi matematika yang diberikan kepada siswa dengan perlakuan kontekstual akan jauh lebih baik dibandingkan dengan siswa yang tidak diberikan pelakuan secara kontekstual </w:t>
      </w:r>
      <w:r>
        <w:rPr>
          <w:rFonts w:asciiTheme="majorBidi" w:hAnsiTheme="majorBidi"/>
        </w:rPr>
        <w:fldChar w:fldCharType="begin" w:fldLock="1"/>
      </w:r>
      <w:r w:rsidR="003D1F4C" w:rsidRPr="004C40AA">
        <w:rPr>
          <w:rFonts w:asciiTheme="majorBidi" w:hAnsiTheme="majorBidi"/>
          <w:lang w:val="id-ID"/>
        </w:rPr>
        <w:instrText>ADDIN CSL_CITATION {"citationItems":[{"id":"ITEM-1","itemData":{"abstract":"The objective of this study is to analyze mathematical connection ability in linear equation of one variable then looking for the reason of this connection. Using by observation, test, and documentation methods, this qualitative study will describe achievement of mathematical connection ability and its reason in linear equation of one variable first grade student of State Junior High School 16 Semarang. Observation, test and interview instrument is developed to measure mathematical connection ability based on connectivity theory. This study expresses that average score of mathematical connection ability between concepts in high materials is 94%, mathematical connection between medium topic is 55%, ability to connect mathematics with other lesson is lower, 40% and ability to connect mathematics with everyday life is the lowest ability, with average score 2%. Based on data from observations and interviews mathematical connection ability is low because teacher has not done learning concept principles; (1) learning is done in an effort to construct or build their own experience, (2) prioritizing active process, (3) embed learning in social experience context, (4) prioritizing real-learning in relevant context or c</w:instrText>
      </w:r>
      <w:r w:rsidR="003D1F4C" w:rsidRPr="00E858F2">
        <w:rPr>
          <w:rFonts w:asciiTheme="majorBidi" w:hAnsiTheme="majorBidi"/>
          <w:lang w:val="fi-FI"/>
        </w:rPr>
        <w:instrText>ontextual.","author":[{"dropping-particle":"","family":"Saminanto","given":"","non-dropping-particle":"","parse-names":false,"suffix":""},{"dropping-particle":"","family":"Kartono","given":"","non-dropping-particle":"","parse-names":false,"suffix":""}],"container-title":"International Journal of Education and Research","id":"ITEM-1","issue":"4","issued":{"date-parts":[["2015"]]},"page":"259-270","title":"Analysis of mathematical connection ability in linear equation with one variable based on connectivity theory","type":"article-journal","volume":"3"},"uris":["http://www.mendeley.com/documents/?uuid=7462c175-d5c4-4606-b350-f4e854d480d0"]}],"mendeley":{"formattedCitation":"(Saminanto &amp; Kartono, 2015)","plainTextFormattedCitation":"(Saminanto &amp; Kartono, 2015)","previouslyFormattedCitation":"(Saminanto &amp; Kartono, 2015)"},"properties":{"noteIndex":0},"schema":"https://github.com/citation-style-language/schema/raw/master/csl-citation.json"}</w:instrText>
      </w:r>
      <w:r>
        <w:rPr>
          <w:rFonts w:asciiTheme="majorBidi" w:hAnsiTheme="majorBidi"/>
        </w:rPr>
        <w:fldChar w:fldCharType="separate"/>
      </w:r>
      <w:r w:rsidR="003D1F4C" w:rsidRPr="00E858F2">
        <w:rPr>
          <w:rFonts w:asciiTheme="majorBidi" w:hAnsiTheme="majorBidi"/>
          <w:noProof/>
          <w:lang w:val="fi-FI"/>
        </w:rPr>
        <w:t>(Saminanto &amp; Kartono, 2015)</w:t>
      </w:r>
      <w:r>
        <w:rPr>
          <w:rFonts w:asciiTheme="majorBidi" w:hAnsiTheme="majorBidi"/>
        </w:rPr>
        <w:fldChar w:fldCharType="end"/>
      </w:r>
      <w:r w:rsidR="00DD41EB" w:rsidRPr="00E858F2">
        <w:rPr>
          <w:rFonts w:asciiTheme="majorBidi" w:hAnsiTheme="majorBidi"/>
          <w:lang w:val="fi-FI"/>
        </w:rPr>
        <w:t>;</w:t>
      </w:r>
      <w:r w:rsidRPr="00E858F2">
        <w:rPr>
          <w:rFonts w:asciiTheme="majorBidi" w:hAnsiTheme="majorBidi"/>
          <w:lang w:val="fi-FI"/>
        </w:rPr>
        <w:t xml:space="preserve"> </w:t>
      </w:r>
      <w:r w:rsidRPr="00121415">
        <w:rPr>
          <w:rFonts w:asciiTheme="majorBidi" w:hAnsiTheme="majorBidi"/>
        </w:rPr>
        <w:fldChar w:fldCharType="begin" w:fldLock="1"/>
      </w:r>
      <w:r w:rsidR="003D1F4C" w:rsidRPr="00E858F2">
        <w:rPr>
          <w:rFonts w:asciiTheme="majorBidi" w:hAnsiTheme="majorBidi"/>
          <w:lang w:val="fi-FI"/>
        </w:rPr>
        <w:instrText>ADDIN CSL_CITATION {"citationItems":[{"id":"ITEM-1","itemData":{"DOI":"10.25273/jipm.v7i2.2984","ISSN":"2301-7929","abstract":"&lt;p class=\"JRPMAbstractBodyEnglish\"&gt;The purpose of this study is to improve the mathematical connection capacity of students in Calculus I by applying the ARIAS learning model based on a contextual approach. The instrument used to determine the increase in students' mathematical connections in this study is the activity observation sheet and the test of learning outcomes. While during the learning process, the discussion with the function material is used. This research has two cycles in which each consists of planning, action, observation and reflection. In the previous learning, the preliminary tests were given to the students, as a previous reflection. The results of pre-reflection learning showed that 63% had not yet completed a score of ≥75. The results of the study show that ARIAS learning models based on contextual approaches can gradually increase students' mathematical connection skills. This is based on the results of increased student activity and the results of an increase in learning tests in cycles I and II. The percentage of student activity is 80.70% (good category). The student's activity is 86.40% (good category) in cycle II. The student's connection capacity in the first cycle is 10.16 (good category) and a score of 12.79 (excellent category) in the second cycle.&lt;/p&gt;","author":[{"dropping-particle":"","family":"Swastika","given":"Galuh Tyasing","non-dropping-particle":"","parse-names":false,"suffix":""},{"dropping-particle":"","family":"Narendra","given":"Risang","non-dropping-particle":"","parse-names":false,"suffix":""}],"container-title":"JIPM (Jurnal Ilmiah Pendidikan Matematika)","id":"ITEM-1","issue":"2","issued":{"date-parts":[["2019"]]},"page":"104","title":"ARIAS learning model based on a contextual approach to increase the mathematical connection capacity","type":"article-journal","volume":"7"},"uris":["http://www.mendeley.com/documents/?uuid=8445c9a9-925e-4bb6-b3aa-f0adc5b3f803"]}],"mendeley":{"formattedCitation":"(Swastika &amp; Narendra, 2019)","plainTextFormattedCitation":"(Swastika &amp; Narendra, 2019)","previouslyFormattedCitation":"(Swastika &amp; Narendra, 2019)"},"properties":{"noteIndex":0},"schema":"https://github.com/citation-style-language/schema/raw/master/csl-citation.json"}</w:instrText>
      </w:r>
      <w:r w:rsidRPr="00121415">
        <w:rPr>
          <w:rFonts w:asciiTheme="majorBidi" w:hAnsiTheme="majorBidi"/>
        </w:rPr>
        <w:fldChar w:fldCharType="separate"/>
      </w:r>
      <w:r w:rsidR="003D1F4C" w:rsidRPr="00E858F2">
        <w:rPr>
          <w:rFonts w:asciiTheme="majorBidi" w:hAnsiTheme="majorBidi"/>
          <w:noProof/>
          <w:lang w:val="fi-FI"/>
        </w:rPr>
        <w:t>(Swastika &amp; Narendra, 2019)</w:t>
      </w:r>
      <w:r w:rsidRPr="00121415">
        <w:rPr>
          <w:rFonts w:asciiTheme="majorBidi" w:hAnsiTheme="majorBidi"/>
        </w:rPr>
        <w:fldChar w:fldCharType="end"/>
      </w:r>
      <w:r w:rsidRPr="00E858F2">
        <w:rPr>
          <w:rFonts w:asciiTheme="majorBidi" w:hAnsiTheme="majorBidi"/>
          <w:lang w:val="fi-FI"/>
        </w:rPr>
        <w:t>.</w:t>
      </w:r>
    </w:p>
    <w:p w14:paraId="7CC8EC76" w14:textId="40D1487B" w:rsidR="002E0832" w:rsidRPr="00121415" w:rsidRDefault="002E0832" w:rsidP="002E0832">
      <w:pPr>
        <w:pStyle w:val="ListParagraph"/>
        <w:spacing w:line="360" w:lineRule="auto"/>
        <w:ind w:left="0" w:firstLine="720"/>
        <w:jc w:val="both"/>
        <w:rPr>
          <w:rFonts w:asciiTheme="majorBidi" w:hAnsiTheme="majorBidi"/>
          <w:lang w:val="en-ID" w:eastAsia="x-none"/>
        </w:rPr>
      </w:pPr>
      <w:bookmarkStart w:id="5" w:name="_Hlk129329596"/>
      <w:bookmarkEnd w:id="4"/>
      <w:r w:rsidRPr="004C40AA">
        <w:rPr>
          <w:rFonts w:asciiTheme="majorBidi" w:hAnsiTheme="majorBidi"/>
          <w:lang w:val="fi-FI"/>
        </w:rPr>
        <w:t xml:space="preserve">Kaitannya dengan analisis, </w:t>
      </w:r>
      <w:r w:rsidRPr="004C40AA">
        <w:rPr>
          <w:rFonts w:asciiTheme="majorBidi" w:hAnsiTheme="majorBidi"/>
          <w:lang w:val="fi-FI" w:eastAsia="x-none"/>
        </w:rPr>
        <w:t xml:space="preserve">selama ini, perangkat tes hanya dianalisis menggunakan teori tes klasik. Hasil analisis tersebut dirasa masih kurang memberikan informasi karena hanya memberikan informasi tentang tingkat kesulitan dan daya beda yang bergantung pada sampel yang dipergunakan </w:t>
      </w:r>
      <w:r>
        <w:rPr>
          <w:rFonts w:asciiTheme="majorBidi" w:hAnsiTheme="majorBidi"/>
          <w:lang w:val="en-ID" w:eastAsia="x-none"/>
        </w:rPr>
        <w:fldChar w:fldCharType="begin" w:fldLock="1"/>
      </w:r>
      <w:r w:rsidRPr="004C40AA">
        <w:rPr>
          <w:rFonts w:asciiTheme="majorBidi" w:hAnsiTheme="majorBidi"/>
          <w:lang w:val="fi-FI" w:eastAsia="x-none"/>
        </w:rPr>
        <w:instrText>ADDIN CSL_CITATION {"citationItems":[{"id":"ITEM-1","itemData":{"author":[{"dropping-particle":"","family":"Retnawati","given":"Heri","non-dropping-particle":"","parse-names":false,"suffix":""}],"container-title":"Yogyakarta: Parama Publishing","id":"ITEM-1","issued":{"date-parts":[["2016"]]},"title":"Validitas reliabilitas dan karakteristik butir","type":"article-journal"},"uris":["http://www.mendeley.com/documents/?uuid=0386d6b8-f7e4-439a-b18f-0730f996fcba"]}],"mendeley":{"formattedCitation":"(Retnawati, 2016)","plainTextFormattedCitation":"(Retnawati, 2016)","previouslyFormattedCitation":"(Retnawati, 2016)"},"properties":{"noteIndex":0},"schema":"https://github.com/citation-style-language/schema/raw/master/csl-citation.json"}</w:instrText>
      </w:r>
      <w:r>
        <w:rPr>
          <w:rFonts w:asciiTheme="majorBidi" w:hAnsiTheme="majorBidi"/>
          <w:lang w:val="en-ID" w:eastAsia="x-none"/>
        </w:rPr>
        <w:fldChar w:fldCharType="separate"/>
      </w:r>
      <w:r w:rsidRPr="004C40AA">
        <w:rPr>
          <w:rFonts w:asciiTheme="majorBidi" w:hAnsiTheme="majorBidi"/>
          <w:noProof/>
          <w:lang w:val="fi-FI"/>
        </w:rPr>
        <w:t>(Retnawati, 2016)</w:t>
      </w:r>
      <w:r>
        <w:rPr>
          <w:rFonts w:asciiTheme="majorBidi" w:hAnsiTheme="majorBidi"/>
          <w:lang w:val="en-ID" w:eastAsia="x-none"/>
        </w:rPr>
        <w:fldChar w:fldCharType="end"/>
      </w:r>
      <w:r w:rsidRPr="004C40AA">
        <w:rPr>
          <w:rFonts w:asciiTheme="majorBidi" w:hAnsiTheme="majorBidi"/>
          <w:lang w:val="fi-FI" w:eastAsia="x-none"/>
        </w:rPr>
        <w:t xml:space="preserve">. </w:t>
      </w:r>
      <w:r w:rsidR="00FB7224" w:rsidRPr="004C40AA">
        <w:rPr>
          <w:rFonts w:asciiTheme="majorBidi" w:hAnsiTheme="majorBidi"/>
          <w:lang w:val="fi-FI" w:eastAsia="x-none"/>
        </w:rPr>
        <w:t>Oleh karena itu</w:t>
      </w:r>
      <w:r w:rsidRPr="004C40AA">
        <w:rPr>
          <w:rFonts w:asciiTheme="majorBidi" w:hAnsiTheme="majorBidi"/>
          <w:lang w:val="fi-FI" w:eastAsia="x-none"/>
        </w:rPr>
        <w:t xml:space="preserve">, perlu analisis tingkat lanjut yang bisa memberikan banyak informasi. </w:t>
      </w:r>
      <w:r w:rsidRPr="00121415">
        <w:rPr>
          <w:rFonts w:asciiTheme="majorBidi" w:hAnsiTheme="majorBidi"/>
          <w:lang w:val="en-ID" w:eastAsia="x-none"/>
        </w:rPr>
        <w:t xml:space="preserve">Analisis tersebut adalah dengan menggunakan pendekatan teori respon butir (IRT) dengan model </w:t>
      </w:r>
      <w:r w:rsidRPr="00121415">
        <w:rPr>
          <w:rFonts w:asciiTheme="majorBidi" w:hAnsiTheme="majorBidi"/>
          <w:i/>
          <w:iCs/>
          <w:lang w:val="en-ID" w:eastAsia="x-none"/>
        </w:rPr>
        <w:t>Grade Respons Model</w:t>
      </w:r>
      <w:r w:rsidRPr="00121415">
        <w:rPr>
          <w:rFonts w:asciiTheme="majorBidi" w:hAnsiTheme="majorBidi"/>
          <w:lang w:val="en-ID" w:eastAsia="x-none"/>
        </w:rPr>
        <w:t xml:space="preserve"> (GRM), </w:t>
      </w:r>
      <w:r w:rsidRPr="00121415">
        <w:rPr>
          <w:rFonts w:asciiTheme="majorBidi" w:hAnsiTheme="majorBidi"/>
          <w:i/>
          <w:iCs/>
          <w:lang w:val="en-ID" w:eastAsia="x-none"/>
        </w:rPr>
        <w:t>Partial Credit Model</w:t>
      </w:r>
      <w:r w:rsidRPr="00121415">
        <w:rPr>
          <w:rFonts w:asciiTheme="majorBidi" w:hAnsiTheme="majorBidi"/>
          <w:lang w:val="en-ID" w:eastAsia="x-none"/>
        </w:rPr>
        <w:t xml:space="preserve"> (PCM) atau </w:t>
      </w:r>
      <w:r w:rsidRPr="00121415">
        <w:rPr>
          <w:rFonts w:asciiTheme="majorBidi" w:hAnsiTheme="majorBidi"/>
          <w:i/>
          <w:iCs/>
          <w:lang w:val="en-ID" w:eastAsia="x-none"/>
        </w:rPr>
        <w:t>Generalized Partial Credit Model</w:t>
      </w:r>
      <w:r w:rsidRPr="00121415">
        <w:rPr>
          <w:rFonts w:asciiTheme="majorBidi" w:hAnsiTheme="majorBidi"/>
          <w:lang w:val="en-ID" w:eastAsia="x-none"/>
        </w:rPr>
        <w:t xml:space="preserve"> (GPCM). Untuk melihat tingkat kesulitan dalam setiap langkah yang dikerjakan sebagai estimasi kemampuan siswa, maka model yang bisa digunakan adalah GRM dan GPCM </w:t>
      </w:r>
      <w:r w:rsidRPr="00121415">
        <w:rPr>
          <w:rFonts w:asciiTheme="majorBidi" w:hAnsiTheme="majorBidi"/>
          <w:lang w:val="en-ID" w:eastAsia="x-none"/>
        </w:rPr>
        <w:fldChar w:fldCharType="begin" w:fldLock="1"/>
      </w:r>
      <w:r w:rsidRPr="00121415">
        <w:rPr>
          <w:rFonts w:asciiTheme="majorBidi" w:hAnsiTheme="majorBidi"/>
          <w:lang w:val="en-ID" w:eastAsia="x-none"/>
        </w:rPr>
        <w:instrText>ADDIN CSL_CITATION {"citationItems":[{"id":"ITEM-1","itemData":{"author":[{"dropping-particle":"","family":"Retnawati","given":"Heri","non-dropping-particle":"","parse-names":false,"suffix":""}],"container-title":"Yogyakarta: Nuha Medika","id":"ITEM-1","issued":{"date-parts":[["2014"]]},"title":"Teori respons butir dan penerapannya: Untuk peneliti, praktisi pengukuran dan pengujian, mahasiswa pascasarjana","type":"article-journal"},"uris":["http://www.mendeley.com/documents/?uuid=314d8301-a102-4927-9317-beb157e4c5ac"]}],"mendeley":{"formattedCitation":"(Retnawati, 2014)","plainTextFormattedCitation":"(Retnawati, 2014)","previouslyFormattedCitation":"(Retnawati, 2014)"},"properties":{"noteIndex":0},"schema":"https://github.com/citation-style-language/schema/raw/master/csl-citation.json"}</w:instrText>
      </w:r>
      <w:r w:rsidRPr="00121415">
        <w:rPr>
          <w:rFonts w:asciiTheme="majorBidi" w:hAnsiTheme="majorBidi"/>
          <w:lang w:val="en-ID" w:eastAsia="x-none"/>
        </w:rPr>
        <w:fldChar w:fldCharType="separate"/>
      </w:r>
      <w:r w:rsidRPr="00121415">
        <w:rPr>
          <w:rFonts w:asciiTheme="majorBidi" w:hAnsiTheme="majorBidi"/>
          <w:noProof/>
          <w:lang w:val="en-ID"/>
        </w:rPr>
        <w:t>(Retnawati, 2014)</w:t>
      </w:r>
      <w:r w:rsidRPr="00121415">
        <w:rPr>
          <w:rFonts w:asciiTheme="majorBidi" w:hAnsiTheme="majorBidi"/>
          <w:lang w:val="en-ID" w:eastAsia="x-none"/>
        </w:rPr>
        <w:fldChar w:fldCharType="end"/>
      </w:r>
      <w:r w:rsidRPr="00121415">
        <w:rPr>
          <w:rFonts w:asciiTheme="majorBidi" w:hAnsiTheme="majorBidi"/>
          <w:lang w:val="en-ID" w:eastAsia="x-none"/>
        </w:rPr>
        <w:t>.</w:t>
      </w:r>
    </w:p>
    <w:p w14:paraId="43246FDD" w14:textId="36999B52" w:rsidR="002E0832" w:rsidRPr="004C40AA" w:rsidRDefault="002E0832" w:rsidP="002E0832">
      <w:pPr>
        <w:pStyle w:val="ListParagraph"/>
        <w:spacing w:line="360" w:lineRule="auto"/>
        <w:ind w:left="0" w:firstLine="720"/>
        <w:jc w:val="both"/>
        <w:rPr>
          <w:rFonts w:asciiTheme="majorBidi" w:hAnsiTheme="majorBidi"/>
          <w:spacing w:val="2"/>
          <w:lang w:val="fi-FI"/>
        </w:rPr>
      </w:pPr>
      <w:r w:rsidRPr="00121415">
        <w:rPr>
          <w:rFonts w:asciiTheme="majorBidi" w:hAnsiTheme="majorBidi"/>
          <w:lang w:val="en-ID" w:eastAsia="x-none"/>
        </w:rPr>
        <w:t xml:space="preserve">Analisis IRT dengan GRM dan GPCM ini merupakan alternatif dari pengembangan teori tes klasik yang dianggap memiliki banyak kekurangan, salah satunya adalah </w:t>
      </w:r>
      <w:r w:rsidRPr="00121415">
        <w:rPr>
          <w:rFonts w:asciiTheme="majorBidi" w:hAnsiTheme="majorBidi"/>
          <w:spacing w:val="2"/>
        </w:rPr>
        <w:t>keterkaitan hasil pengukuran dengan sampel dan adanya nilai murni. Untuk mengimbangi kekurangan tersebut, muncul teori modern atau yang lebih dikenal dengan teori respon butir. Ide dari teori ini adalah bisa memberikan informasi bahwa kemungkinan jawaban yang benar tidak dipengaruhi oleh sampel, tetapi keadaan subjek selama pengukuran</w:t>
      </w:r>
      <w:r w:rsidR="00FB7224">
        <w:rPr>
          <w:rFonts w:asciiTheme="majorBidi" w:hAnsiTheme="majorBidi"/>
          <w:spacing w:val="2"/>
        </w:rPr>
        <w:t>, s</w:t>
      </w:r>
      <w:r w:rsidRPr="00121415">
        <w:rPr>
          <w:rFonts w:asciiTheme="majorBidi" w:hAnsiTheme="majorBidi"/>
          <w:spacing w:val="2"/>
        </w:rPr>
        <w:t>ehingga hasil pengukuran atau karakteristik</w:t>
      </w:r>
      <w:r w:rsidRPr="00121415">
        <w:rPr>
          <w:rFonts w:asciiTheme="majorBidi" w:hAnsiTheme="majorBidi"/>
          <w:spacing w:val="2"/>
          <w:shd w:val="clear" w:color="auto" w:fill="E8EAF6"/>
        </w:rPr>
        <w:t xml:space="preserve"> </w:t>
      </w:r>
      <w:r w:rsidRPr="00121415">
        <w:rPr>
          <w:rFonts w:asciiTheme="majorBidi" w:hAnsiTheme="majorBidi"/>
          <w:spacing w:val="2"/>
        </w:rPr>
        <w:t xml:space="preserve">subjek dapat diprediksi berdasarkan kemampuan atau dikenal dengan trait. </w:t>
      </w:r>
      <w:r w:rsidRPr="004C40AA">
        <w:rPr>
          <w:rFonts w:asciiTheme="majorBidi" w:hAnsiTheme="majorBidi"/>
          <w:spacing w:val="2"/>
          <w:lang w:val="fi-FI"/>
        </w:rPr>
        <w:t>Teori ini mengikuti beberapa asumsi dasar, termasuk unidimensi</w:t>
      </w:r>
      <w:r w:rsidR="00FB7224" w:rsidRPr="004C40AA">
        <w:rPr>
          <w:rFonts w:asciiTheme="majorBidi" w:hAnsiTheme="majorBidi"/>
          <w:spacing w:val="2"/>
          <w:lang w:val="fi-FI"/>
        </w:rPr>
        <w:t>,</w:t>
      </w:r>
      <w:r w:rsidRPr="004C40AA">
        <w:rPr>
          <w:rFonts w:asciiTheme="majorBidi" w:hAnsiTheme="majorBidi"/>
          <w:spacing w:val="2"/>
          <w:lang w:val="fi-FI"/>
        </w:rPr>
        <w:t xml:space="preserve"> dan independensi lokal, dan invariansi parameter </w:t>
      </w:r>
      <w:r w:rsidRPr="00121415">
        <w:rPr>
          <w:rFonts w:asciiTheme="majorBidi" w:hAnsiTheme="majorBidi"/>
          <w:spacing w:val="2"/>
        </w:rPr>
        <w:fldChar w:fldCharType="begin" w:fldLock="1"/>
      </w:r>
      <w:r w:rsidR="00B652F8">
        <w:rPr>
          <w:rFonts w:asciiTheme="majorBidi" w:hAnsiTheme="majorBidi"/>
          <w:spacing w:val="2"/>
          <w:lang w:val="fi-FI"/>
        </w:rPr>
        <w:instrText>ADDIN CSL_CITATION {"citationItems":[{"id":"ITEM-1","itemData":{"ISBN":"0803936478","author":[{"dropping-particle":"","family":"Hambleton","given":"Ronald K","non-dropping-particle":"","parse-names":false,"suffix":""},{"dropping-particle":"","family":"Swaminathan","given":"Hariharan","non-dropping-particle":"","parse-names":false,"suffix":""},{"dropping-particle":"","family":"Rogers","given":"H Jane","non-dropping-particle":"","parse-names":false,"suffix":""}],"id":"ITEM-1","issued":{"date-parts":[["1991"]]},"publisher":"London: Sage","title":"Fundamentals of item response theory","type":"book"},"uris":["http://www.mendeley.com/documents/?uuid=16f0c3c8-de18-4215-90ba-4c9292231383"]}],"mendeley":{"formattedCitation":"(Hambleton et al., 1991)","plainTextFormattedCitation":"(Hambleton et al., 1991)","previouslyFormattedCitation":"(Hambleton et al., 1991)"},"properties":{"noteIndex":0},"schema":"https://github.com/citation-style-language/schema/raw/master/csl-citation.json"}</w:instrText>
      </w:r>
      <w:r w:rsidRPr="00121415">
        <w:rPr>
          <w:rFonts w:asciiTheme="majorBidi" w:hAnsiTheme="majorBidi"/>
          <w:spacing w:val="2"/>
        </w:rPr>
        <w:fldChar w:fldCharType="separate"/>
      </w:r>
      <w:r w:rsidRPr="004C40AA">
        <w:rPr>
          <w:rFonts w:asciiTheme="majorBidi" w:hAnsiTheme="majorBidi"/>
          <w:noProof/>
          <w:spacing w:val="2"/>
          <w:lang w:val="fi-FI"/>
        </w:rPr>
        <w:t>(Hambleton et al., 1991)</w:t>
      </w:r>
      <w:r w:rsidRPr="00121415">
        <w:rPr>
          <w:rFonts w:asciiTheme="majorBidi" w:hAnsiTheme="majorBidi"/>
          <w:spacing w:val="2"/>
        </w:rPr>
        <w:fldChar w:fldCharType="end"/>
      </w:r>
      <w:r w:rsidRPr="004C40AA">
        <w:rPr>
          <w:rFonts w:asciiTheme="majorBidi" w:hAnsiTheme="majorBidi"/>
          <w:spacing w:val="2"/>
          <w:lang w:val="fi-FI"/>
        </w:rPr>
        <w:t>.</w:t>
      </w:r>
    </w:p>
    <w:p w14:paraId="67E45B02" w14:textId="77777777" w:rsidR="004E7732" w:rsidRDefault="002E0832" w:rsidP="002E0832">
      <w:pPr>
        <w:spacing w:after="0" w:line="360" w:lineRule="auto"/>
        <w:ind w:firstLine="567"/>
        <w:contextualSpacing/>
        <w:jc w:val="both"/>
        <w:rPr>
          <w:rFonts w:asciiTheme="majorBidi" w:hAnsiTheme="majorBidi" w:cs="Times New Roman"/>
          <w:spacing w:val="2"/>
          <w:sz w:val="24"/>
          <w:szCs w:val="24"/>
        </w:rPr>
      </w:pPr>
      <w:r w:rsidRPr="00121415">
        <w:rPr>
          <w:rFonts w:asciiTheme="majorBidi" w:hAnsiTheme="majorBidi" w:cs="Times New Roman"/>
          <w:spacing w:val="2"/>
          <w:sz w:val="24"/>
          <w:szCs w:val="24"/>
        </w:rPr>
        <w:t>Pentingnya penelitian ini dilakukan merupakan bagian dari pelaksanaan pembuktian bahwa penilaian yang objektif dapat dilihat dari instrumen yang mampu menafsirkan kemampuan peserta secara menyeluruh. dengan kata lain, tujuan penelitian ini adalah untuk mengetahui kecocokan model dan kualitas soal tes yang telah dibuat.</w:t>
      </w:r>
    </w:p>
    <w:bookmarkEnd w:id="5"/>
    <w:p w14:paraId="3E8440E1" w14:textId="77777777" w:rsidR="002E0832" w:rsidRPr="002E0832" w:rsidRDefault="002E0832" w:rsidP="002E0832">
      <w:pPr>
        <w:spacing w:after="0" w:line="360" w:lineRule="auto"/>
        <w:ind w:firstLine="567"/>
        <w:contextualSpacing/>
        <w:jc w:val="both"/>
        <w:rPr>
          <w:rFonts w:asciiTheme="majorBidi" w:hAnsiTheme="majorBidi" w:cs="Times New Roman"/>
          <w:spacing w:val="2"/>
          <w:sz w:val="24"/>
          <w:szCs w:val="24"/>
        </w:rPr>
      </w:pPr>
    </w:p>
    <w:p w14:paraId="72B9D9D1" w14:textId="77777777" w:rsidR="00F5640E" w:rsidRPr="004C40AA" w:rsidRDefault="00F5640E" w:rsidP="002E0832">
      <w:pPr>
        <w:spacing w:after="0" w:line="360" w:lineRule="auto"/>
        <w:contextualSpacing/>
        <w:rPr>
          <w:rFonts w:asciiTheme="majorBidi" w:hAnsiTheme="majorBidi" w:cs="Times New Roman"/>
          <w:b/>
          <w:bCs/>
          <w:sz w:val="24"/>
          <w:szCs w:val="24"/>
        </w:rPr>
      </w:pPr>
      <w:bookmarkStart w:id="6" w:name="_Hlk129330576"/>
      <w:r w:rsidRPr="004C40AA">
        <w:rPr>
          <w:rFonts w:asciiTheme="majorBidi" w:hAnsiTheme="majorBidi" w:cs="Times New Roman"/>
          <w:b/>
          <w:bCs/>
          <w:sz w:val="24"/>
          <w:szCs w:val="24"/>
        </w:rPr>
        <w:t>Metode Penelitian</w:t>
      </w:r>
    </w:p>
    <w:p w14:paraId="1A43DCD5" w14:textId="7150FD89" w:rsidR="00FA0C44" w:rsidRDefault="002E0832" w:rsidP="002E0832">
      <w:pPr>
        <w:autoSpaceDE w:val="0"/>
        <w:autoSpaceDN w:val="0"/>
        <w:adjustRightInd w:val="0"/>
        <w:spacing w:after="0" w:line="360" w:lineRule="auto"/>
        <w:ind w:firstLine="567"/>
        <w:jc w:val="both"/>
        <w:rPr>
          <w:rStyle w:val="viiyi"/>
          <w:rFonts w:asciiTheme="majorBidi" w:hAnsiTheme="majorBidi"/>
          <w:sz w:val="24"/>
          <w:szCs w:val="24"/>
        </w:rPr>
      </w:pPr>
      <w:r w:rsidRPr="002E0832">
        <w:rPr>
          <w:rStyle w:val="jlqj4b"/>
          <w:rFonts w:asciiTheme="majorBidi" w:hAnsiTheme="majorBidi"/>
          <w:sz w:val="24"/>
          <w:szCs w:val="24"/>
        </w:rPr>
        <w:t>Penelitian ini merupakan jenis penelitian deskriptif eksploratif dengan pendekatan kuantitatif.</w:t>
      </w:r>
      <w:r w:rsidRPr="002E0832">
        <w:rPr>
          <w:rStyle w:val="viiyi"/>
          <w:rFonts w:asciiTheme="majorBidi" w:hAnsiTheme="majorBidi"/>
          <w:sz w:val="24"/>
          <w:szCs w:val="24"/>
        </w:rPr>
        <w:t xml:space="preserve"> Sebanyak 135 Siswa kelas VIII MTs Fadris Tasikmalaya Jawa Barat menjadi subjek dalam penelitian ini, terdiri dari 94 siswa laki-laki dan 41 siswa perempuan. Instrumen yang digunakan berupa instrumen tes kemampuan koneksi matematika dengan materi fungsi</w:t>
      </w:r>
      <w:r w:rsidR="00B41D2C" w:rsidRPr="00194D7F">
        <w:rPr>
          <w:rStyle w:val="viiyi"/>
          <w:rFonts w:asciiTheme="majorBidi" w:hAnsiTheme="majorBidi"/>
          <w:sz w:val="24"/>
          <w:szCs w:val="24"/>
        </w:rPr>
        <w:t xml:space="preserve"> </w:t>
      </w:r>
      <w:r w:rsidRPr="002E0832">
        <w:rPr>
          <w:rStyle w:val="viiyi"/>
          <w:rFonts w:asciiTheme="majorBidi" w:hAnsiTheme="majorBidi"/>
          <w:sz w:val="24"/>
          <w:szCs w:val="24"/>
        </w:rPr>
        <w:t xml:space="preserve">linear (persamaan garis lurus) yang berjumlah </w:t>
      </w:r>
      <w:r w:rsidR="00841405" w:rsidRPr="004C40AA">
        <w:rPr>
          <w:rStyle w:val="viiyi"/>
          <w:rFonts w:asciiTheme="majorBidi" w:hAnsiTheme="majorBidi"/>
          <w:sz w:val="24"/>
          <w:szCs w:val="24"/>
        </w:rPr>
        <w:t>5</w:t>
      </w:r>
      <w:r w:rsidRPr="002E0832">
        <w:rPr>
          <w:rStyle w:val="viiyi"/>
          <w:rFonts w:asciiTheme="majorBidi" w:hAnsiTheme="majorBidi"/>
          <w:sz w:val="24"/>
          <w:szCs w:val="24"/>
        </w:rPr>
        <w:t xml:space="preserve"> soal uraian</w:t>
      </w:r>
      <w:r w:rsidR="00DD41EB" w:rsidRPr="004C40AA">
        <w:rPr>
          <w:rStyle w:val="viiyi"/>
          <w:rFonts w:asciiTheme="majorBidi" w:hAnsiTheme="majorBidi"/>
          <w:sz w:val="24"/>
          <w:szCs w:val="24"/>
        </w:rPr>
        <w:t xml:space="preserve"> dengan 3 indikator</w:t>
      </w:r>
      <w:r w:rsidR="00374BAC" w:rsidRPr="004C40AA">
        <w:rPr>
          <w:rStyle w:val="viiyi"/>
          <w:rFonts w:asciiTheme="majorBidi" w:hAnsiTheme="majorBidi"/>
          <w:sz w:val="24"/>
          <w:szCs w:val="24"/>
        </w:rPr>
        <w:t xml:space="preserve"> koneksi matematika dan 5 indikator soal yang di</w:t>
      </w:r>
      <w:r w:rsidR="00FA0C44" w:rsidRPr="004C40AA">
        <w:rPr>
          <w:rStyle w:val="viiyi"/>
          <w:rFonts w:asciiTheme="majorBidi" w:hAnsiTheme="majorBidi"/>
          <w:sz w:val="24"/>
          <w:szCs w:val="24"/>
        </w:rPr>
        <w:t xml:space="preserve">sajikan dalam </w:t>
      </w:r>
      <w:r w:rsidR="00FA0C44" w:rsidRPr="00FA0C44">
        <w:rPr>
          <w:rStyle w:val="viiyi"/>
          <w:rFonts w:asciiTheme="majorBidi" w:hAnsiTheme="majorBidi"/>
          <w:sz w:val="24"/>
          <w:szCs w:val="24"/>
        </w:rPr>
        <w:t>Tabel</w:t>
      </w:r>
      <w:r w:rsidR="00FA0C44" w:rsidRPr="004C40AA">
        <w:rPr>
          <w:rStyle w:val="viiyi"/>
          <w:rFonts w:asciiTheme="majorBidi" w:hAnsiTheme="majorBidi"/>
          <w:sz w:val="24"/>
          <w:szCs w:val="24"/>
        </w:rPr>
        <w:t xml:space="preserve"> 1.</w:t>
      </w:r>
      <w:bookmarkEnd w:id="6"/>
    </w:p>
    <w:p w14:paraId="28A99A95" w14:textId="34F1DFD5" w:rsidR="00FA0C44" w:rsidRPr="004C40AA" w:rsidRDefault="00FA0C44" w:rsidP="004C40AA">
      <w:pPr>
        <w:autoSpaceDE w:val="0"/>
        <w:autoSpaceDN w:val="0"/>
        <w:adjustRightInd w:val="0"/>
        <w:spacing w:after="0" w:line="360" w:lineRule="auto"/>
        <w:jc w:val="center"/>
        <w:rPr>
          <w:rStyle w:val="viiyi"/>
          <w:rFonts w:asciiTheme="majorBidi" w:hAnsiTheme="majorBidi"/>
          <w:sz w:val="24"/>
          <w:szCs w:val="24"/>
          <w:lang w:val="fi-FI"/>
        </w:rPr>
      </w:pPr>
      <w:r w:rsidRPr="004C40AA">
        <w:rPr>
          <w:rStyle w:val="viiyi"/>
          <w:rFonts w:asciiTheme="majorBidi" w:hAnsiTheme="majorBidi"/>
          <w:sz w:val="24"/>
          <w:szCs w:val="24"/>
          <w:lang w:val="fi-FI"/>
        </w:rPr>
        <w:lastRenderedPageBreak/>
        <w:t>Tabel 1. Kompetensi Dasar dan Indikator Koneksi Matematika</w:t>
      </w:r>
    </w:p>
    <w:tbl>
      <w:tblPr>
        <w:tblStyle w:val="TableGrid"/>
        <w:tblW w:w="6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2902"/>
        <w:gridCol w:w="2627"/>
      </w:tblGrid>
      <w:tr w:rsidR="00E956B2" w14:paraId="31FD954F" w14:textId="77777777" w:rsidTr="00194D7F">
        <w:trPr>
          <w:jc w:val="center"/>
        </w:trPr>
        <w:tc>
          <w:tcPr>
            <w:tcW w:w="822" w:type="dxa"/>
            <w:tcBorders>
              <w:top w:val="single" w:sz="4" w:space="0" w:color="auto"/>
              <w:bottom w:val="single" w:sz="4" w:space="0" w:color="auto"/>
            </w:tcBorders>
            <w:vAlign w:val="center"/>
            <w:hideMark/>
          </w:tcPr>
          <w:p w14:paraId="50866793" w14:textId="77777777" w:rsidR="00E956B2" w:rsidRDefault="00E956B2" w:rsidP="004C40AA">
            <w:pPr>
              <w:spacing w:line="276" w:lineRule="auto"/>
              <w:jc w:val="center"/>
              <w:rPr>
                <w:rFonts w:ascii="Times New Roman" w:hAnsi="Times New Roman" w:cs="Times New Roman"/>
                <w:b/>
                <w:spacing w:val="-57"/>
                <w:sz w:val="24"/>
                <w:szCs w:val="24"/>
                <w:lang w:val="en-US"/>
              </w:rPr>
            </w:pPr>
            <w:r>
              <w:rPr>
                <w:rFonts w:ascii="Times New Roman" w:hAnsi="Times New Roman" w:cs="Times New Roman"/>
                <w:b/>
                <w:sz w:val="24"/>
                <w:szCs w:val="24"/>
              </w:rPr>
              <w:t>No</w:t>
            </w:r>
          </w:p>
          <w:p w14:paraId="4F4045CC" w14:textId="77777777" w:rsidR="00E956B2" w:rsidRDefault="00E956B2" w:rsidP="004C40AA">
            <w:pPr>
              <w:spacing w:line="276" w:lineRule="auto"/>
              <w:jc w:val="center"/>
              <w:rPr>
                <w:rFonts w:ascii="Times New Roman" w:hAnsi="Times New Roman" w:cs="Times New Roman"/>
                <w:sz w:val="24"/>
                <w:szCs w:val="24"/>
              </w:rPr>
            </w:pPr>
            <w:r>
              <w:rPr>
                <w:rFonts w:ascii="Times New Roman" w:hAnsi="Times New Roman" w:cs="Times New Roman"/>
                <w:b/>
                <w:spacing w:val="-1"/>
                <w:sz w:val="24"/>
                <w:szCs w:val="24"/>
              </w:rPr>
              <w:t>soal</w:t>
            </w:r>
          </w:p>
        </w:tc>
        <w:tc>
          <w:tcPr>
            <w:tcW w:w="2902" w:type="dxa"/>
            <w:tcBorders>
              <w:top w:val="single" w:sz="4" w:space="0" w:color="auto"/>
              <w:bottom w:val="single" w:sz="4" w:space="0" w:color="auto"/>
            </w:tcBorders>
            <w:vAlign w:val="center"/>
            <w:hideMark/>
          </w:tcPr>
          <w:p w14:paraId="6FC28351" w14:textId="77777777" w:rsidR="00E956B2" w:rsidRDefault="00E956B2" w:rsidP="004C40AA">
            <w:pPr>
              <w:spacing w:line="276" w:lineRule="auto"/>
              <w:jc w:val="center"/>
              <w:rPr>
                <w:rFonts w:ascii="Times New Roman" w:hAnsi="Times New Roman" w:cs="Times New Roman"/>
                <w:sz w:val="24"/>
                <w:szCs w:val="24"/>
              </w:rPr>
            </w:pPr>
            <w:r>
              <w:rPr>
                <w:rFonts w:ascii="Times New Roman" w:hAnsi="Times New Roman" w:cs="Times New Roman"/>
                <w:b/>
                <w:sz w:val="24"/>
                <w:szCs w:val="24"/>
              </w:rPr>
              <w:t>Kompetensi Dasar</w:t>
            </w:r>
          </w:p>
        </w:tc>
        <w:tc>
          <w:tcPr>
            <w:tcW w:w="2627" w:type="dxa"/>
            <w:tcBorders>
              <w:top w:val="single" w:sz="4" w:space="0" w:color="auto"/>
              <w:bottom w:val="single" w:sz="4" w:space="0" w:color="auto"/>
            </w:tcBorders>
            <w:vAlign w:val="center"/>
            <w:hideMark/>
          </w:tcPr>
          <w:p w14:paraId="14349CF6" w14:textId="66328CAB" w:rsidR="00E956B2" w:rsidRPr="004C40AA" w:rsidRDefault="00E956B2" w:rsidP="004C40AA">
            <w:pPr>
              <w:spacing w:line="276" w:lineRule="auto"/>
              <w:jc w:val="center"/>
              <w:rPr>
                <w:rFonts w:ascii="Times New Roman" w:hAnsi="Times New Roman" w:cs="Times New Roman"/>
                <w:sz w:val="24"/>
                <w:szCs w:val="24"/>
                <w:lang w:val="en-US"/>
              </w:rPr>
            </w:pPr>
            <w:r>
              <w:rPr>
                <w:rFonts w:ascii="Times New Roman" w:hAnsi="Times New Roman" w:cs="Times New Roman"/>
                <w:b/>
                <w:sz w:val="24"/>
                <w:szCs w:val="24"/>
              </w:rPr>
              <w:t>Indikator</w:t>
            </w:r>
            <w:r>
              <w:rPr>
                <w:rFonts w:ascii="Times New Roman" w:hAnsi="Times New Roman" w:cs="Times New Roman"/>
                <w:b/>
                <w:spacing w:val="1"/>
                <w:sz w:val="24"/>
                <w:szCs w:val="24"/>
              </w:rPr>
              <w:t xml:space="preserve"> </w:t>
            </w:r>
            <w:r>
              <w:rPr>
                <w:rFonts w:ascii="Times New Roman" w:hAnsi="Times New Roman" w:cs="Times New Roman"/>
                <w:b/>
                <w:sz w:val="24"/>
                <w:szCs w:val="24"/>
              </w:rPr>
              <w:t>koneksi</w:t>
            </w:r>
            <w:r>
              <w:rPr>
                <w:rFonts w:ascii="Times New Roman" w:hAnsi="Times New Roman" w:cs="Times New Roman"/>
                <w:b/>
                <w:spacing w:val="1"/>
                <w:sz w:val="24"/>
                <w:szCs w:val="24"/>
              </w:rPr>
              <w:t xml:space="preserve"> </w:t>
            </w:r>
            <w:r>
              <w:rPr>
                <w:rFonts w:ascii="Times New Roman" w:hAnsi="Times New Roman" w:cs="Times New Roman"/>
                <w:b/>
                <w:sz w:val="24"/>
                <w:szCs w:val="24"/>
              </w:rPr>
              <w:t>matemati</w:t>
            </w:r>
            <w:r>
              <w:rPr>
                <w:rFonts w:ascii="Times New Roman" w:hAnsi="Times New Roman" w:cs="Times New Roman"/>
                <w:b/>
                <w:sz w:val="24"/>
                <w:szCs w:val="24"/>
                <w:lang w:val="en-US"/>
              </w:rPr>
              <w:t>ka</w:t>
            </w:r>
          </w:p>
        </w:tc>
      </w:tr>
      <w:tr w:rsidR="00E956B2" w14:paraId="5F3E838E" w14:textId="77777777" w:rsidTr="00194D7F">
        <w:trPr>
          <w:trHeight w:val="892"/>
          <w:jc w:val="center"/>
        </w:trPr>
        <w:tc>
          <w:tcPr>
            <w:tcW w:w="822" w:type="dxa"/>
            <w:tcBorders>
              <w:top w:val="single" w:sz="4" w:space="0" w:color="auto"/>
            </w:tcBorders>
            <w:vAlign w:val="center"/>
          </w:tcPr>
          <w:p w14:paraId="1FF00258" w14:textId="77777777" w:rsidR="00E956B2" w:rsidRDefault="00E956B2" w:rsidP="004C40AA">
            <w:pPr>
              <w:pStyle w:val="TableParagraph"/>
              <w:spacing w:line="276" w:lineRule="auto"/>
              <w:jc w:val="center"/>
              <w:rPr>
                <w:sz w:val="24"/>
                <w:szCs w:val="24"/>
                <w:lang w:val="id-ID"/>
              </w:rPr>
            </w:pPr>
          </w:p>
          <w:p w14:paraId="55969D4B" w14:textId="77777777" w:rsidR="00E956B2" w:rsidRDefault="00E956B2" w:rsidP="004C40AA">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1</w:t>
            </w:r>
          </w:p>
        </w:tc>
        <w:tc>
          <w:tcPr>
            <w:tcW w:w="2902" w:type="dxa"/>
            <w:vMerge w:val="restart"/>
            <w:tcBorders>
              <w:top w:val="single" w:sz="4" w:space="0" w:color="auto"/>
            </w:tcBorders>
            <w:vAlign w:val="center"/>
            <w:hideMark/>
          </w:tcPr>
          <w:p w14:paraId="0E1D3059" w14:textId="77777777" w:rsidR="00E956B2" w:rsidRDefault="00E956B2" w:rsidP="004C40AA">
            <w:pPr>
              <w:spacing w:line="276" w:lineRule="auto"/>
              <w:jc w:val="both"/>
              <w:rPr>
                <w:rFonts w:ascii="Times New Roman" w:hAnsi="Times New Roman" w:cs="Times New Roman"/>
                <w:sz w:val="24"/>
                <w:szCs w:val="24"/>
              </w:rPr>
            </w:pPr>
            <w:r>
              <w:rPr>
                <w:rFonts w:ascii="Times New Roman" w:hAnsi="Times New Roman" w:cs="Times New Roman"/>
                <w:sz w:val="24"/>
                <w:szCs w:val="24"/>
                <w:lang w:val="en-ID"/>
              </w:rPr>
              <w:t>3.4 Menganalisis fungsi linear (sebagai persamaan garis lurus) dan menginterpretasikan grafiknya yang dihubungkan dengan masalah kontekstual</w:t>
            </w:r>
          </w:p>
        </w:tc>
        <w:tc>
          <w:tcPr>
            <w:tcW w:w="2627" w:type="dxa"/>
            <w:vMerge w:val="restart"/>
            <w:tcBorders>
              <w:top w:val="single" w:sz="4" w:space="0" w:color="auto"/>
            </w:tcBorders>
            <w:vAlign w:val="center"/>
          </w:tcPr>
          <w:p w14:paraId="437CBE6C" w14:textId="77777777" w:rsidR="00E956B2" w:rsidRDefault="00E956B2" w:rsidP="004C40AA">
            <w:pPr>
              <w:spacing w:line="276"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Kemampuan koneksi</w:t>
            </w:r>
            <w:r>
              <w:rPr>
                <w:rFonts w:ascii="Times New Roman" w:hAnsi="Times New Roman" w:cs="Times New Roman"/>
                <w:spacing w:val="1"/>
                <w:sz w:val="24"/>
                <w:szCs w:val="24"/>
                <w:lang w:val="fi-FI"/>
              </w:rPr>
              <w:t xml:space="preserve"> </w:t>
            </w:r>
            <w:r>
              <w:rPr>
                <w:rFonts w:ascii="Times New Roman" w:hAnsi="Times New Roman" w:cs="Times New Roman"/>
                <w:sz w:val="24"/>
                <w:szCs w:val="24"/>
                <w:lang w:val="fi-FI"/>
              </w:rPr>
              <w:t>antar</w:t>
            </w:r>
            <w:r>
              <w:rPr>
                <w:rFonts w:ascii="Times New Roman" w:hAnsi="Times New Roman" w:cs="Times New Roman"/>
                <w:spacing w:val="1"/>
                <w:sz w:val="24"/>
                <w:szCs w:val="24"/>
                <w:lang w:val="fi-FI"/>
              </w:rPr>
              <w:t xml:space="preserve"> </w:t>
            </w:r>
            <w:r>
              <w:rPr>
                <w:rFonts w:ascii="Times New Roman" w:hAnsi="Times New Roman" w:cs="Times New Roman"/>
                <w:sz w:val="24"/>
                <w:szCs w:val="24"/>
                <w:lang w:val="fi-FI"/>
              </w:rPr>
              <w:t>topik/konsep matematis dalam</w:t>
            </w:r>
            <w:r>
              <w:rPr>
                <w:rFonts w:ascii="Times New Roman" w:hAnsi="Times New Roman" w:cs="Times New Roman"/>
                <w:spacing w:val="-57"/>
                <w:sz w:val="24"/>
                <w:szCs w:val="24"/>
                <w:lang w:val="fi-FI"/>
              </w:rPr>
              <w:t xml:space="preserve"> </w:t>
            </w:r>
            <w:r>
              <w:rPr>
                <w:rFonts w:ascii="Times New Roman" w:hAnsi="Times New Roman" w:cs="Times New Roman"/>
                <w:sz w:val="24"/>
                <w:szCs w:val="24"/>
                <w:lang w:val="fi-FI"/>
              </w:rPr>
              <w:t>matematika</w:t>
            </w:r>
          </w:p>
        </w:tc>
      </w:tr>
      <w:tr w:rsidR="00E956B2" w14:paraId="5FC287F8" w14:textId="77777777" w:rsidTr="00194D7F">
        <w:trPr>
          <w:jc w:val="center"/>
        </w:trPr>
        <w:tc>
          <w:tcPr>
            <w:tcW w:w="822" w:type="dxa"/>
            <w:vAlign w:val="center"/>
            <w:hideMark/>
          </w:tcPr>
          <w:p w14:paraId="15858813" w14:textId="77777777" w:rsidR="00E956B2" w:rsidRDefault="00E956B2" w:rsidP="004C40AA">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2</w:t>
            </w:r>
          </w:p>
        </w:tc>
        <w:tc>
          <w:tcPr>
            <w:tcW w:w="2902" w:type="dxa"/>
            <w:vMerge/>
            <w:vAlign w:val="center"/>
            <w:hideMark/>
          </w:tcPr>
          <w:p w14:paraId="3EC1EBE9" w14:textId="77777777" w:rsidR="00E956B2" w:rsidRDefault="00E956B2" w:rsidP="004C40AA">
            <w:pPr>
              <w:spacing w:line="276" w:lineRule="auto"/>
              <w:jc w:val="both"/>
              <w:rPr>
                <w:rFonts w:ascii="Times New Roman" w:hAnsi="Times New Roman" w:cs="Times New Roman"/>
                <w:sz w:val="24"/>
                <w:szCs w:val="24"/>
                <w:lang w:val="en-US"/>
              </w:rPr>
            </w:pPr>
          </w:p>
        </w:tc>
        <w:tc>
          <w:tcPr>
            <w:tcW w:w="2627" w:type="dxa"/>
            <w:vMerge/>
            <w:vAlign w:val="center"/>
            <w:hideMark/>
          </w:tcPr>
          <w:p w14:paraId="30842D86" w14:textId="77777777" w:rsidR="00E956B2" w:rsidRDefault="00E956B2" w:rsidP="004C40AA">
            <w:pPr>
              <w:spacing w:line="276" w:lineRule="auto"/>
              <w:rPr>
                <w:rFonts w:ascii="Times New Roman" w:hAnsi="Times New Roman" w:cs="Times New Roman"/>
                <w:sz w:val="24"/>
                <w:szCs w:val="24"/>
                <w:lang w:val="fi-FI"/>
              </w:rPr>
            </w:pPr>
          </w:p>
        </w:tc>
      </w:tr>
      <w:tr w:rsidR="00E956B2" w:rsidRPr="00FA0C44" w14:paraId="763F59E4" w14:textId="77777777" w:rsidTr="00194D7F">
        <w:trPr>
          <w:jc w:val="center"/>
        </w:trPr>
        <w:tc>
          <w:tcPr>
            <w:tcW w:w="822" w:type="dxa"/>
            <w:vAlign w:val="center"/>
            <w:hideMark/>
          </w:tcPr>
          <w:p w14:paraId="4DA0C831" w14:textId="77777777" w:rsidR="00E956B2" w:rsidRDefault="00E956B2" w:rsidP="004C40AA">
            <w:pPr>
              <w:pStyle w:val="TableParagraph"/>
              <w:spacing w:line="276" w:lineRule="auto"/>
              <w:jc w:val="center"/>
              <w:rPr>
                <w:sz w:val="24"/>
                <w:szCs w:val="24"/>
                <w:lang w:val="en-US"/>
              </w:rPr>
            </w:pPr>
            <w:r>
              <w:rPr>
                <w:sz w:val="24"/>
                <w:szCs w:val="24"/>
                <w:lang w:val="en-US"/>
              </w:rPr>
              <w:t>3</w:t>
            </w:r>
          </w:p>
        </w:tc>
        <w:tc>
          <w:tcPr>
            <w:tcW w:w="2902" w:type="dxa"/>
            <w:vMerge w:val="restart"/>
            <w:vAlign w:val="center"/>
            <w:hideMark/>
          </w:tcPr>
          <w:p w14:paraId="2C2CE661" w14:textId="77777777" w:rsidR="00E956B2" w:rsidRDefault="00E956B2" w:rsidP="004C40A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ID"/>
              </w:rPr>
              <w:t>4.4 Menyelesaikan masalah kontekstual yang berkaitan dengan fungsi linear sebagai persamaan garis lurus</w:t>
            </w:r>
          </w:p>
        </w:tc>
        <w:tc>
          <w:tcPr>
            <w:tcW w:w="2627" w:type="dxa"/>
            <w:vAlign w:val="center"/>
          </w:tcPr>
          <w:p w14:paraId="518EE444" w14:textId="77777777" w:rsidR="00E956B2" w:rsidRDefault="00E956B2" w:rsidP="004C40AA">
            <w:pPr>
              <w:pStyle w:val="TableParagraph"/>
              <w:spacing w:line="276" w:lineRule="auto"/>
              <w:jc w:val="center"/>
              <w:rPr>
                <w:sz w:val="24"/>
                <w:szCs w:val="24"/>
                <w:lang w:val="id-ID"/>
              </w:rPr>
            </w:pPr>
          </w:p>
          <w:p w14:paraId="71D7D40D" w14:textId="77777777" w:rsidR="00E956B2" w:rsidRDefault="00E956B2" w:rsidP="004C40AA">
            <w:pPr>
              <w:spacing w:line="276"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Kemampuan koneksi</w:t>
            </w:r>
            <w:r>
              <w:rPr>
                <w:rFonts w:ascii="Times New Roman" w:hAnsi="Times New Roman" w:cs="Times New Roman"/>
                <w:spacing w:val="1"/>
                <w:sz w:val="24"/>
                <w:szCs w:val="24"/>
                <w:lang w:val="fi-FI"/>
              </w:rPr>
              <w:t xml:space="preserve"> </w:t>
            </w:r>
            <w:r>
              <w:rPr>
                <w:rFonts w:ascii="Times New Roman" w:hAnsi="Times New Roman" w:cs="Times New Roman"/>
                <w:sz w:val="24"/>
                <w:szCs w:val="24"/>
                <w:lang w:val="fi-FI"/>
              </w:rPr>
              <w:t>matematis</w:t>
            </w:r>
            <w:r>
              <w:rPr>
                <w:rFonts w:ascii="Times New Roman" w:hAnsi="Times New Roman" w:cs="Times New Roman"/>
                <w:spacing w:val="1"/>
                <w:sz w:val="24"/>
                <w:szCs w:val="24"/>
                <w:lang w:val="fi-FI"/>
              </w:rPr>
              <w:t xml:space="preserve"> </w:t>
            </w:r>
            <w:r>
              <w:rPr>
                <w:rFonts w:ascii="Times New Roman" w:hAnsi="Times New Roman" w:cs="Times New Roman"/>
                <w:sz w:val="24"/>
                <w:szCs w:val="24"/>
                <w:lang w:val="fi-FI"/>
              </w:rPr>
              <w:t>dengan</w:t>
            </w:r>
            <w:r>
              <w:rPr>
                <w:rFonts w:ascii="Times New Roman" w:hAnsi="Times New Roman" w:cs="Times New Roman"/>
                <w:spacing w:val="-7"/>
                <w:sz w:val="24"/>
                <w:szCs w:val="24"/>
                <w:lang w:val="fi-FI"/>
              </w:rPr>
              <w:t xml:space="preserve"> </w:t>
            </w:r>
            <w:r>
              <w:rPr>
                <w:rFonts w:ascii="Times New Roman" w:hAnsi="Times New Roman" w:cs="Times New Roman"/>
                <w:sz w:val="24"/>
                <w:szCs w:val="24"/>
                <w:lang w:val="fi-FI"/>
              </w:rPr>
              <w:t>ilmu</w:t>
            </w:r>
            <w:r>
              <w:rPr>
                <w:rFonts w:ascii="Times New Roman" w:hAnsi="Times New Roman" w:cs="Times New Roman"/>
                <w:spacing w:val="-7"/>
                <w:sz w:val="24"/>
                <w:szCs w:val="24"/>
                <w:lang w:val="fi-FI"/>
              </w:rPr>
              <w:t xml:space="preserve"> </w:t>
            </w:r>
            <w:r>
              <w:rPr>
                <w:rFonts w:ascii="Times New Roman" w:hAnsi="Times New Roman" w:cs="Times New Roman"/>
                <w:sz w:val="24"/>
                <w:szCs w:val="24"/>
                <w:lang w:val="fi-FI"/>
              </w:rPr>
              <w:t>lain.</w:t>
            </w:r>
          </w:p>
        </w:tc>
      </w:tr>
      <w:tr w:rsidR="00E956B2" w:rsidRPr="00FA0C44" w14:paraId="23BDA0AB" w14:textId="77777777" w:rsidTr="00194D7F">
        <w:trPr>
          <w:jc w:val="center"/>
        </w:trPr>
        <w:tc>
          <w:tcPr>
            <w:tcW w:w="822" w:type="dxa"/>
            <w:vAlign w:val="center"/>
            <w:hideMark/>
          </w:tcPr>
          <w:p w14:paraId="581C0FBE" w14:textId="77777777" w:rsidR="00E956B2" w:rsidRDefault="00E956B2" w:rsidP="004C40AA">
            <w:pPr>
              <w:pStyle w:val="TableParagraph"/>
              <w:spacing w:line="276" w:lineRule="auto"/>
              <w:jc w:val="center"/>
              <w:rPr>
                <w:sz w:val="24"/>
                <w:szCs w:val="24"/>
                <w:lang w:val="en-US"/>
              </w:rPr>
            </w:pPr>
            <w:r>
              <w:rPr>
                <w:sz w:val="24"/>
                <w:szCs w:val="24"/>
                <w:lang w:val="en-US"/>
              </w:rPr>
              <w:t>4</w:t>
            </w:r>
          </w:p>
        </w:tc>
        <w:tc>
          <w:tcPr>
            <w:tcW w:w="2902" w:type="dxa"/>
            <w:vMerge/>
            <w:vAlign w:val="center"/>
            <w:hideMark/>
          </w:tcPr>
          <w:p w14:paraId="4794D72C" w14:textId="77777777" w:rsidR="00E956B2" w:rsidRDefault="00E956B2" w:rsidP="004C40AA">
            <w:pPr>
              <w:spacing w:line="276" w:lineRule="auto"/>
              <w:rPr>
                <w:rFonts w:ascii="Times New Roman" w:hAnsi="Times New Roman" w:cs="Times New Roman"/>
                <w:sz w:val="24"/>
                <w:szCs w:val="24"/>
                <w:lang w:val="en-US"/>
              </w:rPr>
            </w:pPr>
          </w:p>
        </w:tc>
        <w:tc>
          <w:tcPr>
            <w:tcW w:w="2627" w:type="dxa"/>
            <w:vMerge w:val="restart"/>
            <w:tcBorders>
              <w:bottom w:val="single" w:sz="4" w:space="0" w:color="auto"/>
            </w:tcBorders>
            <w:vAlign w:val="center"/>
            <w:hideMark/>
          </w:tcPr>
          <w:p w14:paraId="340F8315" w14:textId="77777777" w:rsidR="00E956B2" w:rsidRDefault="00E956B2" w:rsidP="004C40AA">
            <w:pPr>
              <w:pStyle w:val="TableParagraph"/>
              <w:spacing w:line="276" w:lineRule="auto"/>
              <w:ind w:right="-102"/>
              <w:jc w:val="center"/>
              <w:rPr>
                <w:sz w:val="24"/>
                <w:szCs w:val="24"/>
                <w:lang w:val="id-ID"/>
              </w:rPr>
            </w:pPr>
            <w:r>
              <w:rPr>
                <w:sz w:val="24"/>
                <w:szCs w:val="24"/>
                <w:lang w:val="id-ID"/>
              </w:rPr>
              <w:t>Kemampuan</w:t>
            </w:r>
            <w:r>
              <w:rPr>
                <w:spacing w:val="-57"/>
                <w:sz w:val="24"/>
                <w:szCs w:val="24"/>
                <w:lang w:val="id-ID"/>
              </w:rPr>
              <w:t xml:space="preserve"> </w:t>
            </w:r>
            <w:r>
              <w:rPr>
                <w:spacing w:val="-57"/>
                <w:sz w:val="24"/>
                <w:szCs w:val="24"/>
                <w:lang w:val="fi-FI"/>
              </w:rPr>
              <w:t>k</w:t>
            </w:r>
            <w:r>
              <w:rPr>
                <w:sz w:val="24"/>
                <w:szCs w:val="24"/>
                <w:lang w:val="id-ID"/>
              </w:rPr>
              <w:t>oneksi</w:t>
            </w:r>
            <w:r>
              <w:rPr>
                <w:sz w:val="24"/>
                <w:szCs w:val="24"/>
                <w:lang w:val="fi-FI"/>
              </w:rPr>
              <w:t xml:space="preserve"> </w:t>
            </w:r>
            <w:r>
              <w:rPr>
                <w:sz w:val="24"/>
                <w:szCs w:val="24"/>
                <w:lang w:val="id-ID"/>
              </w:rPr>
              <w:t>matematis</w:t>
            </w:r>
            <w:r>
              <w:rPr>
                <w:sz w:val="24"/>
                <w:szCs w:val="24"/>
                <w:lang w:val="fi-FI"/>
              </w:rPr>
              <w:t xml:space="preserve"> </w:t>
            </w:r>
            <w:r>
              <w:rPr>
                <w:sz w:val="24"/>
                <w:szCs w:val="24"/>
                <w:lang w:val="id-ID"/>
              </w:rPr>
              <w:t>dengan</w:t>
            </w:r>
            <w:r>
              <w:rPr>
                <w:sz w:val="24"/>
                <w:szCs w:val="24"/>
                <w:lang w:val="fi-FI"/>
              </w:rPr>
              <w:t xml:space="preserve"> </w:t>
            </w:r>
            <w:r>
              <w:rPr>
                <w:sz w:val="24"/>
                <w:szCs w:val="24"/>
                <w:lang w:val="id-ID"/>
              </w:rPr>
              <w:t>kehidupan</w:t>
            </w:r>
            <w:r>
              <w:rPr>
                <w:sz w:val="24"/>
                <w:szCs w:val="24"/>
                <w:lang w:val="fi-FI"/>
              </w:rPr>
              <w:t xml:space="preserve"> sehari-hari</w:t>
            </w:r>
          </w:p>
        </w:tc>
      </w:tr>
      <w:tr w:rsidR="00E956B2" w:rsidRPr="00FA0C44" w14:paraId="591D5A45" w14:textId="77777777" w:rsidTr="00194D7F">
        <w:trPr>
          <w:jc w:val="center"/>
        </w:trPr>
        <w:tc>
          <w:tcPr>
            <w:tcW w:w="822" w:type="dxa"/>
            <w:tcBorders>
              <w:bottom w:val="single" w:sz="4" w:space="0" w:color="auto"/>
            </w:tcBorders>
            <w:vAlign w:val="center"/>
            <w:hideMark/>
          </w:tcPr>
          <w:p w14:paraId="49A8195D" w14:textId="77777777" w:rsidR="00E956B2" w:rsidRDefault="00E956B2" w:rsidP="004C40AA">
            <w:pPr>
              <w:pStyle w:val="TableParagraph"/>
              <w:spacing w:line="276" w:lineRule="auto"/>
              <w:jc w:val="center"/>
              <w:rPr>
                <w:sz w:val="24"/>
                <w:szCs w:val="24"/>
                <w:lang w:val="en-US"/>
              </w:rPr>
            </w:pPr>
            <w:r>
              <w:rPr>
                <w:sz w:val="24"/>
                <w:szCs w:val="24"/>
                <w:lang w:val="en-US"/>
              </w:rPr>
              <w:t>5</w:t>
            </w:r>
          </w:p>
        </w:tc>
        <w:tc>
          <w:tcPr>
            <w:tcW w:w="2902" w:type="dxa"/>
            <w:vMerge/>
            <w:tcBorders>
              <w:bottom w:val="single" w:sz="4" w:space="0" w:color="auto"/>
            </w:tcBorders>
            <w:vAlign w:val="center"/>
            <w:hideMark/>
          </w:tcPr>
          <w:p w14:paraId="50E1CDFD" w14:textId="77777777" w:rsidR="00E956B2" w:rsidRDefault="00E956B2" w:rsidP="004C40AA">
            <w:pPr>
              <w:spacing w:line="276" w:lineRule="auto"/>
              <w:rPr>
                <w:rFonts w:ascii="Times New Roman" w:hAnsi="Times New Roman" w:cs="Times New Roman"/>
                <w:sz w:val="24"/>
                <w:szCs w:val="24"/>
                <w:lang w:val="en-US"/>
              </w:rPr>
            </w:pPr>
          </w:p>
        </w:tc>
        <w:tc>
          <w:tcPr>
            <w:tcW w:w="2627" w:type="dxa"/>
            <w:vMerge/>
            <w:tcBorders>
              <w:top w:val="single" w:sz="4" w:space="0" w:color="auto"/>
              <w:bottom w:val="single" w:sz="4" w:space="0" w:color="auto"/>
            </w:tcBorders>
            <w:vAlign w:val="center"/>
            <w:hideMark/>
          </w:tcPr>
          <w:p w14:paraId="01A84E83" w14:textId="77777777" w:rsidR="00E956B2" w:rsidRDefault="00E956B2" w:rsidP="004C40AA">
            <w:pPr>
              <w:spacing w:line="276" w:lineRule="auto"/>
              <w:rPr>
                <w:rFonts w:ascii="Times New Roman" w:hAnsi="Times New Roman" w:cs="Times New Roman"/>
                <w:sz w:val="24"/>
                <w:szCs w:val="24"/>
              </w:rPr>
            </w:pPr>
          </w:p>
        </w:tc>
      </w:tr>
    </w:tbl>
    <w:p w14:paraId="78F203A4" w14:textId="77777777" w:rsidR="00FA0C44" w:rsidRPr="004C40AA" w:rsidRDefault="00FA0C44" w:rsidP="002E0832">
      <w:pPr>
        <w:autoSpaceDE w:val="0"/>
        <w:autoSpaceDN w:val="0"/>
        <w:adjustRightInd w:val="0"/>
        <w:spacing w:after="0" w:line="360" w:lineRule="auto"/>
        <w:ind w:firstLine="567"/>
        <w:jc w:val="both"/>
        <w:rPr>
          <w:rStyle w:val="viiyi"/>
          <w:rFonts w:asciiTheme="majorBidi" w:hAnsiTheme="majorBidi"/>
          <w:sz w:val="24"/>
          <w:szCs w:val="24"/>
          <w:lang w:val="fi-FI"/>
        </w:rPr>
      </w:pPr>
    </w:p>
    <w:p w14:paraId="3D21DE0D" w14:textId="6B2707A7" w:rsidR="002E0832" w:rsidRPr="000D6EE9" w:rsidRDefault="005D33F7" w:rsidP="002E0832">
      <w:pPr>
        <w:autoSpaceDE w:val="0"/>
        <w:autoSpaceDN w:val="0"/>
        <w:adjustRightInd w:val="0"/>
        <w:spacing w:after="0" w:line="360" w:lineRule="auto"/>
        <w:ind w:firstLine="567"/>
        <w:jc w:val="both"/>
        <w:rPr>
          <w:rStyle w:val="viiyi"/>
          <w:rFonts w:asciiTheme="majorBidi" w:hAnsiTheme="majorBidi"/>
          <w:sz w:val="24"/>
          <w:szCs w:val="24"/>
          <w:lang w:val="fi-FI"/>
        </w:rPr>
      </w:pPr>
      <w:bookmarkStart w:id="7" w:name="_Hlk129330975"/>
      <w:r w:rsidRPr="002E0832">
        <w:rPr>
          <w:rStyle w:val="viiyi"/>
          <w:rFonts w:asciiTheme="majorBidi" w:hAnsiTheme="majorBidi"/>
          <w:sz w:val="24"/>
          <w:szCs w:val="24"/>
        </w:rPr>
        <w:t xml:space="preserve">Data respon siswa berupa skor politomus dan dianalisis dengan pendekatan GPCM menggunakan software Program </w:t>
      </w:r>
      <w:r w:rsidRPr="002E0832">
        <w:rPr>
          <w:rStyle w:val="viiyi"/>
          <w:rFonts w:asciiTheme="majorBidi" w:hAnsiTheme="majorBidi"/>
          <w:i/>
          <w:iCs/>
          <w:sz w:val="24"/>
          <w:szCs w:val="24"/>
        </w:rPr>
        <w:t>R Studio</w:t>
      </w:r>
      <w:r w:rsidRPr="002E0832">
        <w:rPr>
          <w:rStyle w:val="viiyi"/>
          <w:rFonts w:asciiTheme="majorBidi" w:hAnsiTheme="majorBidi"/>
          <w:sz w:val="24"/>
          <w:szCs w:val="24"/>
        </w:rPr>
        <w:t xml:space="preserve"> dengan </w:t>
      </w:r>
      <w:r w:rsidRPr="002E0832">
        <w:rPr>
          <w:rStyle w:val="viiyi"/>
          <w:rFonts w:asciiTheme="majorBidi" w:hAnsiTheme="majorBidi"/>
          <w:i/>
          <w:iCs/>
          <w:sz w:val="24"/>
          <w:szCs w:val="24"/>
        </w:rPr>
        <w:t>package</w:t>
      </w:r>
      <w:r w:rsidRPr="002E0832">
        <w:rPr>
          <w:rStyle w:val="viiyi"/>
          <w:rFonts w:asciiTheme="majorBidi" w:hAnsiTheme="majorBidi"/>
          <w:sz w:val="24"/>
          <w:szCs w:val="24"/>
        </w:rPr>
        <w:t xml:space="preserve"> </w:t>
      </w:r>
      <w:r w:rsidRPr="002E0832">
        <w:rPr>
          <w:rStyle w:val="viiyi"/>
          <w:rFonts w:asciiTheme="majorBidi" w:hAnsiTheme="majorBidi"/>
          <w:i/>
          <w:iCs/>
          <w:sz w:val="24"/>
          <w:szCs w:val="24"/>
        </w:rPr>
        <w:t>irtGUI</w:t>
      </w:r>
      <w:r w:rsidRPr="00194D7F">
        <w:rPr>
          <w:rStyle w:val="viiyi"/>
          <w:rFonts w:asciiTheme="majorBidi" w:hAnsiTheme="majorBidi"/>
          <w:i/>
          <w:iCs/>
          <w:szCs w:val="24"/>
          <w:lang w:val="fi-FI"/>
        </w:rPr>
        <w:t xml:space="preserve"> </w:t>
      </w:r>
      <w:r w:rsidRPr="002E0832">
        <w:rPr>
          <w:rStyle w:val="viiyi"/>
          <w:rFonts w:asciiTheme="majorBidi" w:hAnsiTheme="majorBidi"/>
          <w:sz w:val="24"/>
          <w:szCs w:val="24"/>
        </w:rPr>
        <w:t>untuk mendapatkan informasi tingkat kesulitan dan daya beda</w:t>
      </w:r>
      <w:r w:rsidR="000D6EE9" w:rsidRPr="000D6EE9">
        <w:rPr>
          <w:rStyle w:val="viiyi"/>
          <w:rFonts w:asciiTheme="majorBidi" w:hAnsiTheme="majorBidi"/>
          <w:sz w:val="24"/>
          <w:szCs w:val="24"/>
          <w:lang w:val="fi-FI"/>
        </w:rPr>
        <w:t xml:space="preserve"> </w:t>
      </w:r>
      <w:commentRangeStart w:id="8"/>
      <w:r w:rsidR="000D6EE9">
        <w:rPr>
          <w:rStyle w:val="viiyi"/>
          <w:rFonts w:asciiTheme="majorBidi" w:hAnsiTheme="majorBidi"/>
          <w:sz w:val="24"/>
          <w:szCs w:val="24"/>
          <w:lang w:val="fi-FI"/>
        </w:rPr>
        <w:fldChar w:fldCharType="begin" w:fldLock="1"/>
      </w:r>
      <w:r w:rsidR="000D6EE9">
        <w:rPr>
          <w:rStyle w:val="viiyi"/>
          <w:rFonts w:asciiTheme="majorBidi" w:hAnsiTheme="majorBidi"/>
          <w:sz w:val="24"/>
          <w:szCs w:val="24"/>
          <w:lang w:val="fi-FI"/>
        </w:rPr>
        <w:instrText>ADDIN CSL_CITATION {"citationItems":[{"id":"ITEM-1","itemData":{"DOI":"10.1177/01466216211040532","abstract":"In the last decade, many R packages were published to perform item response theory (IRT) analysis. Some researchers and practitioners have difficulty in using these functional tools because of their insufficient coding skills. The IRTGUI package provides these researchers a user-friendly GUI where they can perform unidimensional IRT analysis without coding skills. Using the IRTGUI package, person and item parameters, model and item fit indices can be obtained. Dimensionality and local independence assumptions can be tested. With the IRTGUI package, users can generate dichotomous data sets with customizable conditions. Also, Wright Maps, item characteristics and information curves can be graphically displayed. All outputs can be easily downloaded by users.","author":[{"dropping-particle":"","family":"Yildiz","given":"Huseyin","non-dropping-particle":"","parse-names":false,"suffix":""}],"container-title":"Applied Psychological Measurement","id":"ITEM-1","issue":"7-8","issued":{"date-parts":[["2021"]]},"page":"551-552","title":"IRTGUI: An R Package for Unidimensional Item Response Theory Analysis With a Graphical User Interface","type":"article-journal","volume":"45"},"uris":["http://www.mendeley.com/documents/?uuid=2df30c03-55e6-4b1d-a8d8-831c83e1dae9"]}],"mendeley":{"formattedCitation":"(Yildiz, 2021)","plainTextFormattedCitation":"(Yildiz, 2021)","previouslyFormattedCitation":"(Yildiz, 2021)"},"properties":{"noteIndex":0},"schema":"https://github.com/citation-style-language/schema/raw/master/csl-citation.json"}</w:instrText>
      </w:r>
      <w:r w:rsidR="000D6EE9">
        <w:rPr>
          <w:rStyle w:val="viiyi"/>
          <w:rFonts w:asciiTheme="majorBidi" w:hAnsiTheme="majorBidi"/>
          <w:sz w:val="24"/>
          <w:szCs w:val="24"/>
          <w:lang w:val="fi-FI"/>
        </w:rPr>
        <w:fldChar w:fldCharType="separate"/>
      </w:r>
      <w:r w:rsidR="000D6EE9" w:rsidRPr="000D6EE9">
        <w:rPr>
          <w:rStyle w:val="viiyi"/>
          <w:rFonts w:asciiTheme="majorBidi" w:hAnsiTheme="majorBidi"/>
          <w:noProof/>
          <w:sz w:val="24"/>
          <w:szCs w:val="24"/>
          <w:lang w:val="fi-FI"/>
        </w:rPr>
        <w:t>(Yildiz, 2021)</w:t>
      </w:r>
      <w:r w:rsidR="000D6EE9">
        <w:rPr>
          <w:rStyle w:val="viiyi"/>
          <w:rFonts w:asciiTheme="majorBidi" w:hAnsiTheme="majorBidi"/>
          <w:sz w:val="24"/>
          <w:szCs w:val="24"/>
          <w:lang w:val="fi-FI"/>
        </w:rPr>
        <w:fldChar w:fldCharType="end"/>
      </w:r>
      <w:commentRangeEnd w:id="8"/>
      <w:r w:rsidR="0025171C">
        <w:rPr>
          <w:rStyle w:val="CommentReference"/>
        </w:rPr>
        <w:commentReference w:id="8"/>
      </w:r>
      <w:r w:rsidR="000D6EE9">
        <w:rPr>
          <w:rStyle w:val="viiyi"/>
          <w:rFonts w:asciiTheme="majorBidi" w:hAnsiTheme="majorBidi"/>
          <w:sz w:val="24"/>
          <w:szCs w:val="24"/>
          <w:lang w:val="fi-FI"/>
        </w:rPr>
        <w:t>.</w:t>
      </w:r>
    </w:p>
    <w:bookmarkEnd w:id="7"/>
    <w:p w14:paraId="575069CB" w14:textId="77777777" w:rsidR="002E0832" w:rsidRDefault="002E0832" w:rsidP="00AD6785">
      <w:pPr>
        <w:pStyle w:val="ListParagraph"/>
        <w:spacing w:line="360" w:lineRule="auto"/>
        <w:ind w:left="0"/>
        <w:rPr>
          <w:rFonts w:asciiTheme="majorBidi" w:hAnsiTheme="majorBidi"/>
          <w:b/>
          <w:lang w:val="id-ID" w:eastAsia="x-none"/>
        </w:rPr>
      </w:pPr>
    </w:p>
    <w:p w14:paraId="42F77F1E" w14:textId="77777777" w:rsidR="00AD6785" w:rsidRPr="00AD6785" w:rsidRDefault="00431531" w:rsidP="00AD6785">
      <w:pPr>
        <w:pStyle w:val="ListParagraph"/>
        <w:spacing w:line="360" w:lineRule="auto"/>
        <w:ind w:left="0"/>
        <w:rPr>
          <w:rFonts w:asciiTheme="majorBidi" w:hAnsiTheme="majorBidi"/>
          <w:b/>
          <w:caps/>
          <w:lang w:val="id-ID" w:eastAsia="x-none"/>
        </w:rPr>
      </w:pPr>
      <w:bookmarkStart w:id="9" w:name="_Hlk129331259"/>
      <w:r w:rsidRPr="00AD6785">
        <w:rPr>
          <w:rFonts w:asciiTheme="majorBidi" w:hAnsiTheme="majorBidi"/>
          <w:b/>
          <w:lang w:val="id-ID" w:eastAsia="x-none"/>
        </w:rPr>
        <w:t>Hasil</w:t>
      </w:r>
    </w:p>
    <w:p w14:paraId="2BD46ABB" w14:textId="4D62D822" w:rsidR="002E0832" w:rsidRPr="00D17914" w:rsidRDefault="002E0832" w:rsidP="00D17914">
      <w:pPr>
        <w:spacing w:after="0" w:line="360" w:lineRule="auto"/>
        <w:ind w:firstLine="567"/>
        <w:jc w:val="both"/>
        <w:rPr>
          <w:rFonts w:asciiTheme="majorBidi" w:hAnsiTheme="majorBidi" w:cs="Times New Roman"/>
          <w:sz w:val="24"/>
          <w:szCs w:val="24"/>
          <w:lang w:val="en-ID"/>
        </w:rPr>
      </w:pPr>
      <w:bookmarkStart w:id="10" w:name="_Hlk111060189"/>
      <w:r w:rsidRPr="004C40AA">
        <w:rPr>
          <w:rFonts w:asciiTheme="majorBidi" w:hAnsiTheme="majorBidi" w:cs="Times New Roman"/>
          <w:sz w:val="24"/>
          <w:szCs w:val="24"/>
        </w:rPr>
        <w:t xml:space="preserve">Langkah pertama yaitu uji asumsi yang mendasari teori respon butir. Terdiri tiga yaitu unidimensi, independensi lokal dan invariansi parameter </w:t>
      </w:r>
      <w:r w:rsidRPr="00D17914">
        <w:rPr>
          <w:rFonts w:asciiTheme="majorBidi" w:hAnsiTheme="majorBidi" w:cs="Times New Roman"/>
          <w:sz w:val="24"/>
          <w:szCs w:val="24"/>
          <w:lang w:val="en-ID"/>
        </w:rPr>
        <w:fldChar w:fldCharType="begin" w:fldLock="1"/>
      </w:r>
      <w:r w:rsidRPr="004C40AA">
        <w:rPr>
          <w:rFonts w:asciiTheme="majorBidi" w:hAnsiTheme="majorBidi" w:cs="Times New Roman"/>
          <w:sz w:val="24"/>
          <w:szCs w:val="24"/>
        </w:rPr>
        <w:instrText>ADDIN CSL_CITATION {"citationItems":[{"id":"ITEM-1","itemData":{"DOI":"10.1186/s41155-016-0040-x","ISSN":"1678-7153","author":[{"dropping-particle":"","family":"Zanon","given":"Cristian","non-dropping-particle":"","parse-names":false,"suffix":""},{"dropping-particle":"","family":"Hutz","given":"Claudio S.","non-dropping-particle":"","parse-names":false,"suffix":""},{"dropping-particle":"","family":"Yoo","given":"Hanwook","non-dropping-particle":"","parse-names":false,"suffix":""},{"dropping-particle":"","family":"Hambleton","given":"Ronald K.","non-dropping-particle":"","parse-names":false,"suffix":""}],"container-title":"Psicologia: Reflexão e Crítica","id":"ITEM-1","issue":"1","issued":{"date-parts":[["2016","12"]]},"page":"18","title":"An application of item response theory to psychological test development","type":"article-journal","volume":"29"},"uris":["http://www.mendeley.com/documents/?uuid=06934cda-813f-40d0-9446-b451bf174d3f"]}],"mendeley":{"formattedCitation":"(Zanon et al., 2016)","plainTextFormattedCitation":"(Zanon et al., 2016)","previouslyFormattedCitation":"(Zanon et al., 2016)"},"properties":{"noteIndex":0},"schema":"https://github.com/citation-style-language/schema/raw/master/csl-citation.json"}</w:instrText>
      </w:r>
      <w:r w:rsidRPr="00D17914">
        <w:rPr>
          <w:rFonts w:asciiTheme="majorBidi" w:hAnsiTheme="majorBidi" w:cs="Times New Roman"/>
          <w:sz w:val="24"/>
          <w:szCs w:val="24"/>
          <w:lang w:val="en-ID"/>
        </w:rPr>
        <w:fldChar w:fldCharType="separate"/>
      </w:r>
      <w:r w:rsidRPr="004C40AA">
        <w:rPr>
          <w:rFonts w:asciiTheme="majorBidi" w:hAnsiTheme="majorBidi" w:cs="Times New Roman"/>
          <w:noProof/>
          <w:sz w:val="24"/>
          <w:szCs w:val="24"/>
        </w:rPr>
        <w:t>(Zanon et al., 2016)</w:t>
      </w:r>
      <w:r w:rsidRPr="00D17914">
        <w:rPr>
          <w:rFonts w:asciiTheme="majorBidi" w:hAnsiTheme="majorBidi" w:cs="Times New Roman"/>
          <w:sz w:val="24"/>
          <w:szCs w:val="24"/>
          <w:lang w:val="en-ID"/>
        </w:rPr>
        <w:fldChar w:fldCharType="end"/>
      </w:r>
      <w:r w:rsidRPr="004C40AA">
        <w:rPr>
          <w:rFonts w:asciiTheme="majorBidi" w:hAnsiTheme="majorBidi" w:cs="Times New Roman"/>
          <w:sz w:val="24"/>
          <w:szCs w:val="24"/>
        </w:rPr>
        <w:t xml:space="preserve"> </w:t>
      </w:r>
      <w:r w:rsidRPr="00D17914">
        <w:rPr>
          <w:rFonts w:asciiTheme="majorBidi" w:hAnsiTheme="majorBidi" w:cs="Times New Roman"/>
          <w:sz w:val="24"/>
          <w:szCs w:val="24"/>
          <w:lang w:val="en-ID"/>
        </w:rPr>
        <w:fldChar w:fldCharType="begin" w:fldLock="1"/>
      </w:r>
      <w:r w:rsidRPr="004C40AA">
        <w:rPr>
          <w:rFonts w:asciiTheme="majorBidi" w:hAnsiTheme="majorBidi" w:cs="Times New Roman"/>
          <w:sz w:val="24"/>
          <w:szCs w:val="24"/>
        </w:rPr>
        <w:instrText>ADDIN CSL_CITATION {"citationItems":[{"id":"ITEM-1","itemData":{"author":[{"dropping-particle":"","family":"Retnawati","given":"Heri","non-dropping-particle":"","parse-names":false,"suffix":""}],"container-title":"Yogyakarta: Nuha Medika","id":"ITEM-1","issued":{"date-parts":[["2014"]]},"title":"Teori respons butir dan penerapannya: Untuk peneliti, praktisi pengukuran dan pengujian, mahasiswa pascasarjana","type":"article-journal"},"uris":["http://www.mendeley.com/documents/?uuid=314d8301-a102-4927-9317-beb157e4c5ac"]}],"mendeley":{"formattedCitation":"(Retnawati, 2014)","plainTextFormattedCitation":"(Retnawati, 2014)","previouslyFormattedCitation":"(Retnawati, 2014)"},"properties":{"noteIndex":0},"schema":"https://github.com/citation-style-language/schema/raw/master/csl-citation.json"}</w:instrText>
      </w:r>
      <w:r w:rsidRPr="00D17914">
        <w:rPr>
          <w:rFonts w:asciiTheme="majorBidi" w:hAnsiTheme="majorBidi" w:cs="Times New Roman"/>
          <w:sz w:val="24"/>
          <w:szCs w:val="24"/>
          <w:lang w:val="en-ID"/>
        </w:rPr>
        <w:fldChar w:fldCharType="separate"/>
      </w:r>
      <w:r w:rsidRPr="004C40AA">
        <w:rPr>
          <w:rFonts w:asciiTheme="majorBidi" w:hAnsiTheme="majorBidi" w:cs="Times New Roman"/>
          <w:noProof/>
          <w:sz w:val="24"/>
          <w:szCs w:val="24"/>
        </w:rPr>
        <w:t>(Retnawati, 2014)</w:t>
      </w:r>
      <w:r w:rsidRPr="00D17914">
        <w:rPr>
          <w:rFonts w:asciiTheme="majorBidi" w:hAnsiTheme="majorBidi" w:cs="Times New Roman"/>
          <w:sz w:val="24"/>
          <w:szCs w:val="24"/>
          <w:lang w:val="en-ID"/>
        </w:rPr>
        <w:fldChar w:fldCharType="end"/>
      </w:r>
      <w:r w:rsidRPr="004C40AA">
        <w:rPr>
          <w:rFonts w:asciiTheme="majorBidi" w:hAnsiTheme="majorBidi" w:cs="Times New Roman"/>
          <w:sz w:val="24"/>
          <w:szCs w:val="24"/>
        </w:rPr>
        <w:t xml:space="preserve">. Dalam Uji asumsi unidimensi, data dianalisis terlebih dahulu untuk kecukupan sampel melalui UJI KMO dan uji Bartlett menggunakan software SPSS 24.0. </w:t>
      </w:r>
      <w:r w:rsidRPr="00D17914">
        <w:rPr>
          <w:rFonts w:asciiTheme="majorBidi" w:hAnsiTheme="majorBidi" w:cs="Times New Roman"/>
          <w:sz w:val="24"/>
          <w:szCs w:val="24"/>
          <w:lang w:val="en-ID"/>
        </w:rPr>
        <w:t xml:space="preserve">Hasil tersebut dapat dilihat pada </w:t>
      </w:r>
      <w:r w:rsidR="006E4034">
        <w:rPr>
          <w:rFonts w:asciiTheme="majorBidi" w:hAnsiTheme="majorBidi" w:cs="Times New Roman"/>
          <w:sz w:val="24"/>
          <w:szCs w:val="24"/>
          <w:lang w:val="en-ID"/>
        </w:rPr>
        <w:t>T</w:t>
      </w:r>
      <w:r w:rsidR="006E4034" w:rsidRPr="00D17914">
        <w:rPr>
          <w:rFonts w:asciiTheme="majorBidi" w:hAnsiTheme="majorBidi" w:cs="Times New Roman"/>
          <w:sz w:val="24"/>
          <w:szCs w:val="24"/>
          <w:lang w:val="en-ID"/>
        </w:rPr>
        <w:t xml:space="preserve">abel </w:t>
      </w:r>
      <w:r w:rsidR="00E956B2">
        <w:rPr>
          <w:rFonts w:asciiTheme="majorBidi" w:hAnsiTheme="majorBidi" w:cs="Times New Roman"/>
          <w:sz w:val="24"/>
          <w:szCs w:val="24"/>
          <w:lang w:val="en-ID"/>
        </w:rPr>
        <w:t>2</w:t>
      </w:r>
      <w:r w:rsidRPr="00D17914">
        <w:rPr>
          <w:rFonts w:asciiTheme="majorBidi" w:hAnsiTheme="majorBidi" w:cs="Times New Roman"/>
          <w:sz w:val="24"/>
          <w:szCs w:val="24"/>
          <w:lang w:val="en-ID"/>
        </w:rPr>
        <w:t>.</w:t>
      </w:r>
    </w:p>
    <w:bookmarkEnd w:id="9"/>
    <w:p w14:paraId="0F0F50B1" w14:textId="640A7188" w:rsidR="002E0832" w:rsidRPr="00D17914" w:rsidRDefault="002E0832" w:rsidP="00D17914">
      <w:pPr>
        <w:autoSpaceDE w:val="0"/>
        <w:autoSpaceDN w:val="0"/>
        <w:adjustRightInd w:val="0"/>
        <w:spacing w:after="0" w:line="240" w:lineRule="auto"/>
        <w:jc w:val="center"/>
        <w:rPr>
          <w:rFonts w:asciiTheme="majorBidi" w:hAnsiTheme="majorBidi" w:cs="Times New Roman"/>
          <w:b/>
          <w:bCs/>
          <w:sz w:val="24"/>
          <w:szCs w:val="24"/>
          <w:lang w:val="en-ID"/>
        </w:rPr>
      </w:pPr>
      <w:r w:rsidRPr="00D17914">
        <w:rPr>
          <w:rFonts w:asciiTheme="majorBidi" w:hAnsiTheme="majorBidi" w:cs="Times New Roman"/>
          <w:b/>
          <w:bCs/>
          <w:sz w:val="24"/>
          <w:szCs w:val="24"/>
          <w:lang w:val="en-ID"/>
        </w:rPr>
        <w:t xml:space="preserve">Tabel </w:t>
      </w:r>
      <w:r w:rsidR="00E956B2">
        <w:rPr>
          <w:rFonts w:asciiTheme="majorBidi" w:hAnsiTheme="majorBidi" w:cs="Times New Roman"/>
          <w:b/>
          <w:bCs/>
          <w:sz w:val="24"/>
          <w:szCs w:val="24"/>
          <w:lang w:val="en-ID"/>
        </w:rPr>
        <w:t>2</w:t>
      </w:r>
      <w:r w:rsidRPr="00D17914">
        <w:rPr>
          <w:rFonts w:asciiTheme="majorBidi" w:hAnsiTheme="majorBidi" w:cs="Times New Roman"/>
          <w:b/>
          <w:bCs/>
          <w:sz w:val="24"/>
          <w:szCs w:val="24"/>
          <w:lang w:val="en-ID"/>
        </w:rPr>
        <w:t>. Uji KMO dan Bartlett.</w:t>
      </w:r>
    </w:p>
    <w:tbl>
      <w:tblPr>
        <w:tblW w:w="58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043"/>
      </w:tblGrid>
      <w:tr w:rsidR="002E0832" w:rsidRPr="00D17914" w14:paraId="1E1B3044" w14:textId="77777777" w:rsidTr="00194D7F">
        <w:trPr>
          <w:cantSplit/>
          <w:jc w:val="center"/>
        </w:trPr>
        <w:tc>
          <w:tcPr>
            <w:tcW w:w="5887" w:type="dxa"/>
            <w:gridSpan w:val="3"/>
            <w:tcBorders>
              <w:top w:val="single" w:sz="4" w:space="0" w:color="auto"/>
              <w:left w:val="nil"/>
              <w:bottom w:val="single" w:sz="4" w:space="0" w:color="auto"/>
              <w:right w:val="nil"/>
            </w:tcBorders>
            <w:shd w:val="clear" w:color="auto" w:fill="FFFFFF"/>
            <w:vAlign w:val="center"/>
          </w:tcPr>
          <w:p w14:paraId="59975816" w14:textId="77777777" w:rsidR="002E0832" w:rsidRPr="00D17914" w:rsidRDefault="002E0832" w:rsidP="00D17914">
            <w:pPr>
              <w:autoSpaceDE w:val="0"/>
              <w:autoSpaceDN w:val="0"/>
              <w:adjustRightInd w:val="0"/>
              <w:spacing w:after="0" w:line="360" w:lineRule="auto"/>
              <w:ind w:left="60" w:right="60"/>
              <w:jc w:val="center"/>
              <w:rPr>
                <w:rFonts w:asciiTheme="majorBidi" w:hAnsiTheme="majorBidi" w:cs="Times New Roman"/>
                <w:color w:val="010205"/>
                <w:sz w:val="24"/>
                <w:szCs w:val="24"/>
                <w:lang w:val="en-ID"/>
              </w:rPr>
            </w:pPr>
            <w:r w:rsidRPr="00D17914">
              <w:rPr>
                <w:rFonts w:asciiTheme="majorBidi" w:hAnsiTheme="majorBidi" w:cs="Times New Roman"/>
                <w:b/>
                <w:bCs/>
                <w:color w:val="010205"/>
                <w:sz w:val="24"/>
                <w:szCs w:val="24"/>
                <w:lang w:val="en-ID"/>
              </w:rPr>
              <w:t>KMO and Bartlett's Test</w:t>
            </w:r>
          </w:p>
        </w:tc>
      </w:tr>
      <w:tr w:rsidR="002E0832" w:rsidRPr="00D17914" w14:paraId="59E74AA4" w14:textId="77777777" w:rsidTr="00194D7F">
        <w:trPr>
          <w:cantSplit/>
          <w:jc w:val="center"/>
        </w:trPr>
        <w:tc>
          <w:tcPr>
            <w:tcW w:w="4844" w:type="dxa"/>
            <w:gridSpan w:val="2"/>
            <w:tcBorders>
              <w:top w:val="single" w:sz="4" w:space="0" w:color="auto"/>
              <w:left w:val="nil"/>
              <w:bottom w:val="single" w:sz="8" w:space="0" w:color="AEAEAE"/>
              <w:right w:val="nil"/>
            </w:tcBorders>
            <w:shd w:val="clear" w:color="auto" w:fill="E0E0E0"/>
          </w:tcPr>
          <w:p w14:paraId="1417663D" w14:textId="77777777" w:rsidR="002E0832" w:rsidRPr="00D17914" w:rsidRDefault="002E0832" w:rsidP="00D17914">
            <w:pPr>
              <w:autoSpaceDE w:val="0"/>
              <w:autoSpaceDN w:val="0"/>
              <w:adjustRightInd w:val="0"/>
              <w:spacing w:after="0" w:line="360" w:lineRule="auto"/>
              <w:ind w:left="60" w:right="60"/>
              <w:rPr>
                <w:rFonts w:asciiTheme="majorBidi" w:hAnsiTheme="majorBidi" w:cs="Times New Roman"/>
                <w:color w:val="264A60"/>
                <w:sz w:val="24"/>
                <w:szCs w:val="24"/>
                <w:lang w:val="en-ID"/>
              </w:rPr>
            </w:pPr>
            <w:r w:rsidRPr="00D17914">
              <w:rPr>
                <w:rFonts w:asciiTheme="majorBidi" w:hAnsiTheme="majorBidi" w:cs="Times New Roman"/>
                <w:color w:val="264A60"/>
                <w:sz w:val="24"/>
                <w:szCs w:val="24"/>
                <w:lang w:val="en-ID"/>
              </w:rPr>
              <w:t>Kaiser-Meyer-Olkin Measure of Sampling Adequacy.</w:t>
            </w:r>
          </w:p>
        </w:tc>
        <w:tc>
          <w:tcPr>
            <w:tcW w:w="1043" w:type="dxa"/>
            <w:tcBorders>
              <w:top w:val="single" w:sz="4" w:space="0" w:color="auto"/>
              <w:left w:val="nil"/>
              <w:bottom w:val="single" w:sz="8" w:space="0" w:color="AEAEAE"/>
              <w:right w:val="nil"/>
            </w:tcBorders>
            <w:shd w:val="clear" w:color="auto" w:fill="FFFFFF"/>
          </w:tcPr>
          <w:p w14:paraId="60B9FB37" w14:textId="77777777" w:rsidR="002E0832" w:rsidRPr="00D17914" w:rsidRDefault="002E0832" w:rsidP="00D17914">
            <w:pPr>
              <w:autoSpaceDE w:val="0"/>
              <w:autoSpaceDN w:val="0"/>
              <w:adjustRightInd w:val="0"/>
              <w:spacing w:after="0" w:line="360" w:lineRule="auto"/>
              <w:ind w:left="60" w:right="60"/>
              <w:jc w:val="right"/>
              <w:rPr>
                <w:rFonts w:asciiTheme="majorBidi" w:hAnsiTheme="majorBidi" w:cs="Times New Roman"/>
                <w:color w:val="010205"/>
                <w:sz w:val="24"/>
                <w:szCs w:val="24"/>
                <w:lang w:val="en-ID"/>
              </w:rPr>
            </w:pPr>
            <w:r w:rsidRPr="00D17914">
              <w:rPr>
                <w:rFonts w:asciiTheme="majorBidi" w:hAnsiTheme="majorBidi" w:cs="Times New Roman"/>
                <w:color w:val="010205"/>
                <w:sz w:val="24"/>
                <w:szCs w:val="24"/>
                <w:lang w:val="en-ID"/>
              </w:rPr>
              <w:t>.818</w:t>
            </w:r>
          </w:p>
        </w:tc>
      </w:tr>
      <w:tr w:rsidR="002E0832" w:rsidRPr="00D17914" w14:paraId="58EE85F6" w14:textId="77777777" w:rsidTr="002E0832">
        <w:trPr>
          <w:cantSplit/>
          <w:jc w:val="center"/>
        </w:trPr>
        <w:tc>
          <w:tcPr>
            <w:tcW w:w="2492" w:type="dxa"/>
            <w:vMerge w:val="restart"/>
            <w:tcBorders>
              <w:top w:val="single" w:sz="8" w:space="0" w:color="AEAEAE"/>
              <w:left w:val="nil"/>
              <w:bottom w:val="single" w:sz="8" w:space="0" w:color="152935"/>
              <w:right w:val="nil"/>
            </w:tcBorders>
            <w:shd w:val="clear" w:color="auto" w:fill="E0E0E0"/>
          </w:tcPr>
          <w:p w14:paraId="1927515E" w14:textId="77777777" w:rsidR="002E0832" w:rsidRPr="00D17914" w:rsidRDefault="002E0832" w:rsidP="00D17914">
            <w:pPr>
              <w:autoSpaceDE w:val="0"/>
              <w:autoSpaceDN w:val="0"/>
              <w:adjustRightInd w:val="0"/>
              <w:spacing w:after="0" w:line="360" w:lineRule="auto"/>
              <w:ind w:left="60" w:right="60"/>
              <w:rPr>
                <w:rFonts w:asciiTheme="majorBidi" w:hAnsiTheme="majorBidi" w:cs="Times New Roman"/>
                <w:color w:val="264A60"/>
                <w:sz w:val="24"/>
                <w:szCs w:val="24"/>
                <w:lang w:val="en-ID"/>
              </w:rPr>
            </w:pPr>
            <w:r w:rsidRPr="00D17914">
              <w:rPr>
                <w:rFonts w:asciiTheme="majorBidi" w:hAnsiTheme="majorBidi" w:cs="Times New Roman"/>
                <w:color w:val="264A60"/>
                <w:sz w:val="24"/>
                <w:szCs w:val="24"/>
                <w:lang w:val="en-ID"/>
              </w:rPr>
              <w:t>Bartlett's Test of Sphericity</w:t>
            </w:r>
          </w:p>
        </w:tc>
        <w:tc>
          <w:tcPr>
            <w:tcW w:w="2352" w:type="dxa"/>
            <w:tcBorders>
              <w:top w:val="single" w:sz="8" w:space="0" w:color="AEAEAE"/>
              <w:left w:val="nil"/>
              <w:bottom w:val="single" w:sz="8" w:space="0" w:color="AEAEAE"/>
              <w:right w:val="nil"/>
            </w:tcBorders>
            <w:shd w:val="clear" w:color="auto" w:fill="E0E0E0"/>
          </w:tcPr>
          <w:p w14:paraId="14694A2F" w14:textId="77777777" w:rsidR="002E0832" w:rsidRPr="00D17914" w:rsidRDefault="002E0832" w:rsidP="00D17914">
            <w:pPr>
              <w:autoSpaceDE w:val="0"/>
              <w:autoSpaceDN w:val="0"/>
              <w:adjustRightInd w:val="0"/>
              <w:spacing w:after="0" w:line="360" w:lineRule="auto"/>
              <w:ind w:left="60" w:right="60"/>
              <w:rPr>
                <w:rFonts w:asciiTheme="majorBidi" w:hAnsiTheme="majorBidi" w:cs="Times New Roman"/>
                <w:color w:val="264A60"/>
                <w:sz w:val="24"/>
                <w:szCs w:val="24"/>
                <w:lang w:val="en-ID"/>
              </w:rPr>
            </w:pPr>
            <w:r w:rsidRPr="00D17914">
              <w:rPr>
                <w:rFonts w:asciiTheme="majorBidi" w:hAnsiTheme="majorBidi" w:cs="Times New Roman"/>
                <w:color w:val="264A60"/>
                <w:sz w:val="24"/>
                <w:szCs w:val="24"/>
                <w:lang w:val="en-ID"/>
              </w:rPr>
              <w:t>Approx. Chi-Square</w:t>
            </w:r>
          </w:p>
        </w:tc>
        <w:tc>
          <w:tcPr>
            <w:tcW w:w="1043" w:type="dxa"/>
            <w:tcBorders>
              <w:top w:val="single" w:sz="8" w:space="0" w:color="AEAEAE"/>
              <w:left w:val="nil"/>
              <w:bottom w:val="single" w:sz="8" w:space="0" w:color="AEAEAE"/>
              <w:right w:val="nil"/>
            </w:tcBorders>
            <w:shd w:val="clear" w:color="auto" w:fill="FFFFFF"/>
          </w:tcPr>
          <w:p w14:paraId="264FA80B" w14:textId="77777777" w:rsidR="002E0832" w:rsidRPr="00D17914" w:rsidRDefault="002E0832" w:rsidP="00D17914">
            <w:pPr>
              <w:autoSpaceDE w:val="0"/>
              <w:autoSpaceDN w:val="0"/>
              <w:adjustRightInd w:val="0"/>
              <w:spacing w:after="0" w:line="360" w:lineRule="auto"/>
              <w:ind w:left="60" w:right="60"/>
              <w:jc w:val="right"/>
              <w:rPr>
                <w:rFonts w:asciiTheme="majorBidi" w:hAnsiTheme="majorBidi" w:cs="Times New Roman"/>
                <w:color w:val="010205"/>
                <w:sz w:val="24"/>
                <w:szCs w:val="24"/>
                <w:lang w:val="en-ID"/>
              </w:rPr>
            </w:pPr>
            <w:r w:rsidRPr="00D17914">
              <w:rPr>
                <w:rFonts w:asciiTheme="majorBidi" w:hAnsiTheme="majorBidi" w:cs="Times New Roman"/>
                <w:color w:val="010205"/>
                <w:sz w:val="24"/>
                <w:szCs w:val="24"/>
                <w:lang w:val="en-ID"/>
              </w:rPr>
              <w:t>293.617</w:t>
            </w:r>
          </w:p>
        </w:tc>
      </w:tr>
      <w:tr w:rsidR="002E0832" w:rsidRPr="00D17914" w14:paraId="03C34630" w14:textId="77777777" w:rsidTr="002E0832">
        <w:trPr>
          <w:cantSplit/>
          <w:jc w:val="center"/>
        </w:trPr>
        <w:tc>
          <w:tcPr>
            <w:tcW w:w="2492" w:type="dxa"/>
            <w:vMerge/>
            <w:tcBorders>
              <w:top w:val="single" w:sz="8" w:space="0" w:color="AEAEAE"/>
              <w:left w:val="nil"/>
              <w:bottom w:val="single" w:sz="8" w:space="0" w:color="152935"/>
              <w:right w:val="nil"/>
            </w:tcBorders>
            <w:shd w:val="clear" w:color="auto" w:fill="E0E0E0"/>
          </w:tcPr>
          <w:p w14:paraId="519611A5" w14:textId="77777777" w:rsidR="002E0832" w:rsidRPr="00D17914" w:rsidRDefault="002E0832" w:rsidP="00D17914">
            <w:pPr>
              <w:autoSpaceDE w:val="0"/>
              <w:autoSpaceDN w:val="0"/>
              <w:adjustRightInd w:val="0"/>
              <w:spacing w:after="0" w:line="360" w:lineRule="auto"/>
              <w:rPr>
                <w:rFonts w:asciiTheme="majorBidi" w:hAnsiTheme="majorBidi" w:cs="Times New Roman"/>
                <w:color w:val="010205"/>
                <w:sz w:val="24"/>
                <w:szCs w:val="24"/>
                <w:lang w:val="en-ID"/>
              </w:rPr>
            </w:pPr>
          </w:p>
        </w:tc>
        <w:tc>
          <w:tcPr>
            <w:tcW w:w="2352" w:type="dxa"/>
            <w:tcBorders>
              <w:top w:val="single" w:sz="8" w:space="0" w:color="AEAEAE"/>
              <w:left w:val="nil"/>
              <w:bottom w:val="single" w:sz="8" w:space="0" w:color="AEAEAE"/>
              <w:right w:val="nil"/>
            </w:tcBorders>
            <w:shd w:val="clear" w:color="auto" w:fill="E0E0E0"/>
          </w:tcPr>
          <w:p w14:paraId="052FDAA2" w14:textId="77777777" w:rsidR="002E0832" w:rsidRPr="00D17914" w:rsidRDefault="002E0832" w:rsidP="00D17914">
            <w:pPr>
              <w:autoSpaceDE w:val="0"/>
              <w:autoSpaceDN w:val="0"/>
              <w:adjustRightInd w:val="0"/>
              <w:spacing w:after="0" w:line="360" w:lineRule="auto"/>
              <w:ind w:left="60" w:right="60"/>
              <w:rPr>
                <w:rFonts w:asciiTheme="majorBidi" w:hAnsiTheme="majorBidi" w:cs="Times New Roman"/>
                <w:color w:val="264A60"/>
                <w:sz w:val="24"/>
                <w:szCs w:val="24"/>
                <w:lang w:val="en-ID"/>
              </w:rPr>
            </w:pPr>
            <w:r w:rsidRPr="00D17914">
              <w:rPr>
                <w:rFonts w:asciiTheme="majorBidi" w:hAnsiTheme="majorBidi" w:cs="Times New Roman"/>
                <w:color w:val="264A60"/>
                <w:sz w:val="24"/>
                <w:szCs w:val="24"/>
                <w:lang w:val="en-ID"/>
              </w:rPr>
              <w:t>Df</w:t>
            </w:r>
          </w:p>
        </w:tc>
        <w:tc>
          <w:tcPr>
            <w:tcW w:w="1043" w:type="dxa"/>
            <w:tcBorders>
              <w:top w:val="single" w:sz="8" w:space="0" w:color="AEAEAE"/>
              <w:left w:val="nil"/>
              <w:bottom w:val="single" w:sz="8" w:space="0" w:color="AEAEAE"/>
              <w:right w:val="nil"/>
            </w:tcBorders>
            <w:shd w:val="clear" w:color="auto" w:fill="FFFFFF"/>
          </w:tcPr>
          <w:p w14:paraId="17E33DB7" w14:textId="77777777" w:rsidR="002E0832" w:rsidRPr="00D17914" w:rsidRDefault="002E0832" w:rsidP="00D17914">
            <w:pPr>
              <w:autoSpaceDE w:val="0"/>
              <w:autoSpaceDN w:val="0"/>
              <w:adjustRightInd w:val="0"/>
              <w:spacing w:after="0" w:line="360" w:lineRule="auto"/>
              <w:ind w:left="60" w:right="60"/>
              <w:jc w:val="right"/>
              <w:rPr>
                <w:rFonts w:asciiTheme="majorBidi" w:hAnsiTheme="majorBidi" w:cs="Times New Roman"/>
                <w:color w:val="010205"/>
                <w:sz w:val="24"/>
                <w:szCs w:val="24"/>
                <w:lang w:val="en-ID"/>
              </w:rPr>
            </w:pPr>
            <w:r w:rsidRPr="00D17914">
              <w:rPr>
                <w:rFonts w:asciiTheme="majorBidi" w:hAnsiTheme="majorBidi" w:cs="Times New Roman"/>
                <w:color w:val="010205"/>
                <w:sz w:val="24"/>
                <w:szCs w:val="24"/>
                <w:lang w:val="en-ID"/>
              </w:rPr>
              <w:t>10</w:t>
            </w:r>
          </w:p>
        </w:tc>
      </w:tr>
      <w:tr w:rsidR="002E0832" w:rsidRPr="00D17914" w14:paraId="60FE5110" w14:textId="77777777" w:rsidTr="002E0832">
        <w:trPr>
          <w:cantSplit/>
          <w:jc w:val="center"/>
        </w:trPr>
        <w:tc>
          <w:tcPr>
            <w:tcW w:w="2492" w:type="dxa"/>
            <w:vMerge/>
            <w:tcBorders>
              <w:top w:val="single" w:sz="8" w:space="0" w:color="AEAEAE"/>
              <w:left w:val="nil"/>
              <w:bottom w:val="single" w:sz="8" w:space="0" w:color="152935"/>
              <w:right w:val="nil"/>
            </w:tcBorders>
            <w:shd w:val="clear" w:color="auto" w:fill="E0E0E0"/>
          </w:tcPr>
          <w:p w14:paraId="75685575" w14:textId="77777777" w:rsidR="002E0832" w:rsidRPr="00D17914" w:rsidRDefault="002E0832" w:rsidP="00D17914">
            <w:pPr>
              <w:autoSpaceDE w:val="0"/>
              <w:autoSpaceDN w:val="0"/>
              <w:adjustRightInd w:val="0"/>
              <w:spacing w:after="0" w:line="360" w:lineRule="auto"/>
              <w:rPr>
                <w:rFonts w:asciiTheme="majorBidi" w:hAnsiTheme="majorBidi" w:cs="Times New Roman"/>
                <w:color w:val="010205"/>
                <w:sz w:val="24"/>
                <w:szCs w:val="24"/>
                <w:lang w:val="en-ID"/>
              </w:rPr>
            </w:pPr>
          </w:p>
        </w:tc>
        <w:tc>
          <w:tcPr>
            <w:tcW w:w="2352" w:type="dxa"/>
            <w:tcBorders>
              <w:top w:val="single" w:sz="8" w:space="0" w:color="AEAEAE"/>
              <w:left w:val="nil"/>
              <w:bottom w:val="single" w:sz="8" w:space="0" w:color="152935"/>
              <w:right w:val="nil"/>
            </w:tcBorders>
            <w:shd w:val="clear" w:color="auto" w:fill="E0E0E0"/>
          </w:tcPr>
          <w:p w14:paraId="3EA36848" w14:textId="77777777" w:rsidR="002E0832" w:rsidRPr="00D17914" w:rsidRDefault="002E0832" w:rsidP="00D17914">
            <w:pPr>
              <w:autoSpaceDE w:val="0"/>
              <w:autoSpaceDN w:val="0"/>
              <w:adjustRightInd w:val="0"/>
              <w:spacing w:after="0" w:line="360" w:lineRule="auto"/>
              <w:ind w:left="60" w:right="60"/>
              <w:rPr>
                <w:rFonts w:asciiTheme="majorBidi" w:hAnsiTheme="majorBidi" w:cs="Times New Roman"/>
                <w:color w:val="264A60"/>
                <w:sz w:val="24"/>
                <w:szCs w:val="24"/>
                <w:lang w:val="en-ID"/>
              </w:rPr>
            </w:pPr>
            <w:r w:rsidRPr="00D17914">
              <w:rPr>
                <w:rFonts w:asciiTheme="majorBidi" w:hAnsiTheme="majorBidi" w:cs="Times New Roman"/>
                <w:color w:val="264A60"/>
                <w:sz w:val="24"/>
                <w:szCs w:val="24"/>
                <w:lang w:val="en-ID"/>
              </w:rPr>
              <w:t>Sig.</w:t>
            </w:r>
          </w:p>
        </w:tc>
        <w:tc>
          <w:tcPr>
            <w:tcW w:w="1043" w:type="dxa"/>
            <w:tcBorders>
              <w:top w:val="single" w:sz="8" w:space="0" w:color="AEAEAE"/>
              <w:left w:val="nil"/>
              <w:bottom w:val="single" w:sz="8" w:space="0" w:color="152935"/>
              <w:right w:val="nil"/>
            </w:tcBorders>
            <w:shd w:val="clear" w:color="auto" w:fill="FFFFFF"/>
          </w:tcPr>
          <w:p w14:paraId="1DE478E3" w14:textId="77777777" w:rsidR="002E0832" w:rsidRPr="00D17914" w:rsidRDefault="002E0832" w:rsidP="00D17914">
            <w:pPr>
              <w:autoSpaceDE w:val="0"/>
              <w:autoSpaceDN w:val="0"/>
              <w:adjustRightInd w:val="0"/>
              <w:spacing w:after="0" w:line="360" w:lineRule="auto"/>
              <w:ind w:left="60" w:right="60"/>
              <w:jc w:val="right"/>
              <w:rPr>
                <w:rFonts w:asciiTheme="majorBidi" w:hAnsiTheme="majorBidi" w:cs="Times New Roman"/>
                <w:color w:val="010205"/>
                <w:sz w:val="24"/>
                <w:szCs w:val="24"/>
                <w:lang w:val="en-ID"/>
              </w:rPr>
            </w:pPr>
            <w:r w:rsidRPr="00D17914">
              <w:rPr>
                <w:rFonts w:asciiTheme="majorBidi" w:hAnsiTheme="majorBidi" w:cs="Times New Roman"/>
                <w:color w:val="010205"/>
                <w:sz w:val="24"/>
                <w:szCs w:val="24"/>
                <w:lang w:val="en-ID"/>
              </w:rPr>
              <w:t>.000</w:t>
            </w:r>
          </w:p>
        </w:tc>
      </w:tr>
    </w:tbl>
    <w:p w14:paraId="1778C049" w14:textId="4E9483F8" w:rsidR="002E0832" w:rsidRPr="004C40AA" w:rsidRDefault="002E0832" w:rsidP="004C40AA">
      <w:pPr>
        <w:autoSpaceDE w:val="0"/>
        <w:autoSpaceDN w:val="0"/>
        <w:adjustRightInd w:val="0"/>
        <w:spacing w:after="0" w:line="360" w:lineRule="auto"/>
        <w:jc w:val="both"/>
        <w:rPr>
          <w:rFonts w:asciiTheme="majorBidi" w:hAnsiTheme="majorBidi" w:cs="Times New Roman"/>
          <w:sz w:val="24"/>
          <w:szCs w:val="24"/>
        </w:rPr>
      </w:pPr>
      <w:bookmarkStart w:id="11" w:name="_Hlk129331292"/>
      <w:r w:rsidRPr="004C40AA">
        <w:rPr>
          <w:rFonts w:asciiTheme="majorBidi" w:hAnsiTheme="majorBidi" w:cs="Times New Roman"/>
          <w:sz w:val="24"/>
          <w:szCs w:val="24"/>
        </w:rPr>
        <w:t xml:space="preserve">Tabel </w:t>
      </w:r>
      <w:r w:rsidR="005D33F7" w:rsidRPr="00194D7F">
        <w:rPr>
          <w:rFonts w:asciiTheme="majorBidi" w:hAnsiTheme="majorBidi" w:cs="Times New Roman"/>
          <w:sz w:val="24"/>
          <w:szCs w:val="24"/>
        </w:rPr>
        <w:t>2</w:t>
      </w:r>
      <w:r w:rsidRPr="004C40AA">
        <w:rPr>
          <w:rFonts w:asciiTheme="majorBidi" w:hAnsiTheme="majorBidi" w:cs="Times New Roman"/>
          <w:sz w:val="24"/>
          <w:szCs w:val="24"/>
        </w:rPr>
        <w:t xml:space="preserve"> menunjukkan bahwa sampel sebanyak 135 orang pada penelitian ini telah cukup memenuhi untuk dilakukan sebuah penelitian. Hal ini bisa dilihat pada nilai </w:t>
      </w:r>
      <w:r w:rsidR="00FA0C44" w:rsidRPr="004C40AA">
        <w:rPr>
          <w:rFonts w:asciiTheme="majorBidi" w:hAnsiTheme="majorBidi" w:cs="Times New Roman"/>
          <w:sz w:val="24"/>
          <w:szCs w:val="24"/>
        </w:rPr>
        <w:t xml:space="preserve">KMO sebesar </w:t>
      </w:r>
      <w:r w:rsidR="00FA0C44" w:rsidRPr="004C40AA">
        <w:rPr>
          <w:rFonts w:asciiTheme="majorBidi" w:hAnsiTheme="majorBidi" w:cs="Times New Roman"/>
          <w:sz w:val="24"/>
          <w:szCs w:val="24"/>
        </w:rPr>
        <w:lastRenderedPageBreak/>
        <w:t>0.818</w:t>
      </w:r>
      <m:oMath>
        <m:r>
          <w:rPr>
            <w:rFonts w:ascii="Cambria Math" w:hAnsi="Cambria Math" w:cs="Times New Roman"/>
            <w:sz w:val="24"/>
            <w:szCs w:val="24"/>
          </w:rPr>
          <m:t xml:space="preserve"> ≥0.5, </m:t>
        </m:r>
      </m:oMath>
      <w:r w:rsidRPr="004C40AA">
        <w:rPr>
          <w:rFonts w:asciiTheme="majorBidi" w:hAnsiTheme="majorBidi" w:cs="Times New Roman"/>
          <w:sz w:val="24"/>
          <w:szCs w:val="24"/>
        </w:rPr>
        <w:t>khi-kuadrat sebesar 239.617 dengan derajat kebebasan sebesar 10 dan nilai signifikansi</w:t>
      </w:r>
      <w:r w:rsidR="00FA0C44" w:rsidRPr="004C40AA">
        <w:rPr>
          <w:rFonts w:asciiTheme="majorBidi" w:hAnsiTheme="majorBidi" w:cs="Times New Roman"/>
          <w:sz w:val="24"/>
          <w:szCs w:val="24"/>
        </w:rPr>
        <w:t>/Uji Bartlett</w:t>
      </w:r>
      <w:r w:rsidRPr="004C40AA">
        <w:rPr>
          <w:rFonts w:asciiTheme="majorBidi" w:hAnsiTheme="majorBidi" w:cs="Times New Roman"/>
          <w:sz w:val="24"/>
          <w:szCs w:val="24"/>
        </w:rPr>
        <w:t xml:space="preserve"> kurang dari 0.01.</w:t>
      </w:r>
      <w:r w:rsidR="00FA0C44" w:rsidRPr="004C40AA">
        <w:rPr>
          <w:rFonts w:asciiTheme="majorBidi" w:hAnsiTheme="majorBidi" w:cs="Times New Roman"/>
          <w:sz w:val="24"/>
          <w:szCs w:val="24"/>
        </w:rPr>
        <w:t xml:space="preserve">  </w:t>
      </w:r>
      <w:r w:rsidR="00E956B2" w:rsidRPr="004C40AA">
        <w:rPr>
          <w:rFonts w:asciiTheme="majorBidi" w:hAnsiTheme="majorBidi" w:cs="Times New Roman"/>
          <w:sz w:val="24"/>
          <w:szCs w:val="24"/>
        </w:rPr>
        <w:t>H</w:t>
      </w:r>
      <w:r w:rsidR="00FA0C44" w:rsidRPr="004C40AA">
        <w:rPr>
          <w:rFonts w:asciiTheme="majorBidi" w:hAnsiTheme="majorBidi" w:cs="Times New Roman"/>
          <w:sz w:val="24"/>
          <w:szCs w:val="24"/>
        </w:rPr>
        <w:t>asil analisis tersebut</w:t>
      </w:r>
      <w:r w:rsidR="00E956B2" w:rsidRPr="004C40AA">
        <w:rPr>
          <w:rFonts w:asciiTheme="majorBidi" w:hAnsiTheme="majorBidi" w:cs="Times New Roman"/>
          <w:sz w:val="24"/>
          <w:szCs w:val="24"/>
        </w:rPr>
        <w:t xml:space="preserve"> juga menunjukkan bahwa indikator yang digunakan dalam penelitian ini saling berkorelasi dan bisa dilanjutkan untuk pemenuhan uji asumsi unidimensi.</w:t>
      </w:r>
    </w:p>
    <w:p w14:paraId="0E757276" w14:textId="55588644" w:rsidR="002E0832" w:rsidRDefault="00CC0334" w:rsidP="00D17914">
      <w:pPr>
        <w:autoSpaceDE w:val="0"/>
        <w:autoSpaceDN w:val="0"/>
        <w:adjustRightInd w:val="0"/>
        <w:spacing w:after="0" w:line="360" w:lineRule="auto"/>
        <w:ind w:firstLine="720"/>
        <w:jc w:val="both"/>
        <w:rPr>
          <w:rFonts w:asciiTheme="majorBidi" w:hAnsiTheme="majorBidi" w:cs="Times New Roman"/>
          <w:sz w:val="24"/>
          <w:szCs w:val="24"/>
          <w:lang w:val="en-ID"/>
        </w:rPr>
      </w:pPr>
      <w:r>
        <w:rPr>
          <w:rFonts w:asciiTheme="majorBidi" w:hAnsiTheme="majorBidi" w:cs="Times New Roman"/>
          <w:noProof/>
          <w:sz w:val="24"/>
          <w:szCs w:val="24"/>
          <w:lang w:val="en-ID"/>
        </w:rPr>
        <w:drawing>
          <wp:anchor distT="0" distB="0" distL="114300" distR="114300" simplePos="0" relativeHeight="251658240" behindDoc="0" locked="0" layoutInCell="1" allowOverlap="1" wp14:anchorId="1EE11179" wp14:editId="4430F4BB">
            <wp:simplePos x="0" y="0"/>
            <wp:positionH relativeFrom="column">
              <wp:posOffset>356870</wp:posOffset>
            </wp:positionH>
            <wp:positionV relativeFrom="paragraph">
              <wp:posOffset>1271905</wp:posOffset>
            </wp:positionV>
            <wp:extent cx="5149846" cy="2924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701" cy="2926364"/>
                    </a:xfrm>
                    <a:prstGeom prst="rect">
                      <a:avLst/>
                    </a:prstGeom>
                    <a:noFill/>
                    <a:ln>
                      <a:noFill/>
                    </a:ln>
                  </pic:spPr>
                </pic:pic>
              </a:graphicData>
            </a:graphic>
            <wp14:sizeRelH relativeFrom="page">
              <wp14:pctWidth>0</wp14:pctWidth>
            </wp14:sizeRelH>
            <wp14:sizeRelV relativeFrom="page">
              <wp14:pctHeight>0</wp14:pctHeight>
            </wp14:sizeRelV>
          </wp:anchor>
        </w:drawing>
      </w:r>
      <w:r w:rsidR="002E0832" w:rsidRPr="004C40AA">
        <w:rPr>
          <w:rFonts w:asciiTheme="majorBidi" w:hAnsiTheme="majorBidi" w:cs="Times New Roman"/>
          <w:sz w:val="24"/>
          <w:szCs w:val="24"/>
        </w:rPr>
        <w:t xml:space="preserve">Selanjutnya, data di analsisis untuk uji asumsi teori repon butit yaitu unidimensi. Uji ini dilakukan sebagai pembuktian bahwa item-item pada perangkat yang akan digunakan benar-benar untuk mengukur satu kemampuan </w:t>
      </w:r>
      <w:r w:rsidR="002E0832" w:rsidRPr="00D17914">
        <w:rPr>
          <w:rFonts w:asciiTheme="majorBidi" w:hAnsiTheme="majorBidi" w:cs="Times New Roman"/>
          <w:sz w:val="24"/>
          <w:szCs w:val="24"/>
          <w:lang w:val="en-ID"/>
        </w:rPr>
        <w:fldChar w:fldCharType="begin" w:fldLock="1"/>
      </w:r>
      <w:r w:rsidR="002E0832" w:rsidRPr="004C40AA">
        <w:rPr>
          <w:rFonts w:asciiTheme="majorBidi" w:hAnsiTheme="majorBidi" w:cs="Times New Roman"/>
          <w:sz w:val="24"/>
          <w:szCs w:val="24"/>
        </w:rPr>
        <w:instrText>ADDIN CSL_CITATION {"citationItems":[{"id":"ITEM-1","itemData":{"author":[{"dropping-particle":"","family":"Azwar","given":"Saifuddin","non-dropping-particle":"","parse-names":false,"suffix":""}],"container-title":"Yogyakarta: Pustaka Pelajar","id":"ITEM-1","issued":{"date-parts":[["2016"]]},"title":"Dasar-dasar psikometri","type":"article-journal"},"uris":["http://www.mendeley.com/documents/?uuid=bf96cb9b-6893-4221-a5f6-00f003bc7601"]}],"mendeley":{"formattedCitation":"(Azwar, 2016)","plainTextFormattedCitation":"(Azwar, 2016)","previouslyFormattedCitation":"(Azwar, 2016)"},"properties":{"noteIndex":0},"schema":"https://github.com/citation-style-language/schema/raw/master/csl-citation.json"}</w:instrText>
      </w:r>
      <w:r w:rsidR="002E0832" w:rsidRPr="00D17914">
        <w:rPr>
          <w:rFonts w:asciiTheme="majorBidi" w:hAnsiTheme="majorBidi" w:cs="Times New Roman"/>
          <w:sz w:val="24"/>
          <w:szCs w:val="24"/>
          <w:lang w:val="en-ID"/>
        </w:rPr>
        <w:fldChar w:fldCharType="separate"/>
      </w:r>
      <w:r w:rsidR="002E0832" w:rsidRPr="004C40AA">
        <w:rPr>
          <w:rFonts w:asciiTheme="majorBidi" w:hAnsiTheme="majorBidi" w:cs="Times New Roman"/>
          <w:noProof/>
          <w:sz w:val="24"/>
          <w:szCs w:val="24"/>
        </w:rPr>
        <w:t>(Azwar, 2016)</w:t>
      </w:r>
      <w:r w:rsidR="002E0832" w:rsidRPr="00D17914">
        <w:rPr>
          <w:rFonts w:asciiTheme="majorBidi" w:hAnsiTheme="majorBidi" w:cs="Times New Roman"/>
          <w:sz w:val="24"/>
          <w:szCs w:val="24"/>
          <w:lang w:val="en-ID"/>
        </w:rPr>
        <w:fldChar w:fldCharType="end"/>
      </w:r>
      <w:r w:rsidR="002E0832" w:rsidRPr="004C40AA">
        <w:rPr>
          <w:rFonts w:asciiTheme="majorBidi" w:hAnsiTheme="majorBidi" w:cs="Times New Roman"/>
          <w:sz w:val="24"/>
          <w:szCs w:val="24"/>
        </w:rPr>
        <w:t xml:space="preserve">. </w:t>
      </w:r>
      <w:r w:rsidR="002E0832" w:rsidRPr="00D17914">
        <w:rPr>
          <w:rFonts w:asciiTheme="majorBidi" w:hAnsiTheme="majorBidi" w:cs="Times New Roman"/>
          <w:sz w:val="24"/>
          <w:szCs w:val="24"/>
          <w:lang w:val="en-ID"/>
        </w:rPr>
        <w:t xml:space="preserve">Software </w:t>
      </w:r>
      <w:r w:rsidR="002E0832" w:rsidRPr="00D17914">
        <w:rPr>
          <w:rFonts w:asciiTheme="majorBidi" w:hAnsiTheme="majorBidi" w:cs="Times New Roman"/>
          <w:i/>
          <w:iCs/>
          <w:sz w:val="24"/>
          <w:szCs w:val="24"/>
          <w:lang w:val="en-ID"/>
        </w:rPr>
        <w:t>Program R Studio</w:t>
      </w:r>
      <w:r w:rsidR="002E0832" w:rsidRPr="00D17914">
        <w:rPr>
          <w:rFonts w:asciiTheme="majorBidi" w:hAnsiTheme="majorBidi" w:cs="Times New Roman"/>
          <w:sz w:val="24"/>
          <w:szCs w:val="24"/>
          <w:lang w:val="en-ID"/>
        </w:rPr>
        <w:t xml:space="preserve"> dengan </w:t>
      </w:r>
      <w:r w:rsidR="002E0832" w:rsidRPr="00D17914">
        <w:rPr>
          <w:rFonts w:asciiTheme="majorBidi" w:hAnsiTheme="majorBidi" w:cs="Times New Roman"/>
          <w:i/>
          <w:iCs/>
          <w:sz w:val="24"/>
          <w:szCs w:val="24"/>
          <w:lang w:val="en-ID"/>
        </w:rPr>
        <w:t>package irtGui</w:t>
      </w:r>
      <w:r w:rsidR="002E0832" w:rsidRPr="00D17914">
        <w:rPr>
          <w:rFonts w:asciiTheme="majorBidi" w:hAnsiTheme="majorBidi" w:cs="Times New Roman"/>
          <w:sz w:val="24"/>
          <w:szCs w:val="24"/>
          <w:lang w:val="en-ID"/>
        </w:rPr>
        <w:t xml:space="preserve"> digunakan untuk membatu menganalisis. Hasil tersebut bisa dilihat pada </w:t>
      </w:r>
      <w:r w:rsidR="00E956B2">
        <w:rPr>
          <w:rFonts w:asciiTheme="majorBidi" w:hAnsiTheme="majorBidi" w:cs="Times New Roman"/>
          <w:sz w:val="24"/>
          <w:szCs w:val="24"/>
          <w:lang w:val="en-ID"/>
        </w:rPr>
        <w:t>G</w:t>
      </w:r>
      <w:r w:rsidR="002E0832" w:rsidRPr="00D17914">
        <w:rPr>
          <w:rFonts w:asciiTheme="majorBidi" w:hAnsiTheme="majorBidi" w:cs="Times New Roman"/>
          <w:sz w:val="24"/>
          <w:szCs w:val="24"/>
          <w:lang w:val="en-ID"/>
        </w:rPr>
        <w:t>ambar 1.</w:t>
      </w:r>
    </w:p>
    <w:p w14:paraId="4023D371" w14:textId="77777777" w:rsidR="00CC0334" w:rsidRDefault="00CC0334" w:rsidP="00D17914">
      <w:pPr>
        <w:autoSpaceDE w:val="0"/>
        <w:autoSpaceDN w:val="0"/>
        <w:adjustRightInd w:val="0"/>
        <w:spacing w:after="0" w:line="360" w:lineRule="auto"/>
        <w:ind w:firstLine="720"/>
        <w:jc w:val="both"/>
        <w:rPr>
          <w:rFonts w:asciiTheme="majorBidi" w:hAnsiTheme="majorBidi" w:cs="Times New Roman"/>
          <w:sz w:val="24"/>
          <w:szCs w:val="24"/>
          <w:lang w:val="en-ID"/>
        </w:rPr>
      </w:pPr>
    </w:p>
    <w:p w14:paraId="5C13677E" w14:textId="3D892C14" w:rsidR="00E956B2" w:rsidRPr="00D17914" w:rsidRDefault="00E956B2" w:rsidP="00D17914">
      <w:pPr>
        <w:autoSpaceDE w:val="0"/>
        <w:autoSpaceDN w:val="0"/>
        <w:adjustRightInd w:val="0"/>
        <w:spacing w:after="0" w:line="360" w:lineRule="auto"/>
        <w:ind w:firstLine="720"/>
        <w:jc w:val="both"/>
        <w:rPr>
          <w:rFonts w:asciiTheme="majorBidi" w:hAnsiTheme="majorBidi" w:cs="Times New Roman"/>
          <w:sz w:val="24"/>
          <w:szCs w:val="24"/>
          <w:lang w:val="en-ID"/>
        </w:rPr>
      </w:pPr>
    </w:p>
    <w:bookmarkEnd w:id="11"/>
    <w:p w14:paraId="4AB4C659" w14:textId="6EC335E4" w:rsidR="002E0832" w:rsidRDefault="002E0832" w:rsidP="002E0832">
      <w:pPr>
        <w:autoSpaceDE w:val="0"/>
        <w:autoSpaceDN w:val="0"/>
        <w:adjustRightInd w:val="0"/>
        <w:spacing w:after="0" w:line="240" w:lineRule="auto"/>
        <w:jc w:val="center"/>
        <w:rPr>
          <w:rFonts w:ascii="Bookman Old Style" w:hAnsi="Bookman Old Style" w:cs="Times New Roman"/>
          <w:sz w:val="24"/>
          <w:szCs w:val="24"/>
          <w:lang w:val="en-ID"/>
        </w:rPr>
      </w:pPr>
    </w:p>
    <w:p w14:paraId="51F7534E" w14:textId="30BFA451" w:rsidR="00CC0334" w:rsidRDefault="00CC0334" w:rsidP="002E0832">
      <w:pPr>
        <w:autoSpaceDE w:val="0"/>
        <w:autoSpaceDN w:val="0"/>
        <w:adjustRightInd w:val="0"/>
        <w:spacing w:after="0" w:line="240" w:lineRule="auto"/>
        <w:jc w:val="center"/>
        <w:rPr>
          <w:rFonts w:ascii="Bookman Old Style" w:hAnsi="Bookman Old Style" w:cs="Times New Roman"/>
          <w:sz w:val="24"/>
          <w:szCs w:val="24"/>
          <w:lang w:val="en-ID"/>
        </w:rPr>
      </w:pPr>
    </w:p>
    <w:p w14:paraId="430F9709" w14:textId="63BA556A" w:rsidR="00CC0334" w:rsidRDefault="00CC0334" w:rsidP="002E0832">
      <w:pPr>
        <w:autoSpaceDE w:val="0"/>
        <w:autoSpaceDN w:val="0"/>
        <w:adjustRightInd w:val="0"/>
        <w:spacing w:after="0" w:line="240" w:lineRule="auto"/>
        <w:jc w:val="center"/>
        <w:rPr>
          <w:rFonts w:ascii="Bookman Old Style" w:hAnsi="Bookman Old Style" w:cs="Times New Roman"/>
          <w:sz w:val="24"/>
          <w:szCs w:val="24"/>
          <w:lang w:val="en-ID"/>
        </w:rPr>
      </w:pPr>
    </w:p>
    <w:p w14:paraId="7E6BB71E" w14:textId="53D111C1" w:rsidR="00CC0334" w:rsidRDefault="00CC0334" w:rsidP="002E0832">
      <w:pPr>
        <w:autoSpaceDE w:val="0"/>
        <w:autoSpaceDN w:val="0"/>
        <w:adjustRightInd w:val="0"/>
        <w:spacing w:after="0" w:line="240" w:lineRule="auto"/>
        <w:jc w:val="center"/>
        <w:rPr>
          <w:rFonts w:ascii="Bookman Old Style" w:hAnsi="Bookman Old Style" w:cs="Times New Roman"/>
          <w:sz w:val="24"/>
          <w:szCs w:val="24"/>
          <w:lang w:val="en-ID"/>
        </w:rPr>
      </w:pPr>
    </w:p>
    <w:p w14:paraId="16A2F7D3" w14:textId="1D419898" w:rsidR="00CC0334" w:rsidRDefault="00CC0334" w:rsidP="002E0832">
      <w:pPr>
        <w:autoSpaceDE w:val="0"/>
        <w:autoSpaceDN w:val="0"/>
        <w:adjustRightInd w:val="0"/>
        <w:spacing w:after="0" w:line="240" w:lineRule="auto"/>
        <w:jc w:val="center"/>
        <w:rPr>
          <w:rFonts w:ascii="Bookman Old Style" w:hAnsi="Bookman Old Style" w:cs="Times New Roman"/>
          <w:sz w:val="24"/>
          <w:szCs w:val="24"/>
          <w:lang w:val="en-ID"/>
        </w:rPr>
      </w:pPr>
    </w:p>
    <w:p w14:paraId="7887C2A7" w14:textId="14149C40" w:rsidR="00CC0334" w:rsidRDefault="00CC0334" w:rsidP="002E0832">
      <w:pPr>
        <w:autoSpaceDE w:val="0"/>
        <w:autoSpaceDN w:val="0"/>
        <w:adjustRightInd w:val="0"/>
        <w:spacing w:after="0" w:line="240" w:lineRule="auto"/>
        <w:jc w:val="center"/>
        <w:rPr>
          <w:rFonts w:ascii="Bookman Old Style" w:hAnsi="Bookman Old Style" w:cs="Times New Roman"/>
          <w:sz w:val="24"/>
          <w:szCs w:val="24"/>
          <w:lang w:val="en-ID"/>
        </w:rPr>
      </w:pPr>
    </w:p>
    <w:p w14:paraId="75BAFF1D" w14:textId="77777777" w:rsidR="00CC0334" w:rsidRPr="00882902" w:rsidRDefault="00CC0334" w:rsidP="002E0832">
      <w:pPr>
        <w:autoSpaceDE w:val="0"/>
        <w:autoSpaceDN w:val="0"/>
        <w:adjustRightInd w:val="0"/>
        <w:spacing w:after="0" w:line="240" w:lineRule="auto"/>
        <w:jc w:val="center"/>
        <w:rPr>
          <w:rFonts w:ascii="Bookman Old Style" w:hAnsi="Bookman Old Style" w:cs="Times New Roman"/>
          <w:sz w:val="24"/>
          <w:szCs w:val="24"/>
          <w:lang w:val="en-ID"/>
        </w:rPr>
      </w:pPr>
    </w:p>
    <w:p w14:paraId="1C36CD05" w14:textId="77777777" w:rsidR="00CC0334" w:rsidRDefault="00CC0334" w:rsidP="00D17914">
      <w:pPr>
        <w:pStyle w:val="ListParagraph"/>
        <w:spacing w:before="120" w:line="360" w:lineRule="auto"/>
        <w:ind w:left="0" w:firstLine="720"/>
        <w:jc w:val="center"/>
        <w:rPr>
          <w:rFonts w:asciiTheme="majorBidi" w:hAnsiTheme="majorBidi"/>
          <w:b/>
          <w:bCs/>
          <w:lang w:val="en-ID" w:eastAsia="x-none"/>
        </w:rPr>
      </w:pPr>
    </w:p>
    <w:p w14:paraId="632C0E13" w14:textId="77777777" w:rsidR="00CC0334" w:rsidRDefault="00CC0334" w:rsidP="00D17914">
      <w:pPr>
        <w:pStyle w:val="ListParagraph"/>
        <w:spacing w:before="120" w:line="360" w:lineRule="auto"/>
        <w:ind w:left="0" w:firstLine="720"/>
        <w:jc w:val="center"/>
        <w:rPr>
          <w:rFonts w:asciiTheme="majorBidi" w:hAnsiTheme="majorBidi"/>
          <w:b/>
          <w:bCs/>
          <w:lang w:val="en-ID" w:eastAsia="x-none"/>
        </w:rPr>
      </w:pPr>
    </w:p>
    <w:p w14:paraId="5ACAB229" w14:textId="77777777" w:rsidR="00CC0334" w:rsidRDefault="00CC0334" w:rsidP="00D17914">
      <w:pPr>
        <w:pStyle w:val="ListParagraph"/>
        <w:spacing w:before="120" w:line="360" w:lineRule="auto"/>
        <w:ind w:left="0" w:firstLine="720"/>
        <w:jc w:val="center"/>
        <w:rPr>
          <w:rFonts w:asciiTheme="majorBidi" w:hAnsiTheme="majorBidi"/>
          <w:b/>
          <w:bCs/>
          <w:lang w:val="en-ID" w:eastAsia="x-none"/>
        </w:rPr>
      </w:pPr>
    </w:p>
    <w:p w14:paraId="4EFC886D" w14:textId="77777777" w:rsidR="00CC0334" w:rsidRDefault="00CC0334" w:rsidP="00D17914">
      <w:pPr>
        <w:pStyle w:val="ListParagraph"/>
        <w:spacing w:before="120" w:line="360" w:lineRule="auto"/>
        <w:ind w:left="0" w:firstLine="720"/>
        <w:jc w:val="center"/>
        <w:rPr>
          <w:rFonts w:asciiTheme="majorBidi" w:hAnsiTheme="majorBidi"/>
          <w:b/>
          <w:bCs/>
          <w:lang w:val="en-ID" w:eastAsia="x-none"/>
        </w:rPr>
      </w:pPr>
    </w:p>
    <w:p w14:paraId="142A27FD" w14:textId="1780E681" w:rsidR="002E0832" w:rsidRPr="00D17914" w:rsidRDefault="002E0832" w:rsidP="00D17914">
      <w:pPr>
        <w:pStyle w:val="ListParagraph"/>
        <w:spacing w:before="120" w:line="360" w:lineRule="auto"/>
        <w:ind w:left="0" w:firstLine="720"/>
        <w:jc w:val="center"/>
        <w:rPr>
          <w:rFonts w:asciiTheme="majorBidi" w:hAnsiTheme="majorBidi"/>
          <w:b/>
          <w:bCs/>
          <w:lang w:val="en-ID" w:eastAsia="x-none"/>
        </w:rPr>
      </w:pPr>
      <w:r w:rsidRPr="00D17914">
        <w:rPr>
          <w:rFonts w:asciiTheme="majorBidi" w:hAnsiTheme="majorBidi"/>
          <w:b/>
          <w:bCs/>
          <w:lang w:val="en-ID" w:eastAsia="x-none"/>
        </w:rPr>
        <w:t>Gambar 1. Scree Plot Unidimensi</w:t>
      </w:r>
    </w:p>
    <w:p w14:paraId="304CDEB7" w14:textId="77777777" w:rsidR="002E0832" w:rsidRPr="00D17914" w:rsidRDefault="002E0832" w:rsidP="00D17914">
      <w:pPr>
        <w:spacing w:after="0" w:line="360" w:lineRule="auto"/>
        <w:ind w:firstLine="720"/>
        <w:jc w:val="both"/>
        <w:rPr>
          <w:rFonts w:asciiTheme="majorBidi" w:hAnsiTheme="majorBidi" w:cs="Times New Roman"/>
          <w:sz w:val="24"/>
          <w:szCs w:val="24"/>
          <w:lang w:val="en-ID"/>
        </w:rPr>
      </w:pPr>
      <w:bookmarkStart w:id="12" w:name="_Hlk129331688"/>
      <w:r w:rsidRPr="00D17914">
        <w:rPr>
          <w:rFonts w:asciiTheme="majorBidi" w:hAnsiTheme="majorBidi" w:cs="Times New Roman"/>
          <w:sz w:val="24"/>
          <w:szCs w:val="24"/>
          <w:lang w:val="en-ID"/>
        </w:rPr>
        <w:t>Gambar 1 pada nilai Eigen Values menunjukkan bahwa hanya ada satu faktor yang memiliki nilai Eigen Values lebih dari 1.00 yaitu sebesar 2,7297. Begitu juga dengan hasil scree plot yang menunjukkan bahwa nilai eigen values mulai melandai pada faktor ke-2, dan hanya tedapat satu faktor yang mendominasi. Itu artinya, uji asumsi unidimensi tepenuhi.</w:t>
      </w:r>
    </w:p>
    <w:p w14:paraId="1008E91A" w14:textId="02F14A82" w:rsidR="002E0832" w:rsidRPr="00D17914" w:rsidRDefault="002E0832" w:rsidP="00D17914">
      <w:pPr>
        <w:spacing w:after="0" w:line="360" w:lineRule="auto"/>
        <w:ind w:firstLine="720"/>
        <w:jc w:val="both"/>
        <w:rPr>
          <w:rFonts w:asciiTheme="majorBidi" w:hAnsiTheme="majorBidi" w:cs="Times New Roman"/>
          <w:sz w:val="24"/>
          <w:szCs w:val="24"/>
        </w:rPr>
      </w:pPr>
      <w:r w:rsidRPr="00D17914">
        <w:rPr>
          <w:rFonts w:asciiTheme="majorBidi" w:hAnsiTheme="majorBidi" w:cs="Times New Roman"/>
          <w:sz w:val="24"/>
          <w:szCs w:val="24"/>
        </w:rPr>
        <w:t xml:space="preserve">Uji asumsi yang kedua adalah independensi lokal. Dalam pembuktiannya, independensi lokal ini bisa terpenuhi jika jawaban peserta terhadap suatu butir soal tidak mempengaruhi jawaban peserta terhadap butir soal yang lain </w:t>
      </w:r>
      <w:r w:rsidRPr="00D17914">
        <w:rPr>
          <w:rFonts w:asciiTheme="majorBidi" w:hAnsiTheme="majorBidi" w:cs="Times New Roman"/>
          <w:sz w:val="24"/>
          <w:szCs w:val="24"/>
        </w:rPr>
        <w:fldChar w:fldCharType="begin" w:fldLock="1"/>
      </w:r>
      <w:r w:rsidRPr="00D17914">
        <w:rPr>
          <w:rFonts w:asciiTheme="majorBidi" w:hAnsiTheme="majorBidi" w:cs="Times New Roman"/>
          <w:sz w:val="24"/>
          <w:szCs w:val="24"/>
        </w:rPr>
        <w:instrText>ADDIN CSL_CITATION {"citationItems":[{"id":"ITEM-1","itemData":{"author":[{"dropping-particle":"","family":"Retnawati","given":"Heri","non-dropping-particle":"","parse-names":false,"suffix":""}],"container-title":"Yogyakarta: Nuha Medika","id":"ITEM-1","issued":{"date-parts":[["2014"]]},"title":"Teori respons butir dan penerapannya: Untuk peneliti, praktisi pengukuran dan pengujian, mahasiswa pascasarjana","type":"article-journal"},"uris":["http://www.mendeley.com/documents/?uuid=314d8301-a102-4927-9317-beb157e4c5ac"]}],"mendeley":{"formattedCitation":"(Retnawati, 2014)","plainTextFormattedCitation":"(Retnawati, 2014)","previouslyFormattedCitation":"(Retnawati, 2014)"},"properties":{"noteIndex":0},"schema":"https://github.com/citation-style-language/schema/raw/master/csl-citation.json"}</w:instrText>
      </w:r>
      <w:r w:rsidRPr="00D17914">
        <w:rPr>
          <w:rFonts w:asciiTheme="majorBidi" w:hAnsiTheme="majorBidi" w:cs="Times New Roman"/>
          <w:sz w:val="24"/>
          <w:szCs w:val="24"/>
        </w:rPr>
        <w:fldChar w:fldCharType="separate"/>
      </w:r>
      <w:r w:rsidRPr="00D17914">
        <w:rPr>
          <w:rFonts w:asciiTheme="majorBidi" w:hAnsiTheme="majorBidi" w:cs="Times New Roman"/>
          <w:noProof/>
          <w:sz w:val="24"/>
          <w:szCs w:val="24"/>
        </w:rPr>
        <w:t>(Retnawati, 2014)</w:t>
      </w:r>
      <w:r w:rsidRPr="00D17914">
        <w:rPr>
          <w:rFonts w:asciiTheme="majorBidi" w:hAnsiTheme="majorBidi" w:cs="Times New Roman"/>
          <w:sz w:val="24"/>
          <w:szCs w:val="24"/>
        </w:rPr>
        <w:fldChar w:fldCharType="end"/>
      </w:r>
      <w:r w:rsidRPr="00D17914">
        <w:rPr>
          <w:rFonts w:asciiTheme="majorBidi" w:hAnsiTheme="majorBidi" w:cs="Times New Roman"/>
          <w:sz w:val="24"/>
          <w:szCs w:val="24"/>
        </w:rPr>
        <w:t xml:space="preserve">. independensi lokal juga bisa diketahui dengan membuktikan asumsi unidimensi </w:t>
      </w:r>
      <w:r w:rsidRPr="00D17914">
        <w:rPr>
          <w:rFonts w:asciiTheme="majorBidi" w:hAnsiTheme="majorBidi" w:cs="Times New Roman"/>
          <w:sz w:val="24"/>
          <w:szCs w:val="24"/>
        </w:rPr>
        <w:fldChar w:fldCharType="begin" w:fldLock="1"/>
      </w:r>
      <w:r w:rsidR="003D1F4C">
        <w:rPr>
          <w:rFonts w:asciiTheme="majorBidi" w:hAnsiTheme="majorBidi" w:cs="Times New Roman"/>
          <w:sz w:val="24"/>
          <w:szCs w:val="24"/>
        </w:rPr>
        <w:instrText>ADDIN CSL_CITATION {"citationItems":[{"id":"ITEM-1","itemData":{"ISBN":"0199703841","author":[{"dropping-particle":"","family":"DeMars","given":"Christine","non-dropping-particle":"","parse-names":false,"suffix":""}],"id":"ITEM-1","issued":{"date-parts":[["2010"]]},"publisher":"Oxford University Press","title":"Item response theory","type":"book"},"uris":["http://www.mendeley.com/documents/?uuid=b2db4ff8-97ba-4866-84f6-9e6b697cc582"]}],"mendeley":{"formattedCitation":"(DeMars, 2010)","plainTextFormattedCitation":"(DeMars, 2010)","previouslyFormattedCitation":"(DeMars, 2010)"},"properties":{"noteIndex":0},"schema":"https://github.com/citation-style-language/schema/raw/master/csl-citation.json"}</w:instrText>
      </w:r>
      <w:r w:rsidRPr="00D17914">
        <w:rPr>
          <w:rFonts w:asciiTheme="majorBidi" w:hAnsiTheme="majorBidi" w:cs="Times New Roman"/>
          <w:sz w:val="24"/>
          <w:szCs w:val="24"/>
        </w:rPr>
        <w:fldChar w:fldCharType="separate"/>
      </w:r>
      <w:r w:rsidR="003D1F4C" w:rsidRPr="003D1F4C">
        <w:rPr>
          <w:rFonts w:asciiTheme="majorBidi" w:hAnsiTheme="majorBidi" w:cs="Times New Roman"/>
          <w:noProof/>
          <w:sz w:val="24"/>
          <w:szCs w:val="24"/>
        </w:rPr>
        <w:t>(DeMars, 2010)</w:t>
      </w:r>
      <w:r w:rsidRPr="00D17914">
        <w:rPr>
          <w:rFonts w:asciiTheme="majorBidi" w:hAnsiTheme="majorBidi" w:cs="Times New Roman"/>
          <w:sz w:val="24"/>
          <w:szCs w:val="24"/>
        </w:rPr>
        <w:fldChar w:fldCharType="end"/>
      </w:r>
      <w:r w:rsidR="00DD41EB" w:rsidRPr="004C40AA">
        <w:rPr>
          <w:rFonts w:asciiTheme="majorBidi" w:hAnsiTheme="majorBidi" w:cs="Times New Roman"/>
          <w:sz w:val="24"/>
          <w:szCs w:val="24"/>
        </w:rPr>
        <w:t>;</w:t>
      </w:r>
      <w:r w:rsidRPr="00D17914">
        <w:rPr>
          <w:rFonts w:asciiTheme="majorBidi" w:hAnsiTheme="majorBidi" w:cs="Times New Roman"/>
          <w:sz w:val="24"/>
          <w:szCs w:val="24"/>
        </w:rPr>
        <w:t xml:space="preserve"> </w:t>
      </w:r>
      <w:r w:rsidRPr="00D17914">
        <w:rPr>
          <w:rFonts w:asciiTheme="majorBidi" w:hAnsiTheme="majorBidi" w:cs="Times New Roman"/>
          <w:sz w:val="24"/>
          <w:szCs w:val="24"/>
        </w:rPr>
        <w:fldChar w:fldCharType="begin" w:fldLock="1"/>
      </w:r>
      <w:r w:rsidR="003D1F4C">
        <w:rPr>
          <w:rFonts w:asciiTheme="majorBidi" w:hAnsiTheme="majorBidi" w:cs="Times New Roman"/>
          <w:sz w:val="24"/>
          <w:szCs w:val="24"/>
        </w:rPr>
        <w:instrText>ADDIN CSL_CITATION {"citationItems":[{"id":"ITEM-1","itemData":{"DOI":"https://doi.org/10.37729/radiasi.v14i2.1200","ISSN":"2549-0826","author":[{"dropping-particle":"","family":"Saepuzaman","given":"Duden","non-dropping-particle":"","parse-names":false,"suffix":""},{"dropping-particle":"","family":"Istiyono","given":"Edi","non-dropping-particle":"","parse-names":false,"suffix":""},{"dropping-particle":"","family":"Haryanto","given":"Haryanto","non-dropping-particle":"","parse-names":false,"suffix":""},{"dropping-particle":"","family":"Retnawati","given":"Heri","non-dropping-particle":"","parse-names":false,"suffix":""},{"dropping-particle":"","family":"Yustiandi","given":"Yustiandi","non-dropping-particle":"","parse-names":false,"suffix":""}],"container-title":"Radiasi: Jurnal Berkala Pendidikan Fisika","id":"ITEM-1","issue":"2","issued":{"date-parts":[["2021"]]},"page":"62-75","title":"Analisis karakteristik butir soal fisika dengan pendekatan IRT penskoran dikotomus dan politomus","type":"article-journal","volume":"14"},"uris":["http://www.mendeley.com/documents/?uuid=a98aa7ad-34a9-4aeb-b4e1-9b59cfe1e18e"]}],"mendeley":{"formattedCitation":"(Saepuzaman et al., 2021)","manualFormatting":"Saepuzaman et al., 2021)","plainTextFormattedCitation":"(Saepuzaman et al., 2021)","previouslyFormattedCitation":"(Saepuzaman et al., 2021)"},"properties":{"noteIndex":0},"schema":"https://github.com/citation-style-language/schema/raw/master/csl-citation.json"}</w:instrText>
      </w:r>
      <w:r w:rsidRPr="00D17914">
        <w:rPr>
          <w:rFonts w:asciiTheme="majorBidi" w:hAnsiTheme="majorBidi" w:cs="Times New Roman"/>
          <w:sz w:val="24"/>
          <w:szCs w:val="24"/>
        </w:rPr>
        <w:fldChar w:fldCharType="separate"/>
      </w:r>
      <w:r w:rsidRPr="00D17914">
        <w:rPr>
          <w:rFonts w:asciiTheme="majorBidi" w:hAnsiTheme="majorBidi" w:cs="Times New Roman"/>
          <w:noProof/>
          <w:sz w:val="24"/>
          <w:szCs w:val="24"/>
        </w:rPr>
        <w:t>Saepuzaman et al., 2021)</w:t>
      </w:r>
      <w:r w:rsidRPr="00D17914">
        <w:rPr>
          <w:rFonts w:asciiTheme="majorBidi" w:hAnsiTheme="majorBidi" w:cs="Times New Roman"/>
          <w:sz w:val="24"/>
          <w:szCs w:val="24"/>
        </w:rPr>
        <w:fldChar w:fldCharType="end"/>
      </w:r>
      <w:r w:rsidRPr="00D17914">
        <w:rPr>
          <w:rFonts w:asciiTheme="majorBidi" w:hAnsiTheme="majorBidi" w:cs="Times New Roman"/>
          <w:sz w:val="24"/>
          <w:szCs w:val="24"/>
        </w:rPr>
        <w:t>. Sehingga, bisa dikatakan bahwa jika uji unidimensi pada IRT terpenuhi, maka asumsi independensi lokal juga terpenuhi. Penelitian ini sudah memenuhi uji asumsi unidimensi, sehingga uji asumsi independensi lokal otomatis terpenuhi.</w:t>
      </w:r>
    </w:p>
    <w:p w14:paraId="0B34061A" w14:textId="3297A19A" w:rsidR="00021DB1" w:rsidRDefault="002E0832" w:rsidP="00D17914">
      <w:pPr>
        <w:spacing w:after="0" w:line="360" w:lineRule="auto"/>
        <w:ind w:firstLine="720"/>
        <w:jc w:val="both"/>
        <w:rPr>
          <w:rFonts w:asciiTheme="majorBidi" w:hAnsiTheme="majorBidi" w:cs="Times New Roman"/>
          <w:sz w:val="24"/>
          <w:szCs w:val="24"/>
          <w:lang w:val="en-ID"/>
        </w:rPr>
      </w:pPr>
      <w:bookmarkStart w:id="13" w:name="_Hlk129331862"/>
      <w:bookmarkEnd w:id="12"/>
      <w:r w:rsidRPr="00D17914">
        <w:rPr>
          <w:rFonts w:asciiTheme="majorBidi" w:hAnsiTheme="majorBidi" w:cs="Times New Roman"/>
          <w:sz w:val="24"/>
          <w:szCs w:val="24"/>
        </w:rPr>
        <w:lastRenderedPageBreak/>
        <w:t xml:space="preserve">Uji asumsi yang ketiga yaitu invariansi parameter. Uji ini tidak direkomendasikan oleh </w:t>
      </w:r>
      <w:r w:rsidRPr="00D17914">
        <w:rPr>
          <w:rFonts w:asciiTheme="majorBidi" w:hAnsiTheme="majorBidi" w:cs="Times New Roman"/>
          <w:i/>
          <w:iCs/>
          <w:sz w:val="24"/>
          <w:szCs w:val="24"/>
        </w:rPr>
        <w:t xml:space="preserve">irtGUI, </w:t>
      </w:r>
      <w:r w:rsidRPr="00D17914">
        <w:rPr>
          <w:rFonts w:asciiTheme="majorBidi" w:hAnsiTheme="majorBidi" w:cs="Times New Roman"/>
          <w:sz w:val="24"/>
          <w:szCs w:val="24"/>
        </w:rPr>
        <w:t xml:space="preserve">dikarenakan pada saat menetukan model parameter logistik, hasil menunjukkan bahwa model logistik yang cocok digunakan dalam instrumen ini adalah </w:t>
      </w:r>
      <w:r w:rsidRPr="004C40AA">
        <w:rPr>
          <w:rFonts w:asciiTheme="majorBidi" w:hAnsiTheme="majorBidi" w:cs="Times New Roman"/>
          <w:i/>
          <w:iCs/>
          <w:sz w:val="24"/>
          <w:szCs w:val="24"/>
        </w:rPr>
        <w:t>Generalized Partial Credit Model</w:t>
      </w:r>
      <w:r w:rsidRPr="004C40AA">
        <w:rPr>
          <w:rFonts w:asciiTheme="majorBidi" w:hAnsiTheme="majorBidi" w:cs="Times New Roman"/>
          <w:sz w:val="24"/>
          <w:szCs w:val="24"/>
        </w:rPr>
        <w:t xml:space="preserve"> (GPCM). sehingga, yang mucul hanya daya beda (a) dan tingkat kesulitan (b) dengan beberapa kategori. </w:t>
      </w:r>
      <w:r w:rsidRPr="00D17914">
        <w:rPr>
          <w:rFonts w:asciiTheme="majorBidi" w:hAnsiTheme="majorBidi" w:cs="Times New Roman"/>
          <w:sz w:val="24"/>
          <w:szCs w:val="24"/>
          <w:lang w:val="en-ID"/>
        </w:rPr>
        <w:t xml:space="preserve">Hasil uji kecocokan model tersebut dapat dilihat pada </w:t>
      </w:r>
      <w:r w:rsidR="006006E6">
        <w:rPr>
          <w:rFonts w:asciiTheme="majorBidi" w:hAnsiTheme="majorBidi" w:cs="Times New Roman"/>
          <w:sz w:val="24"/>
          <w:szCs w:val="24"/>
          <w:lang w:val="en-ID"/>
        </w:rPr>
        <w:t>Tabel 3</w:t>
      </w:r>
      <w:r w:rsidRPr="00D17914">
        <w:rPr>
          <w:rFonts w:asciiTheme="majorBidi" w:hAnsiTheme="majorBidi" w:cs="Times New Roman"/>
          <w:sz w:val="24"/>
          <w:szCs w:val="24"/>
          <w:lang w:val="en-ID"/>
        </w:rPr>
        <w:t>.</w:t>
      </w:r>
    </w:p>
    <w:bookmarkEnd w:id="13"/>
    <w:p w14:paraId="7FEC4620" w14:textId="68C50682" w:rsidR="006006E6" w:rsidRPr="00194D7F" w:rsidRDefault="006006E6" w:rsidP="004C40AA">
      <w:pPr>
        <w:spacing w:after="0" w:line="360" w:lineRule="auto"/>
        <w:jc w:val="center"/>
        <w:outlineLvl w:val="2"/>
        <w:rPr>
          <w:rFonts w:ascii="Times New Roman" w:hAnsi="Times New Roman" w:cs="Times New Roman"/>
          <w:b/>
          <w:bCs/>
          <w:sz w:val="27"/>
          <w:szCs w:val="27"/>
          <w:lang w:val="en-ID" w:eastAsia="en-ID"/>
        </w:rPr>
      </w:pPr>
      <w:r w:rsidRPr="00194D7F">
        <w:rPr>
          <w:rFonts w:ascii="Times New Roman" w:hAnsi="Times New Roman" w:cs="Times New Roman"/>
          <w:b/>
          <w:bCs/>
          <w:sz w:val="27"/>
          <w:szCs w:val="27"/>
          <w:lang w:val="en-ID" w:eastAsia="en-ID"/>
        </w:rPr>
        <w:t>Tabel 3. Fit Indexes</w:t>
      </w:r>
    </w:p>
    <w:tbl>
      <w:tblPr>
        <w:tblW w:w="6932" w:type="dxa"/>
        <w:jc w:val="center"/>
        <w:tblCellSpacing w:w="15" w:type="dxa"/>
        <w:tblLook w:val="04A0" w:firstRow="1" w:lastRow="0" w:firstColumn="1" w:lastColumn="0" w:noHBand="0" w:noVBand="1"/>
      </w:tblPr>
      <w:tblGrid>
        <w:gridCol w:w="2468"/>
        <w:gridCol w:w="1355"/>
        <w:gridCol w:w="1134"/>
        <w:gridCol w:w="1975"/>
      </w:tblGrid>
      <w:tr w:rsidR="006006E6" w14:paraId="248F9734" w14:textId="77777777" w:rsidTr="00194D7F">
        <w:trPr>
          <w:tblHeader/>
          <w:tblCellSpacing w:w="15" w:type="dxa"/>
          <w:jc w:val="center"/>
        </w:trPr>
        <w:tc>
          <w:tcPr>
            <w:tcW w:w="0" w:type="auto"/>
            <w:tcBorders>
              <w:top w:val="single" w:sz="4" w:space="0" w:color="auto"/>
              <w:bottom w:val="single" w:sz="4" w:space="0" w:color="auto"/>
            </w:tcBorders>
            <w:tcMar>
              <w:top w:w="15" w:type="dxa"/>
              <w:left w:w="15" w:type="dxa"/>
              <w:bottom w:w="15" w:type="dxa"/>
              <w:right w:w="15" w:type="dxa"/>
            </w:tcMar>
            <w:vAlign w:val="center"/>
            <w:hideMark/>
          </w:tcPr>
          <w:p w14:paraId="264B2CB7" w14:textId="77777777" w:rsidR="006006E6" w:rsidRDefault="006006E6">
            <w:pPr>
              <w:spacing w:after="0" w:line="240" w:lineRule="auto"/>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t xml:space="preserve">Model </w:t>
            </w:r>
          </w:p>
        </w:tc>
        <w:tc>
          <w:tcPr>
            <w:tcW w:w="1325" w:type="dxa"/>
            <w:tcBorders>
              <w:top w:val="single" w:sz="4" w:space="0" w:color="auto"/>
              <w:bottom w:val="single" w:sz="4" w:space="0" w:color="auto"/>
            </w:tcBorders>
            <w:tcMar>
              <w:top w:w="15" w:type="dxa"/>
              <w:left w:w="15" w:type="dxa"/>
              <w:bottom w:w="15" w:type="dxa"/>
              <w:right w:w="15" w:type="dxa"/>
            </w:tcMar>
            <w:vAlign w:val="center"/>
            <w:hideMark/>
          </w:tcPr>
          <w:p w14:paraId="2CFF4252" w14:textId="77777777" w:rsidR="006006E6" w:rsidRDefault="006006E6">
            <w:pPr>
              <w:spacing w:after="0" w:line="240" w:lineRule="auto"/>
              <w:jc w:val="center"/>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t>AIC</w:t>
            </w:r>
          </w:p>
        </w:tc>
        <w:tc>
          <w:tcPr>
            <w:tcW w:w="1104" w:type="dxa"/>
            <w:tcBorders>
              <w:top w:val="single" w:sz="4" w:space="0" w:color="auto"/>
              <w:bottom w:val="single" w:sz="4" w:space="0" w:color="auto"/>
            </w:tcBorders>
            <w:tcMar>
              <w:top w:w="15" w:type="dxa"/>
              <w:left w:w="15" w:type="dxa"/>
              <w:bottom w:w="15" w:type="dxa"/>
              <w:right w:w="15" w:type="dxa"/>
            </w:tcMar>
            <w:vAlign w:val="center"/>
            <w:hideMark/>
          </w:tcPr>
          <w:p w14:paraId="57A01576" w14:textId="77777777" w:rsidR="006006E6" w:rsidRDefault="006006E6">
            <w:pPr>
              <w:spacing w:after="0" w:line="240" w:lineRule="auto"/>
              <w:jc w:val="center"/>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t>BIC</w:t>
            </w:r>
          </w:p>
        </w:tc>
        <w:tc>
          <w:tcPr>
            <w:tcW w:w="1930" w:type="dxa"/>
            <w:tcBorders>
              <w:top w:val="single" w:sz="4" w:space="0" w:color="auto"/>
              <w:bottom w:val="single" w:sz="4" w:space="0" w:color="auto"/>
            </w:tcBorders>
            <w:tcMar>
              <w:top w:w="15" w:type="dxa"/>
              <w:left w:w="15" w:type="dxa"/>
              <w:bottom w:w="15" w:type="dxa"/>
              <w:right w:w="15" w:type="dxa"/>
            </w:tcMar>
            <w:vAlign w:val="center"/>
            <w:hideMark/>
          </w:tcPr>
          <w:p w14:paraId="33642942" w14:textId="77777777" w:rsidR="006006E6" w:rsidRDefault="006006E6">
            <w:pPr>
              <w:spacing w:after="0" w:line="240" w:lineRule="auto"/>
              <w:jc w:val="center"/>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t>loglikelihood</w:t>
            </w:r>
          </w:p>
        </w:tc>
      </w:tr>
      <w:tr w:rsidR="006006E6" w14:paraId="170AA9FF" w14:textId="77777777" w:rsidTr="00194D7F">
        <w:trPr>
          <w:tblCellSpacing w:w="15" w:type="dxa"/>
          <w:jc w:val="center"/>
        </w:trPr>
        <w:tc>
          <w:tcPr>
            <w:tcW w:w="0" w:type="auto"/>
            <w:tcMar>
              <w:top w:w="15" w:type="dxa"/>
              <w:left w:w="15" w:type="dxa"/>
              <w:bottom w:w="15" w:type="dxa"/>
              <w:right w:w="15" w:type="dxa"/>
            </w:tcMar>
            <w:vAlign w:val="center"/>
            <w:hideMark/>
          </w:tcPr>
          <w:p w14:paraId="33A871A5" w14:textId="77777777" w:rsidR="006006E6" w:rsidRDefault="006006E6">
            <w:pPr>
              <w:spacing w:after="0" w:line="240" w:lineRule="auto"/>
              <w:rPr>
                <w:rFonts w:ascii="Times New Roman" w:hAnsi="Times New Roman" w:cs="Times New Roman"/>
                <w:sz w:val="24"/>
                <w:szCs w:val="24"/>
                <w:lang w:val="en-ID" w:eastAsia="en-ID"/>
              </w:rPr>
            </w:pPr>
            <w:r>
              <w:rPr>
                <w:rFonts w:ascii="Times New Roman" w:hAnsi="Times New Roman" w:cs="Times New Roman"/>
                <w:sz w:val="24"/>
                <w:szCs w:val="24"/>
                <w:lang w:val="en-ID" w:eastAsia="en-ID"/>
              </w:rPr>
              <w:t xml:space="preserve">Graded Response Model </w:t>
            </w:r>
          </w:p>
        </w:tc>
        <w:tc>
          <w:tcPr>
            <w:tcW w:w="1325" w:type="dxa"/>
            <w:tcMar>
              <w:top w:w="15" w:type="dxa"/>
              <w:left w:w="15" w:type="dxa"/>
              <w:bottom w:w="15" w:type="dxa"/>
              <w:right w:w="15" w:type="dxa"/>
            </w:tcMar>
            <w:vAlign w:val="center"/>
            <w:hideMark/>
          </w:tcPr>
          <w:p w14:paraId="601C92EB" w14:textId="77777777" w:rsidR="006006E6" w:rsidRDefault="006006E6">
            <w:pPr>
              <w:spacing w:after="0" w:line="240" w:lineRule="auto"/>
              <w:jc w:val="center"/>
              <w:rPr>
                <w:rFonts w:ascii="Times New Roman" w:hAnsi="Times New Roman" w:cs="Times New Roman"/>
                <w:sz w:val="24"/>
                <w:szCs w:val="24"/>
                <w:lang w:val="en-ID" w:eastAsia="en-ID"/>
              </w:rPr>
            </w:pPr>
            <w:r>
              <w:rPr>
                <w:rFonts w:ascii="Times New Roman" w:hAnsi="Times New Roman" w:cs="Times New Roman"/>
                <w:sz w:val="24"/>
                <w:szCs w:val="24"/>
                <w:lang w:val="en-ID" w:eastAsia="en-ID"/>
              </w:rPr>
              <w:t>1152.18</w:t>
            </w:r>
          </w:p>
        </w:tc>
        <w:tc>
          <w:tcPr>
            <w:tcW w:w="1104" w:type="dxa"/>
            <w:tcMar>
              <w:top w:w="15" w:type="dxa"/>
              <w:left w:w="15" w:type="dxa"/>
              <w:bottom w:w="15" w:type="dxa"/>
              <w:right w:w="15" w:type="dxa"/>
            </w:tcMar>
            <w:vAlign w:val="center"/>
            <w:hideMark/>
          </w:tcPr>
          <w:p w14:paraId="433D2241" w14:textId="77777777" w:rsidR="006006E6" w:rsidRDefault="006006E6">
            <w:pPr>
              <w:spacing w:after="0" w:line="240" w:lineRule="auto"/>
              <w:jc w:val="center"/>
              <w:rPr>
                <w:rFonts w:ascii="Times New Roman" w:hAnsi="Times New Roman" w:cs="Times New Roman"/>
                <w:sz w:val="24"/>
                <w:szCs w:val="24"/>
                <w:lang w:val="en-ID" w:eastAsia="en-ID"/>
              </w:rPr>
            </w:pPr>
            <w:r>
              <w:rPr>
                <w:rFonts w:ascii="Times New Roman" w:hAnsi="Times New Roman" w:cs="Times New Roman"/>
                <w:sz w:val="24"/>
                <w:szCs w:val="24"/>
                <w:lang w:val="en-ID" w:eastAsia="en-ID"/>
              </w:rPr>
              <w:t>1204.47</w:t>
            </w:r>
          </w:p>
        </w:tc>
        <w:tc>
          <w:tcPr>
            <w:tcW w:w="1930" w:type="dxa"/>
            <w:tcMar>
              <w:top w:w="15" w:type="dxa"/>
              <w:left w:w="15" w:type="dxa"/>
              <w:bottom w:w="15" w:type="dxa"/>
              <w:right w:w="15" w:type="dxa"/>
            </w:tcMar>
            <w:vAlign w:val="center"/>
            <w:hideMark/>
          </w:tcPr>
          <w:p w14:paraId="1B57EC23" w14:textId="77777777" w:rsidR="006006E6" w:rsidRDefault="006006E6">
            <w:pPr>
              <w:spacing w:after="0" w:line="240" w:lineRule="auto"/>
              <w:jc w:val="center"/>
              <w:rPr>
                <w:rFonts w:ascii="Times New Roman" w:hAnsi="Times New Roman" w:cs="Times New Roman"/>
                <w:sz w:val="24"/>
                <w:szCs w:val="24"/>
                <w:lang w:val="en-ID" w:eastAsia="en-ID"/>
              </w:rPr>
            </w:pPr>
            <w:r>
              <w:rPr>
                <w:rFonts w:ascii="Times New Roman" w:hAnsi="Times New Roman" w:cs="Times New Roman"/>
                <w:sz w:val="24"/>
                <w:szCs w:val="24"/>
                <w:lang w:val="en-ID" w:eastAsia="en-ID"/>
              </w:rPr>
              <w:t>-558.09</w:t>
            </w:r>
          </w:p>
        </w:tc>
      </w:tr>
      <w:tr w:rsidR="006006E6" w14:paraId="0A1A919C" w14:textId="77777777" w:rsidTr="00194D7F">
        <w:trPr>
          <w:tblCellSpacing w:w="15" w:type="dxa"/>
          <w:jc w:val="center"/>
        </w:trPr>
        <w:tc>
          <w:tcPr>
            <w:tcW w:w="0" w:type="auto"/>
            <w:tcBorders>
              <w:bottom w:val="single" w:sz="4" w:space="0" w:color="auto"/>
            </w:tcBorders>
            <w:tcMar>
              <w:top w:w="15" w:type="dxa"/>
              <w:left w:w="15" w:type="dxa"/>
              <w:bottom w:w="15" w:type="dxa"/>
              <w:right w:w="15" w:type="dxa"/>
            </w:tcMar>
            <w:vAlign w:val="center"/>
            <w:hideMark/>
          </w:tcPr>
          <w:p w14:paraId="0F2866B8" w14:textId="77777777" w:rsidR="006006E6" w:rsidRDefault="006006E6">
            <w:pPr>
              <w:spacing w:after="0" w:line="240" w:lineRule="auto"/>
              <w:rPr>
                <w:rFonts w:ascii="Times New Roman" w:hAnsi="Times New Roman" w:cs="Times New Roman"/>
                <w:sz w:val="24"/>
                <w:szCs w:val="24"/>
                <w:lang w:val="en-ID" w:eastAsia="en-ID"/>
              </w:rPr>
            </w:pPr>
            <w:r>
              <w:rPr>
                <w:rFonts w:ascii="Times New Roman" w:hAnsi="Times New Roman" w:cs="Times New Roman"/>
                <w:sz w:val="24"/>
                <w:szCs w:val="24"/>
                <w:lang w:val="en-ID" w:eastAsia="en-ID"/>
              </w:rPr>
              <w:t xml:space="preserve">GPCM </w:t>
            </w:r>
          </w:p>
        </w:tc>
        <w:tc>
          <w:tcPr>
            <w:tcW w:w="1325" w:type="dxa"/>
            <w:tcBorders>
              <w:bottom w:val="single" w:sz="4" w:space="0" w:color="auto"/>
            </w:tcBorders>
            <w:tcMar>
              <w:top w:w="15" w:type="dxa"/>
              <w:left w:w="15" w:type="dxa"/>
              <w:bottom w:w="15" w:type="dxa"/>
              <w:right w:w="15" w:type="dxa"/>
            </w:tcMar>
            <w:vAlign w:val="center"/>
            <w:hideMark/>
          </w:tcPr>
          <w:p w14:paraId="1BF95479" w14:textId="77777777" w:rsidR="006006E6" w:rsidRDefault="006006E6">
            <w:pPr>
              <w:spacing w:after="0" w:line="240" w:lineRule="auto"/>
              <w:jc w:val="center"/>
              <w:rPr>
                <w:rFonts w:ascii="Times New Roman" w:hAnsi="Times New Roman" w:cs="Times New Roman"/>
                <w:sz w:val="24"/>
                <w:szCs w:val="24"/>
                <w:lang w:val="en-ID" w:eastAsia="en-ID"/>
              </w:rPr>
            </w:pPr>
            <w:r>
              <w:rPr>
                <w:rFonts w:ascii="Times New Roman" w:hAnsi="Times New Roman" w:cs="Times New Roman"/>
                <w:sz w:val="24"/>
                <w:szCs w:val="24"/>
                <w:lang w:val="en-ID" w:eastAsia="en-ID"/>
              </w:rPr>
              <w:t>1144.08</w:t>
            </w:r>
          </w:p>
        </w:tc>
        <w:tc>
          <w:tcPr>
            <w:tcW w:w="1104" w:type="dxa"/>
            <w:tcBorders>
              <w:bottom w:val="single" w:sz="4" w:space="0" w:color="auto"/>
            </w:tcBorders>
            <w:tcMar>
              <w:top w:w="15" w:type="dxa"/>
              <w:left w:w="15" w:type="dxa"/>
              <w:bottom w:w="15" w:type="dxa"/>
              <w:right w:w="15" w:type="dxa"/>
            </w:tcMar>
            <w:vAlign w:val="center"/>
            <w:hideMark/>
          </w:tcPr>
          <w:p w14:paraId="472A5F34" w14:textId="77777777" w:rsidR="006006E6" w:rsidRDefault="006006E6">
            <w:pPr>
              <w:spacing w:after="0" w:line="240" w:lineRule="auto"/>
              <w:jc w:val="center"/>
              <w:rPr>
                <w:rFonts w:ascii="Times New Roman" w:hAnsi="Times New Roman" w:cs="Times New Roman"/>
                <w:sz w:val="24"/>
                <w:szCs w:val="24"/>
                <w:lang w:val="en-ID" w:eastAsia="en-ID"/>
              </w:rPr>
            </w:pPr>
            <w:r>
              <w:rPr>
                <w:rFonts w:ascii="Times New Roman" w:hAnsi="Times New Roman" w:cs="Times New Roman"/>
                <w:sz w:val="24"/>
                <w:szCs w:val="24"/>
                <w:lang w:val="en-ID" w:eastAsia="en-ID"/>
              </w:rPr>
              <w:t>1196.38</w:t>
            </w:r>
          </w:p>
        </w:tc>
        <w:tc>
          <w:tcPr>
            <w:tcW w:w="1930" w:type="dxa"/>
            <w:tcBorders>
              <w:bottom w:val="single" w:sz="4" w:space="0" w:color="auto"/>
            </w:tcBorders>
            <w:tcMar>
              <w:top w:w="15" w:type="dxa"/>
              <w:left w:w="15" w:type="dxa"/>
              <w:bottom w:w="15" w:type="dxa"/>
              <w:right w:w="15" w:type="dxa"/>
            </w:tcMar>
            <w:vAlign w:val="center"/>
            <w:hideMark/>
          </w:tcPr>
          <w:p w14:paraId="3F931F0A" w14:textId="77777777" w:rsidR="006006E6" w:rsidRDefault="006006E6">
            <w:pPr>
              <w:spacing w:after="0" w:line="240" w:lineRule="auto"/>
              <w:jc w:val="center"/>
              <w:rPr>
                <w:rFonts w:ascii="Times New Roman" w:hAnsi="Times New Roman" w:cs="Times New Roman"/>
                <w:sz w:val="24"/>
                <w:szCs w:val="24"/>
                <w:lang w:val="en-ID" w:eastAsia="en-ID"/>
              </w:rPr>
            </w:pPr>
            <w:r>
              <w:rPr>
                <w:rFonts w:ascii="Times New Roman" w:hAnsi="Times New Roman" w:cs="Times New Roman"/>
                <w:sz w:val="24"/>
                <w:szCs w:val="24"/>
                <w:lang w:val="en-ID" w:eastAsia="en-ID"/>
              </w:rPr>
              <w:t>-554.04</w:t>
            </w:r>
          </w:p>
        </w:tc>
      </w:tr>
    </w:tbl>
    <w:p w14:paraId="68A8D9F5" w14:textId="498C0EB5" w:rsidR="002E0832" w:rsidRPr="00882902" w:rsidRDefault="002E0832" w:rsidP="002E0832">
      <w:pPr>
        <w:spacing w:after="0" w:line="240" w:lineRule="auto"/>
        <w:jc w:val="center"/>
        <w:rPr>
          <w:rFonts w:ascii="Bookman Old Style" w:hAnsi="Bookman Old Style" w:cs="Times New Roman"/>
          <w:sz w:val="24"/>
          <w:szCs w:val="24"/>
          <w:lang w:val="en-ID"/>
        </w:rPr>
      </w:pPr>
    </w:p>
    <w:p w14:paraId="14EE0EC7" w14:textId="37FBDC2B" w:rsidR="002E0832" w:rsidRPr="00D17914" w:rsidRDefault="002E0832" w:rsidP="00D17914">
      <w:pPr>
        <w:spacing w:after="0" w:line="360" w:lineRule="auto"/>
        <w:ind w:firstLine="720"/>
        <w:jc w:val="both"/>
        <w:rPr>
          <w:rFonts w:asciiTheme="majorBidi" w:hAnsiTheme="majorBidi" w:cs="Times New Roman"/>
          <w:sz w:val="24"/>
          <w:szCs w:val="24"/>
        </w:rPr>
      </w:pPr>
      <w:bookmarkStart w:id="14" w:name="_Hlk129332072"/>
      <w:r w:rsidRPr="00D17914">
        <w:rPr>
          <w:rFonts w:asciiTheme="majorBidi" w:hAnsiTheme="majorBidi" w:cs="Times New Roman"/>
          <w:sz w:val="24"/>
          <w:szCs w:val="24"/>
        </w:rPr>
        <w:t xml:space="preserve">Pada </w:t>
      </w:r>
      <w:r w:rsidR="006006E6" w:rsidRPr="004C40AA">
        <w:rPr>
          <w:rFonts w:asciiTheme="majorBidi" w:hAnsiTheme="majorBidi" w:cs="Times New Roman"/>
          <w:sz w:val="24"/>
          <w:szCs w:val="24"/>
        </w:rPr>
        <w:t xml:space="preserve">Tabel </w:t>
      </w:r>
      <w:r w:rsidRPr="00D17914">
        <w:rPr>
          <w:rFonts w:asciiTheme="majorBidi" w:hAnsiTheme="majorBidi" w:cs="Times New Roman"/>
          <w:sz w:val="24"/>
          <w:szCs w:val="24"/>
        </w:rPr>
        <w:t xml:space="preserve"> </w:t>
      </w:r>
      <w:r w:rsidR="006006E6" w:rsidRPr="004C40AA">
        <w:rPr>
          <w:rFonts w:asciiTheme="majorBidi" w:hAnsiTheme="majorBidi" w:cs="Times New Roman"/>
          <w:sz w:val="24"/>
          <w:szCs w:val="24"/>
        </w:rPr>
        <w:t>3</w:t>
      </w:r>
      <w:r w:rsidRPr="00D17914">
        <w:rPr>
          <w:rFonts w:asciiTheme="majorBidi" w:hAnsiTheme="majorBidi" w:cs="Times New Roman"/>
          <w:sz w:val="24"/>
          <w:szCs w:val="24"/>
        </w:rPr>
        <w:t xml:space="preserve">, </w:t>
      </w:r>
      <w:r w:rsidRPr="00D17914">
        <w:rPr>
          <w:rFonts w:asciiTheme="majorBidi" w:hAnsiTheme="majorBidi" w:cs="Times New Roman"/>
          <w:i/>
          <w:iCs/>
          <w:sz w:val="24"/>
          <w:szCs w:val="24"/>
        </w:rPr>
        <w:t>irtGui</w:t>
      </w:r>
      <w:r w:rsidRPr="00D17914">
        <w:rPr>
          <w:rFonts w:asciiTheme="majorBidi" w:hAnsiTheme="majorBidi" w:cs="Times New Roman"/>
          <w:sz w:val="24"/>
          <w:szCs w:val="24"/>
        </w:rPr>
        <w:t xml:space="preserve"> memberikan dua rekomendasi analisis, yaitu menggunakan </w:t>
      </w:r>
      <w:r w:rsidRPr="00D17914">
        <w:rPr>
          <w:rFonts w:asciiTheme="majorBidi" w:hAnsiTheme="majorBidi" w:cs="Times New Roman"/>
          <w:i/>
          <w:iCs/>
          <w:sz w:val="24"/>
          <w:szCs w:val="24"/>
        </w:rPr>
        <w:t>Grade Respon Model</w:t>
      </w:r>
      <w:r w:rsidRPr="00D17914">
        <w:rPr>
          <w:rFonts w:asciiTheme="majorBidi" w:hAnsiTheme="majorBidi" w:cs="Times New Roman"/>
          <w:sz w:val="24"/>
          <w:szCs w:val="24"/>
        </w:rPr>
        <w:t xml:space="preserve"> atau GPCM</w:t>
      </w:r>
      <w:r w:rsidR="000013A9" w:rsidRPr="004C40AA">
        <w:rPr>
          <w:rFonts w:asciiTheme="majorBidi" w:hAnsiTheme="majorBidi" w:cs="Times New Roman"/>
          <w:sz w:val="24"/>
          <w:szCs w:val="24"/>
        </w:rPr>
        <w:t>, t</w:t>
      </w:r>
      <w:r w:rsidRPr="00D17914">
        <w:rPr>
          <w:rFonts w:asciiTheme="majorBidi" w:hAnsiTheme="majorBidi" w:cs="Times New Roman"/>
          <w:sz w:val="24"/>
          <w:szCs w:val="24"/>
        </w:rPr>
        <w:t xml:space="preserve">etapi yang akhirnya dipilih adalah model GPCM. Karena diantara keduanya, nilai AIC paling kecil adalah GPCM. Hal ini disebutkan dalam keterangan di </w:t>
      </w:r>
      <w:r w:rsidRPr="00D17914">
        <w:rPr>
          <w:rFonts w:asciiTheme="majorBidi" w:hAnsiTheme="majorBidi" w:cs="Times New Roman"/>
          <w:i/>
          <w:iCs/>
          <w:sz w:val="24"/>
          <w:szCs w:val="24"/>
        </w:rPr>
        <w:t>irtGUI</w:t>
      </w:r>
      <w:r w:rsidRPr="00D17914">
        <w:rPr>
          <w:rFonts w:asciiTheme="majorBidi" w:hAnsiTheme="majorBidi" w:cs="Times New Roman"/>
          <w:sz w:val="24"/>
          <w:szCs w:val="24"/>
        </w:rPr>
        <w:t xml:space="preserve"> tersebut bahwa semakin kecil indeks kecocokan pada model, maka semakin baik pula model itu digunakan </w:t>
      </w:r>
      <w:r w:rsidRPr="00D17914">
        <w:rPr>
          <w:rFonts w:asciiTheme="majorBidi" w:hAnsiTheme="majorBidi" w:cs="Times New Roman"/>
          <w:sz w:val="24"/>
          <w:szCs w:val="24"/>
        </w:rPr>
        <w:fldChar w:fldCharType="begin" w:fldLock="1"/>
      </w:r>
      <w:r w:rsidRPr="00D17914">
        <w:rPr>
          <w:rFonts w:asciiTheme="majorBidi" w:hAnsiTheme="majorBidi" w:cs="Times New Roman"/>
          <w:sz w:val="24"/>
          <w:szCs w:val="24"/>
        </w:rPr>
        <w:instrText>ADDIN CSL_CITATION {"citationItems":[{"id":"ITEM-1","itemData":{"ISBN":"1498770142","author":[{"dropping-particle":"","family":"Desjardins","given":"Christopher D","non-dropping-particle":"","parse-names":false,"suffix":""},{"dropping-particle":"","family":"Bulut","given":"Okan","non-dropping-particle":"","parse-names":false,"suffix":""}],"id":"ITEM-1","issued":{"date-parts":[["2018"]]},"publisher":"CRC Press","title":"Handbook of educational measurement and psychometrics using R","type":"book"},"uris":["http://www.mendeley.com/documents/?uuid=c2d335e0-3bfd-4db1-a8ba-30395078a8ca"]}],"mendeley":{"formattedCitation":"(Desjardins &amp; Bulut, 2018)","plainTextFormattedCitation":"(Desjardins &amp; Bulut, 2018)","previouslyFormattedCitation":"(Desjardins &amp; Bulut, 2018)"},"properties":{"noteIndex":0},"schema":"https://github.com/citation-style-language/schema/raw/master/csl-citation.json"}</w:instrText>
      </w:r>
      <w:r w:rsidRPr="00D17914">
        <w:rPr>
          <w:rFonts w:asciiTheme="majorBidi" w:hAnsiTheme="majorBidi" w:cs="Times New Roman"/>
          <w:sz w:val="24"/>
          <w:szCs w:val="24"/>
        </w:rPr>
        <w:fldChar w:fldCharType="separate"/>
      </w:r>
      <w:r w:rsidRPr="00D17914">
        <w:rPr>
          <w:rFonts w:asciiTheme="majorBidi" w:hAnsiTheme="majorBidi" w:cs="Times New Roman"/>
          <w:noProof/>
          <w:sz w:val="24"/>
          <w:szCs w:val="24"/>
        </w:rPr>
        <w:t>(Desjardins &amp; Bulut, 2018)</w:t>
      </w:r>
      <w:r w:rsidRPr="00D17914">
        <w:rPr>
          <w:rFonts w:asciiTheme="majorBidi" w:hAnsiTheme="majorBidi" w:cs="Times New Roman"/>
          <w:sz w:val="24"/>
          <w:szCs w:val="24"/>
        </w:rPr>
        <w:fldChar w:fldCharType="end"/>
      </w:r>
      <w:r w:rsidRPr="00D17914">
        <w:rPr>
          <w:rFonts w:asciiTheme="majorBidi" w:hAnsiTheme="majorBidi" w:cs="Times New Roman"/>
          <w:sz w:val="24"/>
          <w:szCs w:val="24"/>
        </w:rPr>
        <w:t xml:space="preserve">. </w:t>
      </w:r>
    </w:p>
    <w:p w14:paraId="6ED2759C" w14:textId="238C37B2" w:rsidR="002E0832" w:rsidRPr="00D17914" w:rsidRDefault="002E0832" w:rsidP="00D17914">
      <w:pPr>
        <w:spacing w:after="0" w:line="360" w:lineRule="auto"/>
        <w:ind w:firstLine="720"/>
        <w:jc w:val="both"/>
        <w:rPr>
          <w:rFonts w:asciiTheme="majorBidi" w:hAnsiTheme="majorBidi" w:cs="Times New Roman"/>
          <w:sz w:val="24"/>
          <w:szCs w:val="24"/>
        </w:rPr>
      </w:pPr>
      <w:r w:rsidRPr="00D17914">
        <w:rPr>
          <w:rFonts w:asciiTheme="majorBidi" w:hAnsiTheme="majorBidi" w:cs="Times New Roman"/>
          <w:sz w:val="24"/>
          <w:szCs w:val="24"/>
        </w:rPr>
        <w:t xml:space="preserve">Setelah semua asumsi pada teori respon butir terpenuhi, maka selanjutnya adalah menganalisis soal koneksi matematika dengan GPCM sesuai arahan irtGui hasil kecocokan model. Langkah pertama yaitu analisis karakteristik butir soal koneksi matematika. Hasil analisis ditunjukkan dengan hasil item fit seperti yang terlihat pada </w:t>
      </w:r>
      <w:r w:rsidR="000013A9" w:rsidRPr="004C40AA">
        <w:rPr>
          <w:rFonts w:asciiTheme="majorBidi" w:hAnsiTheme="majorBidi" w:cs="Times New Roman"/>
          <w:sz w:val="24"/>
          <w:szCs w:val="24"/>
        </w:rPr>
        <w:t>T</w:t>
      </w:r>
      <w:r w:rsidR="000013A9" w:rsidRPr="00D17914">
        <w:rPr>
          <w:rFonts w:asciiTheme="majorBidi" w:hAnsiTheme="majorBidi" w:cs="Times New Roman"/>
          <w:sz w:val="24"/>
          <w:szCs w:val="24"/>
        </w:rPr>
        <w:t xml:space="preserve">abel </w:t>
      </w:r>
      <w:r w:rsidR="006006E6" w:rsidRPr="004C40AA">
        <w:rPr>
          <w:rFonts w:asciiTheme="majorBidi" w:hAnsiTheme="majorBidi" w:cs="Times New Roman"/>
          <w:sz w:val="24"/>
          <w:szCs w:val="24"/>
        </w:rPr>
        <w:t>4</w:t>
      </w:r>
      <w:r w:rsidRPr="00D17914">
        <w:rPr>
          <w:rFonts w:asciiTheme="majorBidi" w:hAnsiTheme="majorBidi" w:cs="Times New Roman"/>
          <w:sz w:val="24"/>
          <w:szCs w:val="24"/>
        </w:rPr>
        <w:t>.</w:t>
      </w:r>
    </w:p>
    <w:bookmarkEnd w:id="14"/>
    <w:p w14:paraId="1AF6D271" w14:textId="55416B06" w:rsidR="002E0832" w:rsidRPr="00D17914" w:rsidRDefault="002E0832" w:rsidP="00D17914">
      <w:pPr>
        <w:spacing w:after="0" w:line="360" w:lineRule="auto"/>
        <w:jc w:val="center"/>
        <w:rPr>
          <w:rFonts w:ascii="Bookman Old Style" w:hAnsi="Bookman Old Style" w:cs="Times New Roman"/>
          <w:b/>
          <w:bCs/>
          <w:sz w:val="24"/>
          <w:szCs w:val="24"/>
        </w:rPr>
      </w:pPr>
      <w:r w:rsidRPr="00D17914">
        <w:rPr>
          <w:rFonts w:ascii="Bookman Old Style" w:hAnsi="Bookman Old Style" w:cs="Times New Roman"/>
          <w:b/>
          <w:bCs/>
          <w:sz w:val="24"/>
          <w:szCs w:val="24"/>
        </w:rPr>
        <w:t xml:space="preserve">Tabel </w:t>
      </w:r>
      <w:r w:rsidR="006006E6">
        <w:rPr>
          <w:rFonts w:ascii="Bookman Old Style" w:hAnsi="Bookman Old Style" w:cs="Times New Roman"/>
          <w:b/>
          <w:bCs/>
          <w:sz w:val="24"/>
          <w:szCs w:val="24"/>
          <w:lang w:val="en-US"/>
        </w:rPr>
        <w:t>4</w:t>
      </w:r>
      <w:r w:rsidRPr="00D17914">
        <w:rPr>
          <w:rFonts w:ascii="Bookman Old Style" w:hAnsi="Bookman Old Style" w:cs="Times New Roman"/>
          <w:b/>
          <w:bCs/>
          <w:sz w:val="24"/>
          <w:szCs w:val="24"/>
        </w:rPr>
        <w:t>. Item Fit</w:t>
      </w:r>
    </w:p>
    <w:tbl>
      <w:tblPr>
        <w:tblW w:w="7511" w:type="dxa"/>
        <w:jc w:val="center"/>
        <w:tblLook w:val="04A0" w:firstRow="1" w:lastRow="0" w:firstColumn="1" w:lastColumn="0" w:noHBand="0" w:noVBand="1"/>
      </w:tblPr>
      <w:tblGrid>
        <w:gridCol w:w="1196"/>
        <w:gridCol w:w="960"/>
        <w:gridCol w:w="1119"/>
        <w:gridCol w:w="1782"/>
        <w:gridCol w:w="1042"/>
        <w:gridCol w:w="1412"/>
      </w:tblGrid>
      <w:tr w:rsidR="002E0832" w:rsidRPr="008F3B06" w14:paraId="27A8BEFB" w14:textId="77777777" w:rsidTr="00194D7F">
        <w:trPr>
          <w:trHeight w:val="300"/>
          <w:jc w:val="center"/>
        </w:trPr>
        <w:tc>
          <w:tcPr>
            <w:tcW w:w="1196" w:type="dxa"/>
            <w:tcBorders>
              <w:top w:val="single" w:sz="4" w:space="0" w:color="auto"/>
              <w:bottom w:val="single" w:sz="4" w:space="0" w:color="auto"/>
            </w:tcBorders>
            <w:shd w:val="clear" w:color="000000" w:fill="FFFFFF"/>
            <w:vAlign w:val="bottom"/>
            <w:hideMark/>
          </w:tcPr>
          <w:p w14:paraId="09F3FAC4" w14:textId="77777777" w:rsidR="002E0832" w:rsidRPr="008F3B06" w:rsidRDefault="002E0832" w:rsidP="00D17914">
            <w:pPr>
              <w:spacing w:after="0" w:line="240" w:lineRule="auto"/>
              <w:jc w:val="center"/>
              <w:rPr>
                <w:rFonts w:asciiTheme="majorBidi" w:hAnsiTheme="majorBidi" w:cs="Times New Roman"/>
                <w:b/>
                <w:bCs/>
                <w:color w:val="333333"/>
                <w:sz w:val="24"/>
                <w:szCs w:val="24"/>
                <w:lang w:val="en-ID" w:eastAsia="en-ID"/>
              </w:rPr>
            </w:pPr>
            <w:r w:rsidRPr="008F3B06">
              <w:rPr>
                <w:rFonts w:asciiTheme="majorBidi" w:hAnsiTheme="majorBidi" w:cs="Times New Roman"/>
                <w:b/>
                <w:bCs/>
                <w:color w:val="333333"/>
                <w:sz w:val="24"/>
                <w:szCs w:val="24"/>
                <w:lang w:val="en-ID" w:eastAsia="en-ID"/>
              </w:rPr>
              <w:t>Soal</w:t>
            </w:r>
          </w:p>
        </w:tc>
        <w:tc>
          <w:tcPr>
            <w:tcW w:w="960" w:type="dxa"/>
            <w:tcBorders>
              <w:top w:val="single" w:sz="4" w:space="0" w:color="auto"/>
              <w:bottom w:val="single" w:sz="4" w:space="0" w:color="auto"/>
            </w:tcBorders>
            <w:noWrap/>
            <w:vAlign w:val="bottom"/>
            <w:hideMark/>
          </w:tcPr>
          <w:p w14:paraId="6FE7F024"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S_X2</w:t>
            </w:r>
          </w:p>
        </w:tc>
        <w:tc>
          <w:tcPr>
            <w:tcW w:w="1119" w:type="dxa"/>
            <w:tcBorders>
              <w:top w:val="single" w:sz="4" w:space="0" w:color="auto"/>
              <w:bottom w:val="single" w:sz="4" w:space="0" w:color="auto"/>
            </w:tcBorders>
            <w:noWrap/>
            <w:vAlign w:val="bottom"/>
            <w:hideMark/>
          </w:tcPr>
          <w:p w14:paraId="2FF48519"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proofErr w:type="gramStart"/>
            <w:r w:rsidRPr="008F3B06">
              <w:rPr>
                <w:rFonts w:asciiTheme="majorBidi" w:hAnsiTheme="majorBidi" w:cs="Times New Roman"/>
                <w:color w:val="000000"/>
                <w:sz w:val="24"/>
                <w:szCs w:val="24"/>
                <w:lang w:val="en-ID" w:eastAsia="en-ID"/>
              </w:rPr>
              <w:t>df.S</w:t>
            </w:r>
            <w:proofErr w:type="gramEnd"/>
            <w:r w:rsidRPr="008F3B06">
              <w:rPr>
                <w:rFonts w:asciiTheme="majorBidi" w:hAnsiTheme="majorBidi" w:cs="Times New Roman"/>
                <w:color w:val="000000"/>
                <w:sz w:val="24"/>
                <w:szCs w:val="24"/>
                <w:lang w:val="en-ID" w:eastAsia="en-ID"/>
              </w:rPr>
              <w:t>_X2</w:t>
            </w:r>
          </w:p>
        </w:tc>
        <w:tc>
          <w:tcPr>
            <w:tcW w:w="1782" w:type="dxa"/>
            <w:tcBorders>
              <w:top w:val="single" w:sz="4" w:space="0" w:color="auto"/>
              <w:bottom w:val="single" w:sz="4" w:space="0" w:color="auto"/>
            </w:tcBorders>
            <w:noWrap/>
            <w:vAlign w:val="bottom"/>
            <w:hideMark/>
          </w:tcPr>
          <w:p w14:paraId="52A2D8D6"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RMSEA.S_X2</w:t>
            </w:r>
          </w:p>
        </w:tc>
        <w:tc>
          <w:tcPr>
            <w:tcW w:w="1042" w:type="dxa"/>
            <w:tcBorders>
              <w:top w:val="single" w:sz="4" w:space="0" w:color="auto"/>
              <w:bottom w:val="single" w:sz="4" w:space="0" w:color="auto"/>
            </w:tcBorders>
            <w:noWrap/>
            <w:vAlign w:val="bottom"/>
            <w:hideMark/>
          </w:tcPr>
          <w:p w14:paraId="4C6571E4"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p.S_X2</w:t>
            </w:r>
          </w:p>
        </w:tc>
        <w:tc>
          <w:tcPr>
            <w:tcW w:w="1412" w:type="dxa"/>
            <w:tcBorders>
              <w:top w:val="single" w:sz="4" w:space="0" w:color="auto"/>
              <w:bottom w:val="single" w:sz="4" w:space="0" w:color="auto"/>
            </w:tcBorders>
            <w:noWrap/>
            <w:vAlign w:val="bottom"/>
            <w:hideMark/>
          </w:tcPr>
          <w:p w14:paraId="6ACF2419"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Ket</w:t>
            </w:r>
          </w:p>
        </w:tc>
      </w:tr>
      <w:tr w:rsidR="002E0832" w:rsidRPr="008F3B06" w14:paraId="17314B70" w14:textId="77777777" w:rsidTr="00194D7F">
        <w:trPr>
          <w:trHeight w:val="300"/>
          <w:jc w:val="center"/>
        </w:trPr>
        <w:tc>
          <w:tcPr>
            <w:tcW w:w="1196" w:type="dxa"/>
            <w:tcBorders>
              <w:top w:val="single" w:sz="4" w:space="0" w:color="auto"/>
            </w:tcBorders>
            <w:noWrap/>
            <w:vAlign w:val="bottom"/>
            <w:hideMark/>
          </w:tcPr>
          <w:p w14:paraId="0FB36C3E"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Butir 1</w:t>
            </w:r>
          </w:p>
        </w:tc>
        <w:tc>
          <w:tcPr>
            <w:tcW w:w="960" w:type="dxa"/>
            <w:tcBorders>
              <w:top w:val="single" w:sz="4" w:space="0" w:color="auto"/>
            </w:tcBorders>
            <w:noWrap/>
            <w:vAlign w:val="bottom"/>
            <w:hideMark/>
          </w:tcPr>
          <w:p w14:paraId="714C3DD1"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13.54</w:t>
            </w:r>
          </w:p>
        </w:tc>
        <w:tc>
          <w:tcPr>
            <w:tcW w:w="1119" w:type="dxa"/>
            <w:tcBorders>
              <w:top w:val="single" w:sz="4" w:space="0" w:color="auto"/>
            </w:tcBorders>
            <w:noWrap/>
            <w:vAlign w:val="bottom"/>
            <w:hideMark/>
          </w:tcPr>
          <w:p w14:paraId="14EC7D14"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7.00</w:t>
            </w:r>
          </w:p>
        </w:tc>
        <w:tc>
          <w:tcPr>
            <w:tcW w:w="1782" w:type="dxa"/>
            <w:tcBorders>
              <w:top w:val="single" w:sz="4" w:space="0" w:color="auto"/>
            </w:tcBorders>
            <w:noWrap/>
            <w:vAlign w:val="bottom"/>
            <w:hideMark/>
          </w:tcPr>
          <w:p w14:paraId="4F872F5F"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0.08</w:t>
            </w:r>
          </w:p>
        </w:tc>
        <w:tc>
          <w:tcPr>
            <w:tcW w:w="1042" w:type="dxa"/>
            <w:tcBorders>
              <w:top w:val="single" w:sz="4" w:space="0" w:color="auto"/>
            </w:tcBorders>
            <w:noWrap/>
            <w:vAlign w:val="bottom"/>
            <w:hideMark/>
          </w:tcPr>
          <w:p w14:paraId="103137D1"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0.06</w:t>
            </w:r>
          </w:p>
        </w:tc>
        <w:tc>
          <w:tcPr>
            <w:tcW w:w="1412" w:type="dxa"/>
            <w:tcBorders>
              <w:top w:val="single" w:sz="4" w:space="0" w:color="auto"/>
            </w:tcBorders>
            <w:noWrap/>
            <w:vAlign w:val="bottom"/>
            <w:hideMark/>
          </w:tcPr>
          <w:p w14:paraId="4B36FA68"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Fit</w:t>
            </w:r>
          </w:p>
        </w:tc>
      </w:tr>
      <w:tr w:rsidR="002E0832" w:rsidRPr="008F3B06" w14:paraId="004CF129" w14:textId="77777777" w:rsidTr="00194D7F">
        <w:trPr>
          <w:trHeight w:val="300"/>
          <w:jc w:val="center"/>
        </w:trPr>
        <w:tc>
          <w:tcPr>
            <w:tcW w:w="1196" w:type="dxa"/>
            <w:noWrap/>
            <w:vAlign w:val="bottom"/>
            <w:hideMark/>
          </w:tcPr>
          <w:p w14:paraId="5927D17E"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Butir 2</w:t>
            </w:r>
          </w:p>
        </w:tc>
        <w:tc>
          <w:tcPr>
            <w:tcW w:w="960" w:type="dxa"/>
            <w:noWrap/>
            <w:vAlign w:val="bottom"/>
            <w:hideMark/>
          </w:tcPr>
          <w:p w14:paraId="679CA563"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22.63</w:t>
            </w:r>
          </w:p>
        </w:tc>
        <w:tc>
          <w:tcPr>
            <w:tcW w:w="1119" w:type="dxa"/>
            <w:noWrap/>
            <w:vAlign w:val="bottom"/>
            <w:hideMark/>
          </w:tcPr>
          <w:p w14:paraId="7F81C644"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11.00</w:t>
            </w:r>
          </w:p>
        </w:tc>
        <w:tc>
          <w:tcPr>
            <w:tcW w:w="1782" w:type="dxa"/>
            <w:noWrap/>
            <w:vAlign w:val="bottom"/>
            <w:hideMark/>
          </w:tcPr>
          <w:p w14:paraId="30A00FD9"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0.09</w:t>
            </w:r>
          </w:p>
        </w:tc>
        <w:tc>
          <w:tcPr>
            <w:tcW w:w="1042" w:type="dxa"/>
            <w:noWrap/>
            <w:vAlign w:val="bottom"/>
            <w:hideMark/>
          </w:tcPr>
          <w:p w14:paraId="078CB61A"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0.02</w:t>
            </w:r>
          </w:p>
        </w:tc>
        <w:tc>
          <w:tcPr>
            <w:tcW w:w="1412" w:type="dxa"/>
            <w:noWrap/>
            <w:vAlign w:val="bottom"/>
            <w:hideMark/>
          </w:tcPr>
          <w:p w14:paraId="3C32B4C0"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Tidak Fit</w:t>
            </w:r>
          </w:p>
        </w:tc>
      </w:tr>
      <w:tr w:rsidR="002E0832" w:rsidRPr="008F3B06" w14:paraId="766E6D8E" w14:textId="77777777" w:rsidTr="00194D7F">
        <w:trPr>
          <w:trHeight w:val="300"/>
          <w:jc w:val="center"/>
        </w:trPr>
        <w:tc>
          <w:tcPr>
            <w:tcW w:w="1196" w:type="dxa"/>
            <w:noWrap/>
            <w:vAlign w:val="bottom"/>
            <w:hideMark/>
          </w:tcPr>
          <w:p w14:paraId="22CC6958"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Butir 3</w:t>
            </w:r>
          </w:p>
        </w:tc>
        <w:tc>
          <w:tcPr>
            <w:tcW w:w="960" w:type="dxa"/>
            <w:noWrap/>
            <w:vAlign w:val="bottom"/>
            <w:hideMark/>
          </w:tcPr>
          <w:p w14:paraId="16F21855"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17.87</w:t>
            </w:r>
          </w:p>
        </w:tc>
        <w:tc>
          <w:tcPr>
            <w:tcW w:w="1119" w:type="dxa"/>
            <w:noWrap/>
            <w:vAlign w:val="bottom"/>
            <w:hideMark/>
          </w:tcPr>
          <w:p w14:paraId="609C420E"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11.00</w:t>
            </w:r>
          </w:p>
        </w:tc>
        <w:tc>
          <w:tcPr>
            <w:tcW w:w="1782" w:type="dxa"/>
            <w:noWrap/>
            <w:vAlign w:val="bottom"/>
            <w:hideMark/>
          </w:tcPr>
          <w:p w14:paraId="659EF05F"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0.07</w:t>
            </w:r>
          </w:p>
        </w:tc>
        <w:tc>
          <w:tcPr>
            <w:tcW w:w="1042" w:type="dxa"/>
            <w:noWrap/>
            <w:vAlign w:val="bottom"/>
            <w:hideMark/>
          </w:tcPr>
          <w:p w14:paraId="1D784BD3"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0.08</w:t>
            </w:r>
          </w:p>
        </w:tc>
        <w:tc>
          <w:tcPr>
            <w:tcW w:w="1412" w:type="dxa"/>
            <w:noWrap/>
            <w:vAlign w:val="bottom"/>
            <w:hideMark/>
          </w:tcPr>
          <w:p w14:paraId="2B0192EE"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Fit</w:t>
            </w:r>
          </w:p>
        </w:tc>
      </w:tr>
      <w:tr w:rsidR="002E0832" w:rsidRPr="008F3B06" w14:paraId="510FB03B" w14:textId="77777777" w:rsidTr="00194D7F">
        <w:trPr>
          <w:trHeight w:val="300"/>
          <w:jc w:val="center"/>
        </w:trPr>
        <w:tc>
          <w:tcPr>
            <w:tcW w:w="1196" w:type="dxa"/>
            <w:noWrap/>
            <w:vAlign w:val="bottom"/>
            <w:hideMark/>
          </w:tcPr>
          <w:p w14:paraId="056DCA2A"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Butir 4</w:t>
            </w:r>
          </w:p>
        </w:tc>
        <w:tc>
          <w:tcPr>
            <w:tcW w:w="960" w:type="dxa"/>
            <w:noWrap/>
            <w:vAlign w:val="bottom"/>
            <w:hideMark/>
          </w:tcPr>
          <w:p w14:paraId="5FF15E2F"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19.83</w:t>
            </w:r>
          </w:p>
        </w:tc>
        <w:tc>
          <w:tcPr>
            <w:tcW w:w="1119" w:type="dxa"/>
            <w:noWrap/>
            <w:vAlign w:val="bottom"/>
            <w:hideMark/>
          </w:tcPr>
          <w:p w14:paraId="49B7225E"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5.00</w:t>
            </w:r>
          </w:p>
        </w:tc>
        <w:tc>
          <w:tcPr>
            <w:tcW w:w="1782" w:type="dxa"/>
            <w:noWrap/>
            <w:vAlign w:val="bottom"/>
            <w:hideMark/>
          </w:tcPr>
          <w:p w14:paraId="11AE3C34"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0.15</w:t>
            </w:r>
          </w:p>
        </w:tc>
        <w:tc>
          <w:tcPr>
            <w:tcW w:w="1042" w:type="dxa"/>
            <w:noWrap/>
            <w:vAlign w:val="bottom"/>
            <w:hideMark/>
          </w:tcPr>
          <w:p w14:paraId="64485860"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0.00</w:t>
            </w:r>
          </w:p>
        </w:tc>
        <w:tc>
          <w:tcPr>
            <w:tcW w:w="1412" w:type="dxa"/>
            <w:noWrap/>
            <w:vAlign w:val="bottom"/>
            <w:hideMark/>
          </w:tcPr>
          <w:p w14:paraId="467351A3"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Tidak Fit</w:t>
            </w:r>
          </w:p>
        </w:tc>
      </w:tr>
      <w:tr w:rsidR="002E0832" w:rsidRPr="008F3B06" w14:paraId="29AAD1A1" w14:textId="77777777" w:rsidTr="00194D7F">
        <w:trPr>
          <w:trHeight w:val="300"/>
          <w:jc w:val="center"/>
        </w:trPr>
        <w:tc>
          <w:tcPr>
            <w:tcW w:w="1196" w:type="dxa"/>
            <w:tcBorders>
              <w:bottom w:val="single" w:sz="4" w:space="0" w:color="auto"/>
            </w:tcBorders>
            <w:noWrap/>
            <w:vAlign w:val="bottom"/>
            <w:hideMark/>
          </w:tcPr>
          <w:p w14:paraId="61E8B55A"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Butir 5</w:t>
            </w:r>
          </w:p>
        </w:tc>
        <w:tc>
          <w:tcPr>
            <w:tcW w:w="960" w:type="dxa"/>
            <w:tcBorders>
              <w:bottom w:val="single" w:sz="4" w:space="0" w:color="auto"/>
            </w:tcBorders>
            <w:noWrap/>
            <w:vAlign w:val="bottom"/>
            <w:hideMark/>
          </w:tcPr>
          <w:p w14:paraId="37822971"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9.64</w:t>
            </w:r>
          </w:p>
        </w:tc>
        <w:tc>
          <w:tcPr>
            <w:tcW w:w="1119" w:type="dxa"/>
            <w:tcBorders>
              <w:bottom w:val="single" w:sz="4" w:space="0" w:color="auto"/>
            </w:tcBorders>
            <w:noWrap/>
            <w:vAlign w:val="bottom"/>
            <w:hideMark/>
          </w:tcPr>
          <w:p w14:paraId="177CB589"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8.00</w:t>
            </w:r>
          </w:p>
        </w:tc>
        <w:tc>
          <w:tcPr>
            <w:tcW w:w="1782" w:type="dxa"/>
            <w:tcBorders>
              <w:bottom w:val="single" w:sz="4" w:space="0" w:color="auto"/>
            </w:tcBorders>
            <w:noWrap/>
            <w:vAlign w:val="bottom"/>
            <w:hideMark/>
          </w:tcPr>
          <w:p w14:paraId="264D0850"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0.04</w:t>
            </w:r>
          </w:p>
        </w:tc>
        <w:tc>
          <w:tcPr>
            <w:tcW w:w="1042" w:type="dxa"/>
            <w:tcBorders>
              <w:bottom w:val="single" w:sz="4" w:space="0" w:color="auto"/>
            </w:tcBorders>
            <w:noWrap/>
            <w:vAlign w:val="bottom"/>
            <w:hideMark/>
          </w:tcPr>
          <w:p w14:paraId="744499BC"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0.29</w:t>
            </w:r>
          </w:p>
        </w:tc>
        <w:tc>
          <w:tcPr>
            <w:tcW w:w="1412" w:type="dxa"/>
            <w:tcBorders>
              <w:bottom w:val="single" w:sz="4" w:space="0" w:color="auto"/>
            </w:tcBorders>
            <w:noWrap/>
            <w:vAlign w:val="bottom"/>
            <w:hideMark/>
          </w:tcPr>
          <w:p w14:paraId="06CAB5BD" w14:textId="77777777" w:rsidR="002E0832" w:rsidRPr="008F3B06" w:rsidRDefault="002E0832" w:rsidP="00D17914">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Fit</w:t>
            </w:r>
          </w:p>
        </w:tc>
      </w:tr>
    </w:tbl>
    <w:p w14:paraId="511545FA" w14:textId="0ADC6970" w:rsidR="006006E6" w:rsidRDefault="006006E6" w:rsidP="000D241D">
      <w:pPr>
        <w:spacing w:after="0" w:line="360" w:lineRule="auto"/>
        <w:ind w:firstLine="720"/>
        <w:jc w:val="both"/>
        <w:rPr>
          <w:rFonts w:asciiTheme="majorBidi" w:hAnsiTheme="majorBidi" w:cs="Times New Roman"/>
          <w:sz w:val="24"/>
          <w:szCs w:val="24"/>
        </w:rPr>
      </w:pPr>
      <w:r w:rsidRPr="004C40AA">
        <w:rPr>
          <w:rFonts w:asciiTheme="majorBidi" w:hAnsiTheme="majorBidi" w:cs="Times New Roman"/>
          <w:sz w:val="24"/>
          <w:szCs w:val="24"/>
        </w:rPr>
        <w:t xml:space="preserve">Tabel 4 menunjukkan bahwa nilai </w:t>
      </w:r>
      <w:r w:rsidR="000D241D" w:rsidRPr="004C40AA">
        <w:rPr>
          <w:rFonts w:asciiTheme="majorBidi" w:hAnsiTheme="majorBidi" w:cs="Times New Roman"/>
          <w:sz w:val="24"/>
          <w:szCs w:val="24"/>
        </w:rPr>
        <w:t>p.S X2 pada output kurang dari 0,05 maka item tersebut tidak sesuai dengan model analisis yang digunakan dalam hal ini analisis model GPCM.</w:t>
      </w:r>
    </w:p>
    <w:p w14:paraId="1938C949" w14:textId="1584F6DB" w:rsidR="002E0832" w:rsidRDefault="002E0832" w:rsidP="008F3B06">
      <w:pPr>
        <w:spacing w:after="0" w:line="360" w:lineRule="auto"/>
        <w:ind w:firstLine="720"/>
        <w:jc w:val="both"/>
        <w:rPr>
          <w:rFonts w:asciiTheme="majorBidi" w:hAnsiTheme="majorBidi" w:cs="Times New Roman"/>
          <w:sz w:val="24"/>
          <w:szCs w:val="24"/>
        </w:rPr>
      </w:pPr>
      <w:r w:rsidRPr="008F3B06">
        <w:rPr>
          <w:rFonts w:asciiTheme="majorBidi" w:hAnsiTheme="majorBidi" w:cs="Times New Roman"/>
          <w:sz w:val="24"/>
          <w:szCs w:val="24"/>
        </w:rPr>
        <w:t xml:space="preserve">Langkah selanjutnya yaitu melihat daya beda dan tingkat kesulitan pada setiap kategori. Hasil analisis ditunjukkan dengan cara melihat estimasi paramter </w:t>
      </w:r>
      <w:r w:rsidR="000C4541">
        <w:rPr>
          <w:rFonts w:asciiTheme="majorBidi" w:hAnsiTheme="majorBidi" w:cs="Times New Roman"/>
          <w:sz w:val="24"/>
          <w:szCs w:val="24"/>
          <w:lang w:val="en-US"/>
        </w:rPr>
        <w:t>butir</w:t>
      </w:r>
      <w:r w:rsidR="000C4541" w:rsidRPr="008F3B06">
        <w:rPr>
          <w:rFonts w:asciiTheme="majorBidi" w:hAnsiTheme="majorBidi" w:cs="Times New Roman"/>
          <w:sz w:val="24"/>
          <w:szCs w:val="24"/>
        </w:rPr>
        <w:t xml:space="preserve"> </w:t>
      </w:r>
      <w:r w:rsidRPr="008F3B06">
        <w:rPr>
          <w:rFonts w:asciiTheme="majorBidi" w:hAnsiTheme="majorBidi" w:cs="Times New Roman"/>
          <w:sz w:val="24"/>
          <w:szCs w:val="24"/>
        </w:rPr>
        <w:t xml:space="preserve">seperti yang terlihat pada </w:t>
      </w:r>
      <w:r w:rsidR="00E956B2">
        <w:rPr>
          <w:rFonts w:asciiTheme="majorBidi" w:hAnsiTheme="majorBidi" w:cs="Times New Roman"/>
          <w:sz w:val="24"/>
          <w:szCs w:val="24"/>
          <w:lang w:val="en-US"/>
        </w:rPr>
        <w:t>T</w:t>
      </w:r>
      <w:r w:rsidRPr="008F3B06">
        <w:rPr>
          <w:rFonts w:asciiTheme="majorBidi" w:hAnsiTheme="majorBidi" w:cs="Times New Roman"/>
          <w:sz w:val="24"/>
          <w:szCs w:val="24"/>
        </w:rPr>
        <w:t xml:space="preserve">abel </w:t>
      </w:r>
      <w:r w:rsidR="00021DB1">
        <w:rPr>
          <w:rFonts w:asciiTheme="majorBidi" w:hAnsiTheme="majorBidi" w:cs="Times New Roman"/>
          <w:sz w:val="24"/>
          <w:szCs w:val="24"/>
          <w:lang w:val="en-US"/>
        </w:rPr>
        <w:t>5</w:t>
      </w:r>
      <w:r w:rsidRPr="008F3B06">
        <w:rPr>
          <w:rFonts w:asciiTheme="majorBidi" w:hAnsiTheme="majorBidi" w:cs="Times New Roman"/>
          <w:sz w:val="24"/>
          <w:szCs w:val="24"/>
        </w:rPr>
        <w:t>.</w:t>
      </w:r>
    </w:p>
    <w:p w14:paraId="28FEFACA" w14:textId="77777777" w:rsidR="00857B62" w:rsidRDefault="00857B62" w:rsidP="008F3B06">
      <w:pPr>
        <w:spacing w:after="0" w:line="360" w:lineRule="auto"/>
        <w:ind w:firstLine="720"/>
        <w:jc w:val="both"/>
        <w:rPr>
          <w:rFonts w:asciiTheme="majorBidi" w:hAnsiTheme="majorBidi" w:cs="Times New Roman"/>
          <w:sz w:val="24"/>
          <w:szCs w:val="24"/>
        </w:rPr>
      </w:pPr>
    </w:p>
    <w:p w14:paraId="626D488B" w14:textId="77777777" w:rsidR="00857B62" w:rsidRDefault="00857B62" w:rsidP="008F3B06">
      <w:pPr>
        <w:spacing w:after="0" w:line="360" w:lineRule="auto"/>
        <w:ind w:firstLine="720"/>
        <w:jc w:val="both"/>
        <w:rPr>
          <w:rFonts w:asciiTheme="majorBidi" w:hAnsiTheme="majorBidi" w:cs="Times New Roman"/>
          <w:sz w:val="24"/>
          <w:szCs w:val="24"/>
        </w:rPr>
      </w:pPr>
    </w:p>
    <w:p w14:paraId="6D139BF1" w14:textId="77777777" w:rsidR="00857B62" w:rsidRPr="008F3B06" w:rsidRDefault="00857B62" w:rsidP="008F3B06">
      <w:pPr>
        <w:spacing w:after="0" w:line="360" w:lineRule="auto"/>
        <w:ind w:firstLine="720"/>
        <w:jc w:val="both"/>
        <w:rPr>
          <w:rFonts w:asciiTheme="majorBidi" w:hAnsiTheme="majorBidi" w:cs="Times New Roman"/>
          <w:sz w:val="24"/>
          <w:szCs w:val="24"/>
        </w:rPr>
      </w:pPr>
    </w:p>
    <w:p w14:paraId="328EA70C" w14:textId="5A0D8D50" w:rsidR="002E0832" w:rsidRPr="008F3B06" w:rsidRDefault="002E0832" w:rsidP="008F3B06">
      <w:pPr>
        <w:spacing w:after="0" w:line="360" w:lineRule="auto"/>
        <w:jc w:val="center"/>
        <w:rPr>
          <w:rFonts w:asciiTheme="majorBidi" w:hAnsiTheme="majorBidi" w:cs="Times New Roman"/>
          <w:b/>
          <w:bCs/>
          <w:sz w:val="24"/>
          <w:szCs w:val="24"/>
        </w:rPr>
      </w:pPr>
      <w:r w:rsidRPr="008F3B06">
        <w:rPr>
          <w:rFonts w:asciiTheme="majorBidi" w:hAnsiTheme="majorBidi" w:cs="Times New Roman"/>
          <w:b/>
          <w:bCs/>
          <w:sz w:val="24"/>
          <w:szCs w:val="24"/>
        </w:rPr>
        <w:lastRenderedPageBreak/>
        <w:t xml:space="preserve">Tabel </w:t>
      </w:r>
      <w:r w:rsidR="006006E6" w:rsidRPr="004C40AA">
        <w:rPr>
          <w:rFonts w:asciiTheme="majorBidi" w:hAnsiTheme="majorBidi" w:cs="Times New Roman"/>
          <w:b/>
          <w:bCs/>
          <w:sz w:val="24"/>
          <w:szCs w:val="24"/>
          <w:lang w:val="fi-FI"/>
        </w:rPr>
        <w:t>5</w:t>
      </w:r>
      <w:r w:rsidRPr="008F3B06">
        <w:rPr>
          <w:rFonts w:asciiTheme="majorBidi" w:hAnsiTheme="majorBidi" w:cs="Times New Roman"/>
          <w:b/>
          <w:bCs/>
          <w:sz w:val="24"/>
          <w:szCs w:val="24"/>
        </w:rPr>
        <w:t>. Parameter Butir Tes Kemampuan Koneksi matematika</w:t>
      </w:r>
    </w:p>
    <w:tbl>
      <w:tblPr>
        <w:tblW w:w="5961" w:type="dxa"/>
        <w:jc w:val="center"/>
        <w:tblLook w:val="04A0" w:firstRow="1" w:lastRow="0" w:firstColumn="1" w:lastColumn="0" w:noHBand="0" w:noVBand="1"/>
      </w:tblPr>
      <w:tblGrid>
        <w:gridCol w:w="1696"/>
        <w:gridCol w:w="1701"/>
        <w:gridCol w:w="756"/>
        <w:gridCol w:w="998"/>
        <w:gridCol w:w="998"/>
      </w:tblGrid>
      <w:tr w:rsidR="002E0832" w:rsidRPr="008F3B06" w14:paraId="27D5004A" w14:textId="77777777" w:rsidTr="00194D7F">
        <w:trPr>
          <w:trHeight w:val="300"/>
          <w:jc w:val="center"/>
        </w:trPr>
        <w:tc>
          <w:tcPr>
            <w:tcW w:w="1696" w:type="dxa"/>
            <w:vMerge w:val="restart"/>
            <w:tcBorders>
              <w:top w:val="single" w:sz="4" w:space="0" w:color="auto"/>
              <w:bottom w:val="single" w:sz="4" w:space="0" w:color="auto"/>
            </w:tcBorders>
            <w:noWrap/>
            <w:vAlign w:val="center"/>
            <w:hideMark/>
          </w:tcPr>
          <w:p w14:paraId="25AB53AC" w14:textId="77777777" w:rsidR="002E0832" w:rsidRPr="008F3B06" w:rsidRDefault="002E0832" w:rsidP="008F3B06">
            <w:pPr>
              <w:spacing w:after="0" w:line="240" w:lineRule="auto"/>
              <w:jc w:val="center"/>
              <w:rPr>
                <w:rFonts w:asciiTheme="majorBidi" w:hAnsiTheme="majorBidi" w:cs="Times New Roman"/>
                <w:b/>
                <w:bCs/>
                <w:color w:val="000000"/>
                <w:sz w:val="24"/>
                <w:szCs w:val="24"/>
                <w:lang w:val="en-ID" w:eastAsia="en-ID"/>
              </w:rPr>
            </w:pPr>
            <w:r w:rsidRPr="008F3B06">
              <w:rPr>
                <w:rFonts w:asciiTheme="majorBidi" w:hAnsiTheme="majorBidi" w:cs="Times New Roman"/>
                <w:b/>
                <w:bCs/>
                <w:color w:val="000000"/>
                <w:sz w:val="24"/>
                <w:szCs w:val="24"/>
                <w:lang w:val="en-ID" w:eastAsia="en-ID"/>
              </w:rPr>
              <w:t>Butir</w:t>
            </w:r>
          </w:p>
        </w:tc>
        <w:tc>
          <w:tcPr>
            <w:tcW w:w="1701" w:type="dxa"/>
            <w:vMerge w:val="restart"/>
            <w:tcBorders>
              <w:top w:val="single" w:sz="4" w:space="0" w:color="auto"/>
              <w:bottom w:val="single" w:sz="4" w:space="0" w:color="auto"/>
            </w:tcBorders>
            <w:noWrap/>
            <w:vAlign w:val="center"/>
            <w:hideMark/>
          </w:tcPr>
          <w:p w14:paraId="38B5BEEF" w14:textId="77777777" w:rsidR="002E0832" w:rsidRPr="008F3B06" w:rsidRDefault="002E0832" w:rsidP="008F3B06">
            <w:pPr>
              <w:spacing w:after="0" w:line="240" w:lineRule="auto"/>
              <w:jc w:val="center"/>
              <w:rPr>
                <w:rFonts w:asciiTheme="majorBidi" w:hAnsiTheme="majorBidi" w:cs="Times New Roman"/>
                <w:b/>
                <w:bCs/>
                <w:color w:val="000000"/>
                <w:sz w:val="24"/>
                <w:szCs w:val="24"/>
                <w:lang w:val="en-ID" w:eastAsia="en-ID"/>
              </w:rPr>
            </w:pPr>
            <w:r w:rsidRPr="008F3B06">
              <w:rPr>
                <w:rFonts w:asciiTheme="majorBidi" w:hAnsiTheme="majorBidi" w:cs="Times New Roman"/>
                <w:b/>
                <w:bCs/>
                <w:color w:val="000000"/>
                <w:sz w:val="24"/>
                <w:szCs w:val="24"/>
                <w:lang w:val="en-ID" w:eastAsia="en-ID"/>
              </w:rPr>
              <w:t>Daya beda (a)</w:t>
            </w:r>
          </w:p>
        </w:tc>
        <w:tc>
          <w:tcPr>
            <w:tcW w:w="2564" w:type="dxa"/>
            <w:gridSpan w:val="3"/>
            <w:tcBorders>
              <w:top w:val="single" w:sz="4" w:space="0" w:color="auto"/>
            </w:tcBorders>
            <w:noWrap/>
            <w:vAlign w:val="center"/>
            <w:hideMark/>
          </w:tcPr>
          <w:p w14:paraId="2F6A9B4F" w14:textId="77777777" w:rsidR="002E0832" w:rsidRPr="008F3B06" w:rsidRDefault="002E0832" w:rsidP="008F3B06">
            <w:pPr>
              <w:spacing w:after="0" w:line="240" w:lineRule="auto"/>
              <w:jc w:val="center"/>
              <w:rPr>
                <w:rFonts w:asciiTheme="majorBidi" w:hAnsiTheme="majorBidi" w:cs="Times New Roman"/>
                <w:b/>
                <w:bCs/>
                <w:color w:val="000000"/>
                <w:sz w:val="24"/>
                <w:szCs w:val="24"/>
                <w:lang w:val="en-ID" w:eastAsia="en-ID"/>
              </w:rPr>
            </w:pPr>
            <w:r w:rsidRPr="008F3B06">
              <w:rPr>
                <w:rFonts w:asciiTheme="majorBidi" w:hAnsiTheme="majorBidi" w:cs="Times New Roman"/>
                <w:b/>
                <w:bCs/>
                <w:color w:val="000000"/>
                <w:sz w:val="24"/>
                <w:szCs w:val="24"/>
                <w:lang w:val="en-ID" w:eastAsia="en-ID"/>
              </w:rPr>
              <w:t>Paramter Kategori</w:t>
            </w:r>
          </w:p>
        </w:tc>
      </w:tr>
      <w:tr w:rsidR="002E0832" w:rsidRPr="008F3B06" w14:paraId="28C19E45" w14:textId="77777777" w:rsidTr="00194D7F">
        <w:trPr>
          <w:trHeight w:val="300"/>
          <w:jc w:val="center"/>
        </w:trPr>
        <w:tc>
          <w:tcPr>
            <w:tcW w:w="1696" w:type="dxa"/>
            <w:vMerge/>
            <w:tcBorders>
              <w:bottom w:val="single" w:sz="4" w:space="0" w:color="auto"/>
            </w:tcBorders>
            <w:vAlign w:val="center"/>
            <w:hideMark/>
          </w:tcPr>
          <w:p w14:paraId="3178E183" w14:textId="77777777" w:rsidR="002E0832" w:rsidRPr="008F3B06" w:rsidRDefault="002E0832" w:rsidP="008F3B06">
            <w:pPr>
              <w:spacing w:after="0" w:line="240" w:lineRule="auto"/>
              <w:rPr>
                <w:rFonts w:asciiTheme="majorBidi" w:hAnsiTheme="majorBidi" w:cs="Times New Roman"/>
                <w:b/>
                <w:bCs/>
                <w:color w:val="000000"/>
                <w:sz w:val="24"/>
                <w:szCs w:val="24"/>
                <w:lang w:val="en-ID" w:eastAsia="en-ID"/>
              </w:rPr>
            </w:pPr>
          </w:p>
        </w:tc>
        <w:tc>
          <w:tcPr>
            <w:tcW w:w="1701" w:type="dxa"/>
            <w:vMerge/>
            <w:tcBorders>
              <w:bottom w:val="single" w:sz="4" w:space="0" w:color="auto"/>
            </w:tcBorders>
            <w:vAlign w:val="center"/>
            <w:hideMark/>
          </w:tcPr>
          <w:p w14:paraId="05703523" w14:textId="77777777" w:rsidR="002E0832" w:rsidRPr="008F3B06" w:rsidRDefault="002E0832" w:rsidP="008F3B06">
            <w:pPr>
              <w:spacing w:after="0" w:line="240" w:lineRule="auto"/>
              <w:rPr>
                <w:rFonts w:asciiTheme="majorBidi" w:hAnsiTheme="majorBidi" w:cs="Times New Roman"/>
                <w:b/>
                <w:bCs/>
                <w:color w:val="000000"/>
                <w:sz w:val="24"/>
                <w:szCs w:val="24"/>
                <w:lang w:val="en-ID" w:eastAsia="en-ID"/>
              </w:rPr>
            </w:pPr>
          </w:p>
        </w:tc>
        <w:tc>
          <w:tcPr>
            <w:tcW w:w="568" w:type="dxa"/>
            <w:tcBorders>
              <w:bottom w:val="single" w:sz="4" w:space="0" w:color="auto"/>
            </w:tcBorders>
            <w:noWrap/>
            <w:vAlign w:val="center"/>
            <w:hideMark/>
          </w:tcPr>
          <w:p w14:paraId="3CB32B53" w14:textId="77777777" w:rsidR="002E0832" w:rsidRPr="008F3B06" w:rsidRDefault="002E0832" w:rsidP="008F3B06">
            <w:pPr>
              <w:spacing w:after="0" w:line="240" w:lineRule="auto"/>
              <w:jc w:val="center"/>
              <w:rPr>
                <w:rFonts w:asciiTheme="majorBidi" w:hAnsiTheme="majorBidi" w:cs="Times New Roman"/>
                <w:b/>
                <w:bCs/>
                <w:color w:val="000000"/>
                <w:sz w:val="24"/>
                <w:szCs w:val="24"/>
                <w:lang w:val="en-ID" w:eastAsia="en-ID"/>
              </w:rPr>
            </w:pPr>
            <w:r w:rsidRPr="008F3B06">
              <w:rPr>
                <w:rFonts w:asciiTheme="majorBidi" w:hAnsiTheme="majorBidi" w:cs="Times New Roman"/>
                <w:b/>
                <w:bCs/>
                <w:color w:val="000000"/>
                <w:sz w:val="24"/>
                <w:szCs w:val="24"/>
                <w:lang w:val="en-ID" w:eastAsia="en-ID"/>
              </w:rPr>
              <w:t>b1</w:t>
            </w:r>
          </w:p>
        </w:tc>
        <w:tc>
          <w:tcPr>
            <w:tcW w:w="998" w:type="dxa"/>
            <w:tcBorders>
              <w:bottom w:val="single" w:sz="4" w:space="0" w:color="auto"/>
            </w:tcBorders>
            <w:noWrap/>
            <w:vAlign w:val="center"/>
            <w:hideMark/>
          </w:tcPr>
          <w:p w14:paraId="4091DE0D" w14:textId="77777777" w:rsidR="002E0832" w:rsidRPr="008F3B06" w:rsidRDefault="002E0832" w:rsidP="008F3B06">
            <w:pPr>
              <w:spacing w:after="0" w:line="240" w:lineRule="auto"/>
              <w:jc w:val="center"/>
              <w:rPr>
                <w:rFonts w:asciiTheme="majorBidi" w:hAnsiTheme="majorBidi" w:cs="Times New Roman"/>
                <w:b/>
                <w:bCs/>
                <w:color w:val="000000"/>
                <w:sz w:val="24"/>
                <w:szCs w:val="24"/>
                <w:lang w:val="en-ID" w:eastAsia="en-ID"/>
              </w:rPr>
            </w:pPr>
            <w:r w:rsidRPr="008F3B06">
              <w:rPr>
                <w:rFonts w:asciiTheme="majorBidi" w:hAnsiTheme="majorBidi" w:cs="Times New Roman"/>
                <w:b/>
                <w:bCs/>
                <w:color w:val="000000"/>
                <w:sz w:val="24"/>
                <w:szCs w:val="24"/>
                <w:lang w:val="en-ID" w:eastAsia="en-ID"/>
              </w:rPr>
              <w:t>b2</w:t>
            </w:r>
          </w:p>
        </w:tc>
        <w:tc>
          <w:tcPr>
            <w:tcW w:w="998" w:type="dxa"/>
            <w:tcBorders>
              <w:bottom w:val="single" w:sz="4" w:space="0" w:color="auto"/>
            </w:tcBorders>
            <w:noWrap/>
            <w:vAlign w:val="center"/>
            <w:hideMark/>
          </w:tcPr>
          <w:p w14:paraId="37007CD4" w14:textId="77777777" w:rsidR="002E0832" w:rsidRPr="008F3B06" w:rsidRDefault="002E0832" w:rsidP="008F3B06">
            <w:pPr>
              <w:spacing w:after="0" w:line="240" w:lineRule="auto"/>
              <w:jc w:val="center"/>
              <w:rPr>
                <w:rFonts w:asciiTheme="majorBidi" w:hAnsiTheme="majorBidi" w:cs="Times New Roman"/>
                <w:b/>
                <w:bCs/>
                <w:color w:val="000000"/>
                <w:sz w:val="24"/>
                <w:szCs w:val="24"/>
                <w:lang w:val="en-ID" w:eastAsia="en-ID"/>
              </w:rPr>
            </w:pPr>
            <w:r w:rsidRPr="008F3B06">
              <w:rPr>
                <w:rFonts w:asciiTheme="majorBidi" w:hAnsiTheme="majorBidi" w:cs="Times New Roman"/>
                <w:b/>
                <w:bCs/>
                <w:color w:val="000000"/>
                <w:sz w:val="24"/>
                <w:szCs w:val="24"/>
                <w:lang w:val="en-ID" w:eastAsia="en-ID"/>
              </w:rPr>
              <w:t>b3</w:t>
            </w:r>
          </w:p>
        </w:tc>
      </w:tr>
      <w:tr w:rsidR="002E0832" w:rsidRPr="008F3B06" w14:paraId="03B78DB0" w14:textId="77777777" w:rsidTr="00194D7F">
        <w:trPr>
          <w:trHeight w:val="300"/>
          <w:jc w:val="center"/>
        </w:trPr>
        <w:tc>
          <w:tcPr>
            <w:tcW w:w="1696" w:type="dxa"/>
            <w:tcBorders>
              <w:top w:val="single" w:sz="4" w:space="0" w:color="auto"/>
            </w:tcBorders>
            <w:noWrap/>
            <w:vAlign w:val="center"/>
            <w:hideMark/>
          </w:tcPr>
          <w:p w14:paraId="26E17AF6"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w:t>
            </w:r>
          </w:p>
        </w:tc>
        <w:tc>
          <w:tcPr>
            <w:tcW w:w="1701" w:type="dxa"/>
            <w:vMerge w:val="restart"/>
            <w:tcBorders>
              <w:top w:val="single" w:sz="4" w:space="0" w:color="auto"/>
            </w:tcBorders>
            <w:noWrap/>
            <w:vAlign w:val="center"/>
            <w:hideMark/>
          </w:tcPr>
          <w:p w14:paraId="3336E431"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1,289</w:t>
            </w:r>
          </w:p>
        </w:tc>
        <w:tc>
          <w:tcPr>
            <w:tcW w:w="568" w:type="dxa"/>
            <w:vMerge w:val="restart"/>
            <w:tcBorders>
              <w:top w:val="single" w:sz="4" w:space="0" w:color="auto"/>
            </w:tcBorders>
            <w:noWrap/>
            <w:vAlign w:val="center"/>
            <w:hideMark/>
          </w:tcPr>
          <w:p w14:paraId="5BDD07D0"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0,402</w:t>
            </w:r>
          </w:p>
        </w:tc>
        <w:tc>
          <w:tcPr>
            <w:tcW w:w="998" w:type="dxa"/>
            <w:vMerge w:val="restart"/>
            <w:tcBorders>
              <w:top w:val="single" w:sz="4" w:space="0" w:color="auto"/>
            </w:tcBorders>
            <w:noWrap/>
            <w:vAlign w:val="center"/>
            <w:hideMark/>
          </w:tcPr>
          <w:p w14:paraId="49819280"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-0,648</w:t>
            </w:r>
          </w:p>
        </w:tc>
        <w:tc>
          <w:tcPr>
            <w:tcW w:w="998" w:type="dxa"/>
            <w:vMerge w:val="restart"/>
            <w:tcBorders>
              <w:top w:val="single" w:sz="4" w:space="0" w:color="auto"/>
            </w:tcBorders>
            <w:noWrap/>
            <w:vAlign w:val="center"/>
            <w:hideMark/>
          </w:tcPr>
          <w:p w14:paraId="0ADE0D79"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-1,492</w:t>
            </w:r>
          </w:p>
        </w:tc>
      </w:tr>
      <w:tr w:rsidR="002E0832" w:rsidRPr="008F3B06" w14:paraId="51559F8A" w14:textId="77777777" w:rsidTr="00194D7F">
        <w:trPr>
          <w:trHeight w:val="300"/>
          <w:jc w:val="center"/>
        </w:trPr>
        <w:tc>
          <w:tcPr>
            <w:tcW w:w="1696" w:type="dxa"/>
            <w:noWrap/>
            <w:vAlign w:val="center"/>
            <w:hideMark/>
          </w:tcPr>
          <w:p w14:paraId="33C34B4A"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(3 kategori)</w:t>
            </w:r>
          </w:p>
        </w:tc>
        <w:tc>
          <w:tcPr>
            <w:tcW w:w="1701" w:type="dxa"/>
            <w:vMerge/>
            <w:vAlign w:val="center"/>
            <w:hideMark/>
          </w:tcPr>
          <w:p w14:paraId="662C321E"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568" w:type="dxa"/>
            <w:vMerge/>
            <w:vAlign w:val="center"/>
            <w:hideMark/>
          </w:tcPr>
          <w:p w14:paraId="488B99BE"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2E95D6A1"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4557B8B4"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r>
      <w:tr w:rsidR="002E0832" w:rsidRPr="008F3B06" w14:paraId="315298EA" w14:textId="77777777" w:rsidTr="00194D7F">
        <w:trPr>
          <w:trHeight w:val="300"/>
          <w:jc w:val="center"/>
        </w:trPr>
        <w:tc>
          <w:tcPr>
            <w:tcW w:w="1696" w:type="dxa"/>
            <w:noWrap/>
            <w:vAlign w:val="center"/>
            <w:hideMark/>
          </w:tcPr>
          <w:p w14:paraId="5CD65C47"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2</w:t>
            </w:r>
          </w:p>
        </w:tc>
        <w:tc>
          <w:tcPr>
            <w:tcW w:w="1701" w:type="dxa"/>
            <w:vMerge w:val="restart"/>
            <w:noWrap/>
            <w:vAlign w:val="center"/>
            <w:hideMark/>
          </w:tcPr>
          <w:p w14:paraId="269F0642"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0,979</w:t>
            </w:r>
          </w:p>
        </w:tc>
        <w:tc>
          <w:tcPr>
            <w:tcW w:w="568" w:type="dxa"/>
            <w:vMerge w:val="restart"/>
            <w:noWrap/>
            <w:vAlign w:val="center"/>
            <w:hideMark/>
          </w:tcPr>
          <w:p w14:paraId="3DBFCC1F"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1,508</w:t>
            </w:r>
          </w:p>
        </w:tc>
        <w:tc>
          <w:tcPr>
            <w:tcW w:w="998" w:type="dxa"/>
            <w:vMerge w:val="restart"/>
            <w:noWrap/>
            <w:vAlign w:val="center"/>
            <w:hideMark/>
          </w:tcPr>
          <w:p w14:paraId="0206994E"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-0,166</w:t>
            </w:r>
          </w:p>
        </w:tc>
        <w:tc>
          <w:tcPr>
            <w:tcW w:w="998" w:type="dxa"/>
            <w:vMerge w:val="restart"/>
            <w:noWrap/>
            <w:vAlign w:val="center"/>
            <w:hideMark/>
          </w:tcPr>
          <w:p w14:paraId="52340938"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-1,522</w:t>
            </w:r>
          </w:p>
        </w:tc>
      </w:tr>
      <w:tr w:rsidR="002E0832" w:rsidRPr="008F3B06" w14:paraId="6306F0FA" w14:textId="77777777" w:rsidTr="00194D7F">
        <w:trPr>
          <w:trHeight w:val="300"/>
          <w:jc w:val="center"/>
        </w:trPr>
        <w:tc>
          <w:tcPr>
            <w:tcW w:w="1696" w:type="dxa"/>
            <w:noWrap/>
            <w:vAlign w:val="center"/>
            <w:hideMark/>
          </w:tcPr>
          <w:p w14:paraId="48C1253F"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 xml:space="preserve"> (3 kategori)</w:t>
            </w:r>
          </w:p>
        </w:tc>
        <w:tc>
          <w:tcPr>
            <w:tcW w:w="1701" w:type="dxa"/>
            <w:vMerge/>
            <w:vAlign w:val="center"/>
            <w:hideMark/>
          </w:tcPr>
          <w:p w14:paraId="34BEAC5E"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568" w:type="dxa"/>
            <w:vMerge/>
            <w:vAlign w:val="center"/>
            <w:hideMark/>
          </w:tcPr>
          <w:p w14:paraId="11E75AC2"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73917853"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2EC1FCAB"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r>
      <w:tr w:rsidR="002E0832" w:rsidRPr="008F3B06" w14:paraId="0E765206" w14:textId="77777777" w:rsidTr="00194D7F">
        <w:trPr>
          <w:trHeight w:val="300"/>
          <w:jc w:val="center"/>
        </w:trPr>
        <w:tc>
          <w:tcPr>
            <w:tcW w:w="1696" w:type="dxa"/>
            <w:noWrap/>
            <w:vAlign w:val="center"/>
            <w:hideMark/>
          </w:tcPr>
          <w:p w14:paraId="1C57A441"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3</w:t>
            </w:r>
          </w:p>
        </w:tc>
        <w:tc>
          <w:tcPr>
            <w:tcW w:w="1701" w:type="dxa"/>
            <w:vMerge w:val="restart"/>
            <w:noWrap/>
            <w:vAlign w:val="center"/>
            <w:hideMark/>
          </w:tcPr>
          <w:p w14:paraId="694507A2"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2,276</w:t>
            </w:r>
          </w:p>
        </w:tc>
        <w:tc>
          <w:tcPr>
            <w:tcW w:w="568" w:type="dxa"/>
            <w:vMerge w:val="restart"/>
            <w:noWrap/>
            <w:vAlign w:val="center"/>
            <w:hideMark/>
          </w:tcPr>
          <w:p w14:paraId="1842D0A2"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0,018</w:t>
            </w:r>
          </w:p>
        </w:tc>
        <w:tc>
          <w:tcPr>
            <w:tcW w:w="998" w:type="dxa"/>
            <w:vMerge w:val="restart"/>
            <w:noWrap/>
            <w:vAlign w:val="center"/>
            <w:hideMark/>
          </w:tcPr>
          <w:p w14:paraId="564A9737"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0,152</w:t>
            </w:r>
          </w:p>
        </w:tc>
        <w:tc>
          <w:tcPr>
            <w:tcW w:w="998" w:type="dxa"/>
            <w:vMerge w:val="restart"/>
            <w:noWrap/>
            <w:vAlign w:val="center"/>
            <w:hideMark/>
          </w:tcPr>
          <w:p w14:paraId="0697F3F2"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 </w:t>
            </w:r>
          </w:p>
        </w:tc>
      </w:tr>
      <w:tr w:rsidR="002E0832" w:rsidRPr="008F3B06" w14:paraId="3C93186C" w14:textId="77777777" w:rsidTr="00194D7F">
        <w:trPr>
          <w:trHeight w:val="300"/>
          <w:jc w:val="center"/>
        </w:trPr>
        <w:tc>
          <w:tcPr>
            <w:tcW w:w="1696" w:type="dxa"/>
            <w:noWrap/>
            <w:vAlign w:val="center"/>
            <w:hideMark/>
          </w:tcPr>
          <w:p w14:paraId="6C35721D"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(2 kategori)</w:t>
            </w:r>
          </w:p>
        </w:tc>
        <w:tc>
          <w:tcPr>
            <w:tcW w:w="1701" w:type="dxa"/>
            <w:vMerge/>
            <w:vAlign w:val="center"/>
            <w:hideMark/>
          </w:tcPr>
          <w:p w14:paraId="5967BCBE"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568" w:type="dxa"/>
            <w:vMerge/>
            <w:vAlign w:val="center"/>
            <w:hideMark/>
          </w:tcPr>
          <w:p w14:paraId="7BC0A8C0"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2916C4E3"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698C0B1C"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r>
      <w:tr w:rsidR="002E0832" w:rsidRPr="008F3B06" w14:paraId="3B38A6EE" w14:textId="77777777" w:rsidTr="00194D7F">
        <w:trPr>
          <w:trHeight w:val="300"/>
          <w:jc w:val="center"/>
        </w:trPr>
        <w:tc>
          <w:tcPr>
            <w:tcW w:w="1696" w:type="dxa"/>
            <w:noWrap/>
            <w:vAlign w:val="center"/>
            <w:hideMark/>
          </w:tcPr>
          <w:p w14:paraId="721CCC9C"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4</w:t>
            </w:r>
          </w:p>
        </w:tc>
        <w:tc>
          <w:tcPr>
            <w:tcW w:w="1701" w:type="dxa"/>
            <w:vMerge w:val="restart"/>
            <w:noWrap/>
            <w:vAlign w:val="center"/>
            <w:hideMark/>
          </w:tcPr>
          <w:p w14:paraId="55E273A8"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3,072</w:t>
            </w:r>
          </w:p>
        </w:tc>
        <w:tc>
          <w:tcPr>
            <w:tcW w:w="568" w:type="dxa"/>
            <w:vMerge w:val="restart"/>
            <w:noWrap/>
            <w:vAlign w:val="center"/>
            <w:hideMark/>
          </w:tcPr>
          <w:p w14:paraId="6B7BDEF4"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0,383</w:t>
            </w:r>
          </w:p>
        </w:tc>
        <w:tc>
          <w:tcPr>
            <w:tcW w:w="998" w:type="dxa"/>
            <w:vMerge w:val="restart"/>
            <w:noWrap/>
            <w:vAlign w:val="center"/>
            <w:hideMark/>
          </w:tcPr>
          <w:p w14:paraId="0A251833"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-0,44</w:t>
            </w:r>
          </w:p>
        </w:tc>
        <w:tc>
          <w:tcPr>
            <w:tcW w:w="998" w:type="dxa"/>
            <w:vMerge w:val="restart"/>
            <w:noWrap/>
            <w:vAlign w:val="center"/>
            <w:hideMark/>
          </w:tcPr>
          <w:p w14:paraId="4C1E232F"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0,298</w:t>
            </w:r>
          </w:p>
        </w:tc>
      </w:tr>
      <w:tr w:rsidR="002E0832" w:rsidRPr="008F3B06" w14:paraId="1884B8E1" w14:textId="77777777" w:rsidTr="00194D7F">
        <w:trPr>
          <w:trHeight w:val="300"/>
          <w:jc w:val="center"/>
        </w:trPr>
        <w:tc>
          <w:tcPr>
            <w:tcW w:w="1696" w:type="dxa"/>
            <w:noWrap/>
            <w:vAlign w:val="center"/>
            <w:hideMark/>
          </w:tcPr>
          <w:p w14:paraId="0768BEAC"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(3 kategori)</w:t>
            </w:r>
          </w:p>
        </w:tc>
        <w:tc>
          <w:tcPr>
            <w:tcW w:w="1701" w:type="dxa"/>
            <w:vMerge/>
            <w:vAlign w:val="center"/>
            <w:hideMark/>
          </w:tcPr>
          <w:p w14:paraId="58678787"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568" w:type="dxa"/>
            <w:vMerge/>
            <w:vAlign w:val="center"/>
            <w:hideMark/>
          </w:tcPr>
          <w:p w14:paraId="16C724FB"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70E269FA"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c>
          <w:tcPr>
            <w:tcW w:w="998" w:type="dxa"/>
            <w:vMerge/>
            <w:vAlign w:val="center"/>
            <w:hideMark/>
          </w:tcPr>
          <w:p w14:paraId="39088FE3" w14:textId="77777777" w:rsidR="002E0832" w:rsidRPr="008F3B06" w:rsidRDefault="002E0832" w:rsidP="008F3B06">
            <w:pPr>
              <w:spacing w:after="0" w:line="240" w:lineRule="auto"/>
              <w:rPr>
                <w:rFonts w:asciiTheme="majorBidi" w:hAnsiTheme="majorBidi" w:cs="Times New Roman"/>
                <w:color w:val="000000"/>
                <w:sz w:val="24"/>
                <w:szCs w:val="24"/>
                <w:lang w:val="en-ID" w:eastAsia="en-ID"/>
              </w:rPr>
            </w:pPr>
          </w:p>
        </w:tc>
      </w:tr>
      <w:tr w:rsidR="002E0832" w:rsidRPr="008F3B06" w14:paraId="687635F2" w14:textId="77777777" w:rsidTr="00194D7F">
        <w:trPr>
          <w:trHeight w:val="300"/>
          <w:jc w:val="center"/>
        </w:trPr>
        <w:tc>
          <w:tcPr>
            <w:tcW w:w="1696" w:type="dxa"/>
            <w:tcBorders>
              <w:bottom w:val="single" w:sz="4" w:space="0" w:color="auto"/>
            </w:tcBorders>
            <w:noWrap/>
            <w:vAlign w:val="center"/>
            <w:hideMark/>
          </w:tcPr>
          <w:p w14:paraId="36B5592B"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5</w:t>
            </w:r>
          </w:p>
          <w:p w14:paraId="662AA0C2"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(2 Kategori)</w:t>
            </w:r>
          </w:p>
        </w:tc>
        <w:tc>
          <w:tcPr>
            <w:tcW w:w="1701" w:type="dxa"/>
            <w:tcBorders>
              <w:bottom w:val="single" w:sz="4" w:space="0" w:color="auto"/>
            </w:tcBorders>
            <w:noWrap/>
            <w:vAlign w:val="center"/>
            <w:hideMark/>
          </w:tcPr>
          <w:p w14:paraId="0C662006"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1,198</w:t>
            </w:r>
          </w:p>
        </w:tc>
        <w:tc>
          <w:tcPr>
            <w:tcW w:w="568" w:type="dxa"/>
            <w:tcBorders>
              <w:bottom w:val="single" w:sz="4" w:space="0" w:color="auto"/>
            </w:tcBorders>
            <w:noWrap/>
            <w:vAlign w:val="center"/>
            <w:hideMark/>
          </w:tcPr>
          <w:p w14:paraId="44E74F16"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0,152</w:t>
            </w:r>
          </w:p>
        </w:tc>
        <w:tc>
          <w:tcPr>
            <w:tcW w:w="998" w:type="dxa"/>
            <w:tcBorders>
              <w:bottom w:val="single" w:sz="4" w:space="0" w:color="auto"/>
            </w:tcBorders>
            <w:noWrap/>
            <w:vAlign w:val="center"/>
            <w:hideMark/>
          </w:tcPr>
          <w:p w14:paraId="78D1CEB6"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-1,683</w:t>
            </w:r>
          </w:p>
        </w:tc>
        <w:tc>
          <w:tcPr>
            <w:tcW w:w="998" w:type="dxa"/>
            <w:tcBorders>
              <w:bottom w:val="single" w:sz="4" w:space="0" w:color="auto"/>
            </w:tcBorders>
            <w:noWrap/>
            <w:vAlign w:val="center"/>
            <w:hideMark/>
          </w:tcPr>
          <w:p w14:paraId="23F42683" w14:textId="77777777" w:rsidR="002E0832" w:rsidRPr="008F3B06" w:rsidRDefault="002E0832" w:rsidP="008F3B06">
            <w:pPr>
              <w:spacing w:after="0" w:line="240" w:lineRule="auto"/>
              <w:jc w:val="center"/>
              <w:rPr>
                <w:rFonts w:asciiTheme="majorBidi" w:hAnsiTheme="majorBidi" w:cs="Times New Roman"/>
                <w:color w:val="000000"/>
                <w:sz w:val="24"/>
                <w:szCs w:val="24"/>
                <w:lang w:val="en-ID" w:eastAsia="en-ID"/>
              </w:rPr>
            </w:pPr>
            <w:r w:rsidRPr="008F3B06">
              <w:rPr>
                <w:rFonts w:asciiTheme="majorBidi" w:hAnsiTheme="majorBidi" w:cs="Times New Roman"/>
                <w:color w:val="000000"/>
                <w:sz w:val="24"/>
                <w:szCs w:val="24"/>
                <w:lang w:val="en-ID" w:eastAsia="en-ID"/>
              </w:rPr>
              <w:t> </w:t>
            </w:r>
          </w:p>
        </w:tc>
      </w:tr>
    </w:tbl>
    <w:p w14:paraId="1A007443" w14:textId="12890A4F" w:rsidR="002E0832" w:rsidRPr="004C40AA" w:rsidRDefault="002E0832" w:rsidP="004C40AA">
      <w:pPr>
        <w:spacing w:before="240" w:after="0" w:line="360" w:lineRule="auto"/>
        <w:ind w:firstLine="720"/>
        <w:jc w:val="both"/>
        <w:rPr>
          <w:rFonts w:asciiTheme="majorBidi" w:hAnsiTheme="majorBidi" w:cs="Times New Roman"/>
          <w:sz w:val="24"/>
          <w:szCs w:val="24"/>
          <w:lang w:val="fi-FI"/>
        </w:rPr>
      </w:pPr>
      <w:bookmarkStart w:id="15" w:name="_Hlk129332346"/>
      <w:r w:rsidRPr="008F3B06">
        <w:rPr>
          <w:rFonts w:asciiTheme="majorBidi" w:hAnsiTheme="majorBidi" w:cs="Times New Roman"/>
          <w:sz w:val="24"/>
          <w:szCs w:val="24"/>
        </w:rPr>
        <w:t>Parameter butir sudah menunjukkan hasil dalam setiap kategori.</w:t>
      </w:r>
      <w:r w:rsidR="003D1F4C">
        <w:rPr>
          <w:rFonts w:asciiTheme="majorBidi" w:hAnsiTheme="majorBidi" w:cs="Times New Roman"/>
          <w:sz w:val="24"/>
          <w:szCs w:val="24"/>
          <w:lang w:val="en-US"/>
        </w:rPr>
        <w:t xml:space="preserve"> Daya beda (a) yang baik memiliki rentang nilai 0, 25 – 1,5 dengan kategori khas (</w:t>
      </w:r>
      <w:r w:rsidR="003D1F4C">
        <w:rPr>
          <w:rFonts w:ascii="Garamond" w:hAnsi="Garamond" w:cs="Garamond"/>
          <w:i/>
          <w:iCs/>
          <w:sz w:val="23"/>
          <w:szCs w:val="23"/>
          <w:lang w:val="en-ID"/>
        </w:rPr>
        <w:t xml:space="preserve">typical range) </w:t>
      </w:r>
      <w:r w:rsidR="003D1F4C">
        <w:rPr>
          <w:rFonts w:ascii="Garamond" w:hAnsi="Garamond" w:cs="Garamond"/>
          <w:sz w:val="23"/>
          <w:szCs w:val="23"/>
          <w:lang w:val="en-ID"/>
        </w:rPr>
        <w:t xml:space="preserve">dan rentang nilai lebih dari 1,5, sedangkan nilai dibawah 0,25 dinyatakan sebagai kategori rendah </w:t>
      </w:r>
      <w:r w:rsidR="003D1F4C">
        <w:rPr>
          <w:rFonts w:ascii="Garamond" w:hAnsi="Garamond" w:cs="Garamond"/>
          <w:sz w:val="23"/>
          <w:szCs w:val="23"/>
          <w:lang w:val="en-ID"/>
        </w:rPr>
        <w:fldChar w:fldCharType="begin" w:fldLock="1"/>
      </w:r>
      <w:r w:rsidR="00031A2A">
        <w:rPr>
          <w:rFonts w:ascii="Garamond" w:hAnsi="Garamond" w:cs="Garamond"/>
          <w:sz w:val="23"/>
          <w:szCs w:val="23"/>
          <w:lang w:val="en-ID"/>
        </w:rPr>
        <w:instrText>ADDIN CSL_CITATION {"citationItems":[{"id":"ITEM-1","itemData":{"ISSN":"2338-6061","author":[{"dropping-particle":"","family":"Ridlo","given":"Saiful","non-dropping-particle":"","parse-names":false,"suffix":""}],"container-title":"Jurnal Penelitian dan Evaluasi Pendidikan","id":"ITEM-1","issued":{"date-parts":[["2012"]]},"page":"166-182","title":"Pengembangan tes pengetahuan praktikum biologi berdasarkan Graded Response dan Generalized Partial Credit","type":"article-journal","volume":"16"},"uris":["http://www.mendeley.com/documents/?uuid=455bcffc-e47d-428a-84b3-2bd1aa738463"]}],"mendeley":{"formattedCitation":"(Ridlo, 2012)","manualFormatting":"(Ridlo, 2012","plainTextFormattedCitation":"(Ridlo, 2012)","previouslyFormattedCitation":"(Ridlo, 2012)"},"properties":{"noteIndex":0},"schema":"https://github.com/citation-style-language/schema/raw/master/csl-citation.json"}</w:instrText>
      </w:r>
      <w:r w:rsidR="003D1F4C">
        <w:rPr>
          <w:rFonts w:ascii="Garamond" w:hAnsi="Garamond" w:cs="Garamond"/>
          <w:sz w:val="23"/>
          <w:szCs w:val="23"/>
          <w:lang w:val="en-ID"/>
        </w:rPr>
        <w:fldChar w:fldCharType="separate"/>
      </w:r>
      <w:r w:rsidR="003D1F4C" w:rsidRPr="003D1F4C">
        <w:rPr>
          <w:rFonts w:ascii="Garamond" w:hAnsi="Garamond" w:cs="Garamond"/>
          <w:noProof/>
          <w:sz w:val="23"/>
          <w:szCs w:val="23"/>
          <w:lang w:val="en-ID"/>
        </w:rPr>
        <w:t>(Ridlo, 2012</w:t>
      </w:r>
      <w:r w:rsidR="003D1F4C">
        <w:rPr>
          <w:rFonts w:ascii="Garamond" w:hAnsi="Garamond" w:cs="Garamond"/>
          <w:sz w:val="23"/>
          <w:szCs w:val="23"/>
          <w:lang w:val="en-ID"/>
        </w:rPr>
        <w:fldChar w:fldCharType="end"/>
      </w:r>
      <w:r w:rsidR="003D1F4C">
        <w:rPr>
          <w:rFonts w:ascii="Garamond" w:hAnsi="Garamond" w:cs="Garamond"/>
          <w:sz w:val="23"/>
          <w:szCs w:val="23"/>
          <w:lang w:val="en-ID"/>
        </w:rPr>
        <w:fldChar w:fldCharType="begin" w:fldLock="1"/>
      </w:r>
      <w:r w:rsidR="00B652F8">
        <w:rPr>
          <w:rFonts w:ascii="Garamond" w:hAnsi="Garamond" w:cs="Garamond"/>
          <w:sz w:val="23"/>
          <w:szCs w:val="23"/>
          <w:lang w:val="en-ID"/>
        </w:rPr>
        <w:instrText>ADDIN CSL_CITATION {"citationItems":[{"id":"ITEM-1","itemData":{"ISBN":"0803936478","author":[{"dropping-particle":"","family":"Hambleton","given":"Ronald K","non-dropping-particle":"","parse-names":false,"suffix":""},{"dropping-particle":"","family":"Swaminathan","given":"Hariharan","non-dropping-particle":"","parse-names":false,"suffix":""},{"dropping-particle":"","family":"Rogers","given":"H Jane","non-dropping-particle":"","parse-names":false,"suffix":""}],"id":"ITEM-1","issued":{"date-parts":[["1991"]]},"publisher":"London: Sage","title":"Fundamentals of item response theory","type":"book"},"uris":["http://www.mendeley.com/documents/?uuid=16f0c3c8-de18-4215-90ba-4c9292231383"]}],"mendeley":{"formattedCitation":"(Hambleton et al., 1991)","manualFormatting":"; Hambleton et al., 1991)","plainTextFormattedCitation":"(Hambleton et al., 1991)","previouslyFormattedCitation":"(Hambleton et al., 1991)"},"properties":{"noteIndex":0},"schema":"https://github.com/citation-style-language/schema/raw/master/csl-citation.json"}</w:instrText>
      </w:r>
      <w:r w:rsidR="003D1F4C">
        <w:rPr>
          <w:rFonts w:ascii="Garamond" w:hAnsi="Garamond" w:cs="Garamond"/>
          <w:sz w:val="23"/>
          <w:szCs w:val="23"/>
          <w:lang w:val="en-ID"/>
        </w:rPr>
        <w:fldChar w:fldCharType="separate"/>
      </w:r>
      <w:r w:rsidR="003D1F4C">
        <w:rPr>
          <w:rFonts w:ascii="Garamond" w:hAnsi="Garamond" w:cs="Garamond"/>
          <w:noProof/>
          <w:sz w:val="23"/>
          <w:szCs w:val="23"/>
          <w:lang w:val="en-ID"/>
        </w:rPr>
        <w:t>;</w:t>
      </w:r>
      <w:r w:rsidR="00031A2A">
        <w:rPr>
          <w:rFonts w:ascii="Garamond" w:hAnsi="Garamond" w:cs="Garamond"/>
          <w:noProof/>
          <w:sz w:val="23"/>
          <w:szCs w:val="23"/>
          <w:lang w:val="en-ID"/>
        </w:rPr>
        <w:t xml:space="preserve"> </w:t>
      </w:r>
      <w:r w:rsidR="003D1F4C" w:rsidRPr="003D1F4C">
        <w:rPr>
          <w:rFonts w:ascii="Garamond" w:hAnsi="Garamond" w:cs="Garamond"/>
          <w:noProof/>
          <w:sz w:val="23"/>
          <w:szCs w:val="23"/>
          <w:lang w:val="en-ID"/>
        </w:rPr>
        <w:t>Hambleton et al., 1991)</w:t>
      </w:r>
      <w:r w:rsidR="003D1F4C">
        <w:rPr>
          <w:rFonts w:ascii="Garamond" w:hAnsi="Garamond" w:cs="Garamond"/>
          <w:sz w:val="23"/>
          <w:szCs w:val="23"/>
          <w:lang w:val="en-ID"/>
        </w:rPr>
        <w:fldChar w:fldCharType="end"/>
      </w:r>
      <w:r w:rsidR="003D1F4C">
        <w:rPr>
          <w:rFonts w:ascii="Garamond" w:hAnsi="Garamond" w:cs="Garamond"/>
          <w:sz w:val="23"/>
          <w:szCs w:val="23"/>
          <w:lang w:val="en-ID"/>
        </w:rPr>
        <w:t xml:space="preserve">; </w:t>
      </w:r>
      <w:r w:rsidRPr="008F3B06">
        <w:rPr>
          <w:rFonts w:asciiTheme="majorBidi" w:hAnsiTheme="majorBidi" w:cs="Times New Roman"/>
          <w:sz w:val="24"/>
          <w:szCs w:val="24"/>
        </w:rPr>
        <w:t xml:space="preserve"> Itu artinya, hasil ini sesuai dengan data penskoran politomus</w:t>
      </w:r>
      <w:r w:rsidR="003D1F4C">
        <w:rPr>
          <w:rFonts w:asciiTheme="majorBidi" w:hAnsiTheme="majorBidi" w:cs="Times New Roman"/>
          <w:sz w:val="24"/>
          <w:szCs w:val="24"/>
          <w:lang w:val="en-US"/>
        </w:rPr>
        <w:t xml:space="preserve"> dengan kriteria khas dan dinyatakan baik</w:t>
      </w:r>
      <w:r w:rsidRPr="008F3B06">
        <w:rPr>
          <w:rFonts w:asciiTheme="majorBidi" w:hAnsiTheme="majorBidi" w:cs="Times New Roman"/>
          <w:sz w:val="24"/>
          <w:szCs w:val="24"/>
        </w:rPr>
        <w:t>.</w:t>
      </w:r>
      <w:r w:rsidR="00031A2A">
        <w:rPr>
          <w:rFonts w:asciiTheme="majorBidi" w:hAnsiTheme="majorBidi" w:cs="Times New Roman"/>
          <w:sz w:val="24"/>
          <w:szCs w:val="24"/>
          <w:lang w:val="en-US"/>
        </w:rPr>
        <w:t xml:space="preserve"> </w:t>
      </w:r>
      <w:r w:rsidR="00031A2A" w:rsidRPr="004C40AA">
        <w:rPr>
          <w:rFonts w:asciiTheme="majorBidi" w:hAnsiTheme="majorBidi" w:cs="Times New Roman"/>
          <w:sz w:val="24"/>
          <w:szCs w:val="24"/>
          <w:lang w:val="fi-FI"/>
        </w:rPr>
        <w:t>Tingkat kesulitan (</w:t>
      </w:r>
      <w:r w:rsidR="00031A2A" w:rsidRPr="004C40AA">
        <w:rPr>
          <w:rFonts w:asciiTheme="majorBidi" w:hAnsiTheme="majorBidi" w:cs="Times New Roman"/>
          <w:i/>
          <w:iCs/>
          <w:sz w:val="24"/>
          <w:szCs w:val="24"/>
          <w:lang w:val="fi-FI"/>
        </w:rPr>
        <w:t>b</w:t>
      </w:r>
      <w:r w:rsidR="00031A2A" w:rsidRPr="004C40AA">
        <w:rPr>
          <w:rFonts w:asciiTheme="majorBidi" w:hAnsiTheme="majorBidi" w:cs="Times New Roman"/>
          <w:sz w:val="24"/>
          <w:szCs w:val="24"/>
          <w:lang w:val="fi-FI"/>
        </w:rPr>
        <w:t xml:space="preserve">), tingkat kesulitan yang baik berada pada </w:t>
      </w:r>
      <w:r w:rsidR="00031A2A" w:rsidRPr="00031A2A">
        <w:rPr>
          <w:rFonts w:asciiTheme="majorBidi" w:hAnsiTheme="majorBidi" w:cs="Times New Roman"/>
          <w:sz w:val="24"/>
          <w:szCs w:val="24"/>
          <w:lang w:val="fi-FI"/>
        </w:rPr>
        <w:t>rentang nilai  logit -3 sampai deng</w:t>
      </w:r>
      <w:r w:rsidR="00031A2A" w:rsidRPr="004C40AA">
        <w:rPr>
          <w:rFonts w:asciiTheme="majorBidi" w:hAnsiTheme="majorBidi" w:cs="Times New Roman"/>
          <w:sz w:val="24"/>
          <w:szCs w:val="24"/>
          <w:lang w:val="fi-FI"/>
        </w:rPr>
        <w:t xml:space="preserve">an 3 </w:t>
      </w:r>
      <w:r w:rsidR="00031A2A">
        <w:rPr>
          <w:rFonts w:asciiTheme="majorBidi" w:hAnsiTheme="majorBidi" w:cs="Times New Roman"/>
          <w:sz w:val="24"/>
          <w:szCs w:val="24"/>
          <w:lang w:val="en-US"/>
        </w:rPr>
        <w:fldChar w:fldCharType="begin" w:fldLock="1"/>
      </w:r>
      <w:r w:rsidR="00B652F8">
        <w:rPr>
          <w:rFonts w:asciiTheme="majorBidi" w:hAnsiTheme="majorBidi" w:cs="Times New Roman"/>
          <w:sz w:val="24"/>
          <w:szCs w:val="24"/>
          <w:lang w:val="fi-FI"/>
        </w:rPr>
        <w:instrText>ADDIN CSL_CITATION {"citationItems":[{"id":"ITEM-1","itemData":{"ISBN":"0803936478","author":[{"dropping-particle":"","family":"Hambleton","given":"Ronald K","non-dropping-particle":"","parse-names":false,"suffix":""},{"dropping-particle":"","family":"Swaminathan","given":"Hariharan","non-dropping-particle":"","parse-names":false,"suffix":""},{"dropping-particle":"","family":"Rogers","given":"H Jane","non-dropping-particle":"","parse-names":false,"suffix":""}],"id":"ITEM-1","issued":{"date-parts":[["1991"]]},"publisher":"London: Sage","title":"Fundamentals of item response theory","type":"book"},"uris":["http://www.mendeley.com/documents/?uuid=16f0c3c8-de18-4215-90ba-4c9292231383"]}],"mendeley":{"formattedCitation":"(Hambleton et al., 1991)","manualFormatting":"(Hambleton et al., 1991","plainTextFormattedCitation":"(Hambleton et al., 1991)","previouslyFormattedCitation":"(Hambleton et al., 1991)"},"properties":{"noteIndex":0},"schema":"https://github.com/citation-style-language/schema/raw/master/csl-citation.json"}</w:instrText>
      </w:r>
      <w:r w:rsidR="00031A2A">
        <w:rPr>
          <w:rFonts w:asciiTheme="majorBidi" w:hAnsiTheme="majorBidi" w:cs="Times New Roman"/>
          <w:sz w:val="24"/>
          <w:szCs w:val="24"/>
          <w:lang w:val="en-US"/>
        </w:rPr>
        <w:fldChar w:fldCharType="separate"/>
      </w:r>
      <w:r w:rsidR="00031A2A" w:rsidRPr="004C40AA">
        <w:rPr>
          <w:rFonts w:asciiTheme="majorBidi" w:hAnsiTheme="majorBidi" w:cs="Times New Roman"/>
          <w:noProof/>
          <w:sz w:val="24"/>
          <w:szCs w:val="24"/>
          <w:lang w:val="fi-FI"/>
        </w:rPr>
        <w:t>(Hambleton et al., 1991</w:t>
      </w:r>
      <w:r w:rsidR="00031A2A">
        <w:rPr>
          <w:rFonts w:asciiTheme="majorBidi" w:hAnsiTheme="majorBidi" w:cs="Times New Roman"/>
          <w:sz w:val="24"/>
          <w:szCs w:val="24"/>
          <w:lang w:val="en-US"/>
        </w:rPr>
        <w:fldChar w:fldCharType="end"/>
      </w:r>
      <w:r w:rsidR="00031A2A" w:rsidRPr="004C40AA">
        <w:rPr>
          <w:rFonts w:asciiTheme="majorBidi" w:hAnsiTheme="majorBidi" w:cs="Times New Roman"/>
          <w:sz w:val="24"/>
          <w:szCs w:val="24"/>
          <w:lang w:val="fi-FI"/>
        </w:rPr>
        <w:t xml:space="preserve">; </w:t>
      </w:r>
      <w:r w:rsidR="00031A2A">
        <w:rPr>
          <w:rFonts w:asciiTheme="majorBidi" w:hAnsiTheme="majorBidi" w:cs="Times New Roman"/>
          <w:sz w:val="24"/>
          <w:szCs w:val="24"/>
          <w:lang w:val="en-US"/>
        </w:rPr>
        <w:fldChar w:fldCharType="begin" w:fldLock="1"/>
      </w:r>
      <w:r w:rsidR="00B652F8">
        <w:rPr>
          <w:rFonts w:asciiTheme="majorBidi" w:hAnsiTheme="majorBidi" w:cs="Times New Roman"/>
          <w:sz w:val="24"/>
          <w:szCs w:val="24"/>
          <w:lang w:val="fi-FI"/>
        </w:rPr>
        <w:instrText>ADDIN CSL_CITATION {"citationItems":[{"id":"ITEM-1","itemData":{"author":[{"dropping-particle":"","family":"Retnawati","given":"Heri","non-dropping-particle":"","parse-names":false,"suffix":""}],"container-title":"Yogyakarta: Nuha Medika","id":"ITEM-1","issued":{"date-parts":[["2014"]]},"title":"Teori respons butir dan penerapannya: Untuk peneliti, praktisi pengukuran dan pengujian, mahasiswa pascasarjana","type":"article-journal"},"uris":["http://www.mendeley.com/documents/?uuid=314d8301-a102-4927-9317-beb157e4c5ac"]}],"mendeley":{"formattedCitation":"(Retnawati, 2014)","manualFormatting":"Retnawati, 2014","plainTextFormattedCitation":"(Retnawati, 2014)","previouslyFormattedCitation":"(Retnawati, 2014)"},"properties":{"noteIndex":0},"schema":"https://github.com/citation-style-language/schema/raw/master/csl-citation.json"}</w:instrText>
      </w:r>
      <w:r w:rsidR="00031A2A">
        <w:rPr>
          <w:rFonts w:asciiTheme="majorBidi" w:hAnsiTheme="majorBidi" w:cs="Times New Roman"/>
          <w:sz w:val="24"/>
          <w:szCs w:val="24"/>
          <w:lang w:val="en-US"/>
        </w:rPr>
        <w:fldChar w:fldCharType="separate"/>
      </w:r>
      <w:r w:rsidR="00031A2A" w:rsidRPr="004C40AA">
        <w:rPr>
          <w:rFonts w:asciiTheme="majorBidi" w:hAnsiTheme="majorBidi" w:cs="Times New Roman"/>
          <w:noProof/>
          <w:sz w:val="24"/>
          <w:szCs w:val="24"/>
          <w:lang w:val="fi-FI"/>
        </w:rPr>
        <w:t>Retnawati, 2014</w:t>
      </w:r>
      <w:r w:rsidR="00031A2A">
        <w:rPr>
          <w:rFonts w:asciiTheme="majorBidi" w:hAnsiTheme="majorBidi" w:cs="Times New Roman"/>
          <w:sz w:val="24"/>
          <w:szCs w:val="24"/>
          <w:lang w:val="en-US"/>
        </w:rPr>
        <w:fldChar w:fldCharType="end"/>
      </w:r>
      <w:r w:rsidR="00031A2A" w:rsidRPr="004C40AA">
        <w:rPr>
          <w:rFonts w:asciiTheme="majorBidi" w:hAnsiTheme="majorBidi" w:cs="Times New Roman"/>
          <w:sz w:val="24"/>
          <w:szCs w:val="24"/>
          <w:lang w:val="fi-FI"/>
        </w:rPr>
        <w:t xml:space="preserve">; </w:t>
      </w:r>
      <w:r w:rsidR="00031A2A">
        <w:rPr>
          <w:rFonts w:asciiTheme="majorBidi" w:hAnsiTheme="majorBidi" w:cs="Times New Roman"/>
          <w:sz w:val="24"/>
          <w:szCs w:val="24"/>
          <w:lang w:val="en-US"/>
        </w:rPr>
        <w:fldChar w:fldCharType="begin" w:fldLock="1"/>
      </w:r>
      <w:r w:rsidR="00B652F8">
        <w:rPr>
          <w:rFonts w:asciiTheme="majorBidi" w:hAnsiTheme="majorBidi" w:cs="Times New Roman"/>
          <w:sz w:val="24"/>
          <w:szCs w:val="24"/>
          <w:lang w:val="fi-FI"/>
        </w:rPr>
        <w:instrText>ADDIN CSL_CITATION {"citationItems":[{"id":"ITEM-1","itemData":{"DOI":"https://doi.org/10.37729/radiasi.v14i2.1200","ISSN":"2549-0826","author":[{"dropping-particle":"","family":"Saepuzaman","given":"Duden","non-dropping-particle":"","parse-names":false,"suffix":""},{"dropping-particle":"","family":"Istiyono","given":"Edi","non-dropping-particle":"","parse-names":false,"suffix":""},{"dropping-particle":"","family":"Haryanto","given":"Haryanto","non-dropping-particle":"","parse-names":false,"suffix":""},{"dropping-particle":"","family":"Retnawati","given":"Heri","non-dropping-particle":"","parse-names":false,"suffix":""},{"dropping-particle":"","family":"Yustiandi","given":"Yustiandi","non-dropping-particle":"","parse-names":false,"suffix":""}],"container-title":"Radiasi: Jurnal Berkala Pendidikan Fisika","id":"ITEM-1","issue":"2","issued":{"date-parts":[["2021"]]},"page":"62-75","title":"Analisis karakteristik butir soal fisika dengan pendekatan IRT penskoran dikotomus dan politomus","type":"article-journal","volume":"14"},"uris":["http://www.mendeley.com/documents/?uuid=a98aa7ad-34a9-4aeb-b4e1-9b59cfe1e18e"]}],"mendeley":{"formattedCitation":"(Saepuzaman et al., 2021)","manualFormatting":"Saepuzaman et al., 2021)","plainTextFormattedCitation":"(Saepuzaman et al., 2021)","previouslyFormattedCitation":"(Saepuzaman et al., 2021)"},"properties":{"noteIndex":0},"schema":"https://github.com/citation-style-language/schema/raw/master/csl-citation.json"}</w:instrText>
      </w:r>
      <w:r w:rsidR="00031A2A">
        <w:rPr>
          <w:rFonts w:asciiTheme="majorBidi" w:hAnsiTheme="majorBidi" w:cs="Times New Roman"/>
          <w:sz w:val="24"/>
          <w:szCs w:val="24"/>
          <w:lang w:val="en-US"/>
        </w:rPr>
        <w:fldChar w:fldCharType="separate"/>
      </w:r>
      <w:r w:rsidR="00031A2A" w:rsidRPr="004C40AA">
        <w:rPr>
          <w:rFonts w:asciiTheme="majorBidi" w:hAnsiTheme="majorBidi" w:cs="Times New Roman"/>
          <w:noProof/>
          <w:sz w:val="24"/>
          <w:szCs w:val="24"/>
          <w:lang w:val="fi-FI"/>
        </w:rPr>
        <w:t>Saepuzaman et al., 2021)</w:t>
      </w:r>
      <w:r w:rsidR="00031A2A">
        <w:rPr>
          <w:rFonts w:asciiTheme="majorBidi" w:hAnsiTheme="majorBidi" w:cs="Times New Roman"/>
          <w:sz w:val="24"/>
          <w:szCs w:val="24"/>
          <w:lang w:val="en-US"/>
        </w:rPr>
        <w:fldChar w:fldCharType="end"/>
      </w:r>
      <w:r w:rsidR="00031A2A" w:rsidRPr="004C40AA">
        <w:rPr>
          <w:rFonts w:asciiTheme="majorBidi" w:hAnsiTheme="majorBidi" w:cs="Times New Roman"/>
          <w:sz w:val="24"/>
          <w:szCs w:val="24"/>
          <w:lang w:val="fi-FI"/>
        </w:rPr>
        <w:t>. Maka jelas bahwa tingkat kesulitan pada instrumen ini berada pada kategori baik.</w:t>
      </w:r>
    </w:p>
    <w:bookmarkEnd w:id="10"/>
    <w:bookmarkEnd w:id="15"/>
    <w:p w14:paraId="1E032608" w14:textId="77777777" w:rsidR="00AD6785" w:rsidRPr="00AD6785" w:rsidRDefault="00431531" w:rsidP="00AD6785">
      <w:pPr>
        <w:pStyle w:val="Pythagoras932ParagrafAfterTablePicture"/>
        <w:spacing w:before="0" w:line="360" w:lineRule="auto"/>
        <w:contextualSpacing/>
        <w:rPr>
          <w:rFonts w:asciiTheme="majorBidi" w:hAnsiTheme="majorBidi"/>
          <w:sz w:val="24"/>
          <w:lang w:val="id-ID"/>
        </w:rPr>
      </w:pPr>
      <w:r w:rsidRPr="00AD6785">
        <w:rPr>
          <w:rFonts w:asciiTheme="majorBidi" w:hAnsiTheme="majorBidi"/>
          <w:b/>
          <w:sz w:val="24"/>
          <w:lang w:val="id-ID"/>
        </w:rPr>
        <w:t>Pembahasan</w:t>
      </w:r>
      <w:r w:rsidRPr="00AD6785">
        <w:rPr>
          <w:rFonts w:asciiTheme="majorBidi" w:hAnsiTheme="majorBidi"/>
          <w:sz w:val="24"/>
          <w:lang w:val="id-ID"/>
        </w:rPr>
        <w:t xml:space="preserve"> </w:t>
      </w:r>
    </w:p>
    <w:p w14:paraId="79D6C78F" w14:textId="0D7DC7D1" w:rsidR="008F3B06" w:rsidRPr="008F3B06" w:rsidRDefault="008F3B06" w:rsidP="00841405">
      <w:pPr>
        <w:spacing w:after="0" w:line="360" w:lineRule="auto"/>
        <w:ind w:firstLine="567"/>
        <w:jc w:val="both"/>
        <w:rPr>
          <w:rFonts w:asciiTheme="majorBidi" w:hAnsiTheme="majorBidi" w:cs="Times New Roman"/>
          <w:sz w:val="24"/>
          <w:szCs w:val="24"/>
        </w:rPr>
      </w:pPr>
      <w:bookmarkStart w:id="16" w:name="_Hlk111060915"/>
      <w:r w:rsidRPr="008F3B06">
        <w:rPr>
          <w:rFonts w:asciiTheme="majorBidi" w:hAnsiTheme="majorBidi" w:cs="Times New Roman"/>
          <w:sz w:val="24"/>
          <w:szCs w:val="24"/>
        </w:rPr>
        <w:t xml:space="preserve">Sebelum masuk ke pemabahasan, berikut akan disajikan pada tabel </w:t>
      </w:r>
      <w:r w:rsidR="00021DB1" w:rsidRPr="00194D7F">
        <w:rPr>
          <w:rFonts w:asciiTheme="majorBidi" w:hAnsiTheme="majorBidi" w:cs="Times New Roman"/>
          <w:sz w:val="24"/>
          <w:szCs w:val="24"/>
        </w:rPr>
        <w:t>6</w:t>
      </w:r>
      <w:r w:rsidRPr="008F3B06">
        <w:rPr>
          <w:rFonts w:asciiTheme="majorBidi" w:hAnsiTheme="majorBidi" w:cs="Times New Roman"/>
          <w:sz w:val="24"/>
          <w:szCs w:val="24"/>
        </w:rPr>
        <w:t xml:space="preserve"> terkait rincian kelompok butir untuk penskoran politomus.</w:t>
      </w:r>
    </w:p>
    <w:p w14:paraId="3FB2C42B" w14:textId="232E453E" w:rsidR="008F3B06" w:rsidRPr="00841405" w:rsidRDefault="008F3B06" w:rsidP="00841405">
      <w:pPr>
        <w:spacing w:after="0" w:line="360" w:lineRule="auto"/>
        <w:jc w:val="center"/>
        <w:rPr>
          <w:rFonts w:asciiTheme="majorBidi" w:hAnsiTheme="majorBidi" w:cs="Times New Roman"/>
          <w:b/>
          <w:bCs/>
          <w:sz w:val="24"/>
          <w:szCs w:val="24"/>
        </w:rPr>
      </w:pPr>
      <w:r w:rsidRPr="00841405">
        <w:rPr>
          <w:rFonts w:asciiTheme="majorBidi" w:hAnsiTheme="majorBidi" w:cs="Times New Roman"/>
          <w:b/>
          <w:bCs/>
          <w:sz w:val="24"/>
          <w:szCs w:val="24"/>
        </w:rPr>
        <w:t xml:space="preserve">Tabel </w:t>
      </w:r>
      <w:r w:rsidR="006006E6" w:rsidRPr="004C40AA">
        <w:rPr>
          <w:rFonts w:asciiTheme="majorBidi" w:hAnsiTheme="majorBidi" w:cs="Times New Roman"/>
          <w:b/>
          <w:bCs/>
          <w:sz w:val="24"/>
          <w:szCs w:val="24"/>
          <w:lang w:val="en-ID"/>
        </w:rPr>
        <w:t>6</w:t>
      </w:r>
      <w:r w:rsidR="00021DB1">
        <w:rPr>
          <w:rFonts w:asciiTheme="majorBidi" w:hAnsiTheme="majorBidi" w:cs="Times New Roman"/>
          <w:b/>
          <w:bCs/>
          <w:sz w:val="24"/>
          <w:szCs w:val="24"/>
          <w:lang w:val="en-ID"/>
        </w:rPr>
        <w:t xml:space="preserve">. </w:t>
      </w:r>
      <w:r w:rsidRPr="00841405">
        <w:rPr>
          <w:rFonts w:asciiTheme="majorBidi" w:hAnsiTheme="majorBidi" w:cs="Times New Roman"/>
          <w:b/>
          <w:bCs/>
          <w:sz w:val="24"/>
          <w:szCs w:val="24"/>
        </w:rPr>
        <w:t>Rincian kelompok butir dengan penskoran politomus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22"/>
        <w:gridCol w:w="3095"/>
      </w:tblGrid>
      <w:tr w:rsidR="008F3B06" w:rsidRPr="008F3B06" w14:paraId="3F107430" w14:textId="77777777" w:rsidTr="00194D7F">
        <w:tc>
          <w:tcPr>
            <w:tcW w:w="5070" w:type="dxa"/>
            <w:tcBorders>
              <w:top w:val="single" w:sz="4" w:space="0" w:color="auto"/>
              <w:bottom w:val="single" w:sz="4" w:space="0" w:color="auto"/>
            </w:tcBorders>
            <w:vAlign w:val="center"/>
          </w:tcPr>
          <w:p w14:paraId="481C6BFB"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Indikator</w:t>
            </w:r>
          </w:p>
        </w:tc>
        <w:tc>
          <w:tcPr>
            <w:tcW w:w="1122" w:type="dxa"/>
            <w:tcBorders>
              <w:top w:val="single" w:sz="4" w:space="0" w:color="auto"/>
              <w:bottom w:val="single" w:sz="4" w:space="0" w:color="auto"/>
            </w:tcBorders>
            <w:vAlign w:val="center"/>
          </w:tcPr>
          <w:p w14:paraId="0567452B"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No butir</w:t>
            </w:r>
          </w:p>
        </w:tc>
        <w:tc>
          <w:tcPr>
            <w:tcW w:w="3095" w:type="dxa"/>
            <w:tcBorders>
              <w:top w:val="single" w:sz="4" w:space="0" w:color="auto"/>
              <w:bottom w:val="single" w:sz="4" w:space="0" w:color="auto"/>
            </w:tcBorders>
            <w:vAlign w:val="center"/>
          </w:tcPr>
          <w:p w14:paraId="65D532F3"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Kategori</w:t>
            </w:r>
          </w:p>
        </w:tc>
      </w:tr>
      <w:tr w:rsidR="008F3B06" w:rsidRPr="008F3B06" w14:paraId="74B62BD1" w14:textId="77777777" w:rsidTr="00194D7F">
        <w:tc>
          <w:tcPr>
            <w:tcW w:w="5070" w:type="dxa"/>
            <w:tcBorders>
              <w:top w:val="single" w:sz="4" w:space="0" w:color="auto"/>
            </w:tcBorders>
          </w:tcPr>
          <w:p w14:paraId="75461C18" w14:textId="77777777" w:rsidR="008F3B06" w:rsidRPr="008F3B06" w:rsidRDefault="008F3B06" w:rsidP="00841405">
            <w:pPr>
              <w:spacing w:line="276" w:lineRule="auto"/>
              <w:jc w:val="both"/>
              <w:rPr>
                <w:rFonts w:asciiTheme="majorBidi" w:hAnsiTheme="majorBidi" w:cs="Times New Roman"/>
                <w:sz w:val="24"/>
                <w:szCs w:val="24"/>
              </w:rPr>
            </w:pPr>
            <w:r w:rsidRPr="008F3B06">
              <w:rPr>
                <w:rFonts w:asciiTheme="majorBidi" w:hAnsiTheme="majorBidi" w:cs="Times New Roman"/>
                <w:sz w:val="24"/>
                <w:szCs w:val="24"/>
              </w:rPr>
              <w:t xml:space="preserve">Mengananalisis </w:t>
            </w:r>
            <w:r w:rsidRPr="004C40AA">
              <w:rPr>
                <w:rFonts w:asciiTheme="majorBidi" w:hAnsiTheme="majorBidi" w:cs="Times New Roman"/>
                <w:sz w:val="24"/>
                <w:szCs w:val="24"/>
                <w:lang w:val="en-ID"/>
              </w:rPr>
              <w:t>h</w:t>
            </w:r>
            <w:r w:rsidRPr="008F3B06">
              <w:rPr>
                <w:rFonts w:asciiTheme="majorBidi" w:hAnsiTheme="majorBidi" w:cs="Times New Roman"/>
                <w:sz w:val="24"/>
                <w:szCs w:val="24"/>
              </w:rPr>
              <w:t>ubungan topik gradien dengan</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konsep gradien garis</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sejajar.</w:t>
            </w:r>
          </w:p>
        </w:tc>
        <w:tc>
          <w:tcPr>
            <w:tcW w:w="1122" w:type="dxa"/>
            <w:tcBorders>
              <w:top w:val="single" w:sz="4" w:space="0" w:color="auto"/>
            </w:tcBorders>
            <w:vAlign w:val="center"/>
          </w:tcPr>
          <w:p w14:paraId="1DB0A993"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1</w:t>
            </w:r>
          </w:p>
        </w:tc>
        <w:tc>
          <w:tcPr>
            <w:tcW w:w="3095" w:type="dxa"/>
            <w:tcBorders>
              <w:top w:val="single" w:sz="4" w:space="0" w:color="auto"/>
            </w:tcBorders>
            <w:vAlign w:val="center"/>
          </w:tcPr>
          <w:p w14:paraId="1D6632C3"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3 kategori</w:t>
            </w:r>
          </w:p>
        </w:tc>
      </w:tr>
      <w:tr w:rsidR="008F3B06" w:rsidRPr="008F3B06" w14:paraId="132EFA9F" w14:textId="77777777" w:rsidTr="00857B62">
        <w:tc>
          <w:tcPr>
            <w:tcW w:w="5070" w:type="dxa"/>
          </w:tcPr>
          <w:p w14:paraId="0BBBEDFC" w14:textId="77777777" w:rsidR="008F3B06" w:rsidRPr="008F3B06" w:rsidRDefault="008F3B06" w:rsidP="00841405">
            <w:pPr>
              <w:spacing w:line="276" w:lineRule="auto"/>
              <w:jc w:val="both"/>
              <w:rPr>
                <w:rFonts w:asciiTheme="majorBidi" w:hAnsiTheme="majorBidi" w:cs="Times New Roman"/>
                <w:sz w:val="24"/>
                <w:szCs w:val="24"/>
              </w:rPr>
            </w:pPr>
            <w:r w:rsidRPr="008F3B06">
              <w:rPr>
                <w:rFonts w:asciiTheme="majorBidi" w:hAnsiTheme="majorBidi" w:cs="Times New Roman"/>
                <w:sz w:val="24"/>
                <w:szCs w:val="24"/>
              </w:rPr>
              <w:t>Menjelaskan hubungan</w:t>
            </w:r>
            <w:r w:rsidRPr="008F3B06">
              <w:rPr>
                <w:rFonts w:asciiTheme="majorBidi" w:hAnsiTheme="majorBidi" w:cs="Times New Roman"/>
                <w:spacing w:val="-57"/>
                <w:sz w:val="24"/>
                <w:szCs w:val="24"/>
              </w:rPr>
              <w:t xml:space="preserve">          </w:t>
            </w:r>
            <w:r w:rsidRPr="008F3B06">
              <w:rPr>
                <w:rFonts w:asciiTheme="majorBidi" w:hAnsiTheme="majorBidi" w:cs="Times New Roman"/>
                <w:sz w:val="24"/>
                <w:szCs w:val="24"/>
              </w:rPr>
              <w:t xml:space="preserve">  gradien   garis sejajar,</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gradien garis yang</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saling tegak lurus dan</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persamaan</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garis</w:t>
            </w:r>
            <w:r w:rsidRPr="008F3B06">
              <w:rPr>
                <w:rFonts w:asciiTheme="majorBidi" w:hAnsiTheme="majorBidi" w:cs="Times New Roman"/>
                <w:spacing w:val="-2"/>
                <w:sz w:val="24"/>
                <w:szCs w:val="24"/>
              </w:rPr>
              <w:t xml:space="preserve"> </w:t>
            </w:r>
            <w:r w:rsidRPr="008F3B06">
              <w:rPr>
                <w:rFonts w:asciiTheme="majorBidi" w:hAnsiTheme="majorBidi" w:cs="Times New Roman"/>
                <w:sz w:val="24"/>
                <w:szCs w:val="24"/>
              </w:rPr>
              <w:t>lurus.</w:t>
            </w:r>
          </w:p>
        </w:tc>
        <w:tc>
          <w:tcPr>
            <w:tcW w:w="1122" w:type="dxa"/>
            <w:vAlign w:val="center"/>
          </w:tcPr>
          <w:p w14:paraId="43A5962B"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2</w:t>
            </w:r>
          </w:p>
        </w:tc>
        <w:tc>
          <w:tcPr>
            <w:tcW w:w="3095" w:type="dxa"/>
            <w:vAlign w:val="center"/>
          </w:tcPr>
          <w:p w14:paraId="427EBD3F"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3 kategori</w:t>
            </w:r>
          </w:p>
        </w:tc>
      </w:tr>
      <w:tr w:rsidR="008F3B06" w:rsidRPr="008F3B06" w14:paraId="53C6857F" w14:textId="77777777" w:rsidTr="00857B62">
        <w:tc>
          <w:tcPr>
            <w:tcW w:w="5070" w:type="dxa"/>
          </w:tcPr>
          <w:p w14:paraId="0C516C59" w14:textId="77777777" w:rsidR="008F3B06" w:rsidRPr="008F3B06" w:rsidRDefault="008F3B06" w:rsidP="00841405">
            <w:pPr>
              <w:spacing w:line="276" w:lineRule="auto"/>
              <w:jc w:val="both"/>
              <w:rPr>
                <w:rFonts w:asciiTheme="majorBidi" w:hAnsiTheme="majorBidi" w:cs="Times New Roman"/>
                <w:sz w:val="24"/>
                <w:szCs w:val="24"/>
              </w:rPr>
            </w:pPr>
            <w:r w:rsidRPr="008F3B06">
              <w:rPr>
                <w:rFonts w:asciiTheme="majorBidi" w:hAnsiTheme="majorBidi" w:cs="Times New Roman"/>
                <w:sz w:val="24"/>
                <w:szCs w:val="24"/>
              </w:rPr>
              <w:t>Menyelesaikan masalah persamaan garis lurus</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yang dikaitkan dengan</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mata pelajaran fisika</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dengan konsep</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percepatan</w:t>
            </w:r>
          </w:p>
        </w:tc>
        <w:tc>
          <w:tcPr>
            <w:tcW w:w="1122" w:type="dxa"/>
            <w:vAlign w:val="center"/>
          </w:tcPr>
          <w:p w14:paraId="2AB649DB"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3</w:t>
            </w:r>
          </w:p>
        </w:tc>
        <w:tc>
          <w:tcPr>
            <w:tcW w:w="3095" w:type="dxa"/>
            <w:vAlign w:val="center"/>
          </w:tcPr>
          <w:p w14:paraId="2E3C20E4"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2 kategori</w:t>
            </w:r>
          </w:p>
        </w:tc>
      </w:tr>
      <w:tr w:rsidR="008F3B06" w:rsidRPr="008F3B06" w14:paraId="1F43A8CE" w14:textId="77777777" w:rsidTr="00194D7F">
        <w:tc>
          <w:tcPr>
            <w:tcW w:w="5070" w:type="dxa"/>
          </w:tcPr>
          <w:p w14:paraId="01FC3B99" w14:textId="77777777" w:rsidR="008F3B06" w:rsidRPr="008F3B06" w:rsidRDefault="008F3B06" w:rsidP="00841405">
            <w:pPr>
              <w:spacing w:line="276" w:lineRule="auto"/>
              <w:jc w:val="both"/>
              <w:rPr>
                <w:rFonts w:asciiTheme="majorBidi" w:hAnsiTheme="majorBidi" w:cs="Times New Roman"/>
                <w:sz w:val="24"/>
                <w:szCs w:val="24"/>
              </w:rPr>
            </w:pPr>
            <w:r w:rsidRPr="008F3B06">
              <w:rPr>
                <w:rFonts w:asciiTheme="majorBidi" w:hAnsiTheme="majorBidi" w:cs="Times New Roman"/>
                <w:sz w:val="24"/>
                <w:szCs w:val="24"/>
              </w:rPr>
              <w:t>Menganalisis</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kemiringan</w:t>
            </w:r>
            <w:r w:rsidRPr="008F3B06">
              <w:rPr>
                <w:rFonts w:asciiTheme="majorBidi" w:hAnsiTheme="majorBidi" w:cs="Times New Roman"/>
                <w:spacing w:val="-8"/>
                <w:sz w:val="24"/>
                <w:szCs w:val="24"/>
              </w:rPr>
              <w:t xml:space="preserve"> </w:t>
            </w:r>
            <w:r w:rsidRPr="008F3B06">
              <w:rPr>
                <w:rFonts w:asciiTheme="majorBidi" w:hAnsiTheme="majorBidi" w:cs="Times New Roman"/>
                <w:sz w:val="24"/>
                <w:szCs w:val="24"/>
              </w:rPr>
              <w:t>garis</w:t>
            </w:r>
            <w:r w:rsidRPr="008F3B06">
              <w:rPr>
                <w:rFonts w:asciiTheme="majorBidi" w:hAnsiTheme="majorBidi" w:cs="Times New Roman"/>
                <w:spacing w:val="-9"/>
                <w:sz w:val="24"/>
                <w:szCs w:val="24"/>
              </w:rPr>
              <w:t xml:space="preserve"> </w:t>
            </w:r>
            <w:r w:rsidRPr="008F3B06">
              <w:rPr>
                <w:rFonts w:asciiTheme="majorBidi" w:hAnsiTheme="majorBidi" w:cs="Times New Roman"/>
                <w:sz w:val="24"/>
                <w:szCs w:val="24"/>
              </w:rPr>
              <w:t xml:space="preserve">dalam </w:t>
            </w:r>
            <w:r w:rsidRPr="008F3B06">
              <w:rPr>
                <w:rFonts w:asciiTheme="majorBidi" w:hAnsiTheme="majorBidi" w:cs="Times New Roman"/>
                <w:spacing w:val="-57"/>
                <w:sz w:val="24"/>
                <w:szCs w:val="24"/>
              </w:rPr>
              <w:t xml:space="preserve">    </w:t>
            </w:r>
            <w:r w:rsidRPr="008F3B06">
              <w:rPr>
                <w:rFonts w:asciiTheme="majorBidi" w:hAnsiTheme="majorBidi" w:cs="Times New Roman"/>
                <w:sz w:val="24"/>
                <w:szCs w:val="24"/>
              </w:rPr>
              <w:t>kehidupan</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sehari-hari.</w:t>
            </w:r>
          </w:p>
        </w:tc>
        <w:tc>
          <w:tcPr>
            <w:tcW w:w="1122" w:type="dxa"/>
            <w:vAlign w:val="center"/>
          </w:tcPr>
          <w:p w14:paraId="4487039F"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4</w:t>
            </w:r>
          </w:p>
        </w:tc>
        <w:tc>
          <w:tcPr>
            <w:tcW w:w="3095" w:type="dxa"/>
            <w:vAlign w:val="center"/>
          </w:tcPr>
          <w:p w14:paraId="0AA2B698"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3 kategori</w:t>
            </w:r>
          </w:p>
        </w:tc>
      </w:tr>
      <w:tr w:rsidR="008F3B06" w:rsidRPr="008F3B06" w14:paraId="09488D5C" w14:textId="77777777" w:rsidTr="00194D7F">
        <w:tc>
          <w:tcPr>
            <w:tcW w:w="5070" w:type="dxa"/>
            <w:tcBorders>
              <w:bottom w:val="single" w:sz="4" w:space="0" w:color="auto"/>
            </w:tcBorders>
          </w:tcPr>
          <w:p w14:paraId="01AFBA89" w14:textId="77777777" w:rsidR="008F3B06" w:rsidRPr="008F3B06" w:rsidRDefault="008F3B06" w:rsidP="00841405">
            <w:pPr>
              <w:spacing w:line="276" w:lineRule="auto"/>
              <w:jc w:val="both"/>
              <w:rPr>
                <w:rFonts w:asciiTheme="majorBidi" w:hAnsiTheme="majorBidi" w:cs="Times New Roman"/>
                <w:sz w:val="24"/>
                <w:szCs w:val="24"/>
              </w:rPr>
            </w:pPr>
            <w:r w:rsidRPr="008F3B06">
              <w:rPr>
                <w:rFonts w:asciiTheme="majorBidi" w:hAnsiTheme="majorBidi" w:cs="Times New Roman"/>
                <w:sz w:val="24"/>
                <w:szCs w:val="24"/>
              </w:rPr>
              <w:t>Menjelaskan persamaan garis dalam kehidupan</w:t>
            </w:r>
            <w:r w:rsidRPr="008F3B06">
              <w:rPr>
                <w:rFonts w:asciiTheme="majorBidi" w:hAnsiTheme="majorBidi" w:cs="Times New Roman"/>
                <w:spacing w:val="1"/>
                <w:sz w:val="24"/>
                <w:szCs w:val="24"/>
              </w:rPr>
              <w:t xml:space="preserve"> </w:t>
            </w:r>
            <w:r w:rsidRPr="008F3B06">
              <w:rPr>
                <w:rFonts w:asciiTheme="majorBidi" w:hAnsiTheme="majorBidi" w:cs="Times New Roman"/>
                <w:sz w:val="24"/>
                <w:szCs w:val="24"/>
              </w:rPr>
              <w:t>sehari-hari.</w:t>
            </w:r>
          </w:p>
        </w:tc>
        <w:tc>
          <w:tcPr>
            <w:tcW w:w="1122" w:type="dxa"/>
            <w:tcBorders>
              <w:bottom w:val="single" w:sz="4" w:space="0" w:color="auto"/>
            </w:tcBorders>
            <w:vAlign w:val="center"/>
          </w:tcPr>
          <w:p w14:paraId="4D93C920"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5</w:t>
            </w:r>
          </w:p>
        </w:tc>
        <w:tc>
          <w:tcPr>
            <w:tcW w:w="3095" w:type="dxa"/>
            <w:tcBorders>
              <w:bottom w:val="single" w:sz="4" w:space="0" w:color="auto"/>
            </w:tcBorders>
            <w:vAlign w:val="center"/>
          </w:tcPr>
          <w:p w14:paraId="3997A2AD" w14:textId="77777777" w:rsidR="008F3B06" w:rsidRPr="004C40AA" w:rsidRDefault="008F3B06" w:rsidP="00841405">
            <w:pPr>
              <w:spacing w:line="276" w:lineRule="auto"/>
              <w:jc w:val="center"/>
              <w:rPr>
                <w:rFonts w:asciiTheme="majorBidi" w:hAnsiTheme="majorBidi" w:cs="Times New Roman"/>
                <w:sz w:val="24"/>
                <w:szCs w:val="24"/>
                <w:lang w:val="fi-FI"/>
              </w:rPr>
            </w:pPr>
            <w:r w:rsidRPr="004C40AA">
              <w:rPr>
                <w:rFonts w:asciiTheme="majorBidi" w:hAnsiTheme="majorBidi" w:cs="Times New Roman"/>
                <w:sz w:val="24"/>
                <w:szCs w:val="24"/>
                <w:lang w:val="fi-FI"/>
              </w:rPr>
              <w:t>2 kategori</w:t>
            </w:r>
          </w:p>
        </w:tc>
      </w:tr>
    </w:tbl>
    <w:p w14:paraId="3F63B2FA" w14:textId="77777777" w:rsidR="00841405" w:rsidRDefault="008F3B06" w:rsidP="00841405">
      <w:pPr>
        <w:spacing w:before="120" w:after="0" w:line="360" w:lineRule="auto"/>
        <w:ind w:firstLine="567"/>
        <w:jc w:val="both"/>
        <w:rPr>
          <w:rFonts w:asciiTheme="majorBidi" w:hAnsiTheme="majorBidi" w:cs="Times New Roman"/>
          <w:sz w:val="24"/>
          <w:szCs w:val="24"/>
        </w:rPr>
      </w:pPr>
      <w:r w:rsidRPr="008F3B06">
        <w:rPr>
          <w:rFonts w:asciiTheme="majorBidi" w:hAnsiTheme="majorBidi" w:cs="Times New Roman"/>
          <w:sz w:val="24"/>
          <w:szCs w:val="24"/>
        </w:rPr>
        <w:lastRenderedPageBreak/>
        <w:t xml:space="preserve">Artikel ini akan membahas semua yang tersaji dalam temuan. Pertama tentang kecukupan sample sebagai syarat untuk uji asumsi unidimensi. Sample sebanyak 135 siswa dikatakan cukup jika uji nilai Kaiser Meyer Olkin Measure of Sampling (KMO-MSA) &gt; 0,5, sedangkan Uji bartlett harus kurang dari 0.05. Dalam penelitin ini, uji keduanya sudah memenuhi karena nilai KMO-MSA  sebesar </w:t>
      </w:r>
      <w:r w:rsidR="00841405" w:rsidRPr="00841405">
        <w:rPr>
          <w:rFonts w:asciiTheme="majorBidi" w:hAnsiTheme="majorBidi" w:cs="Times New Roman"/>
          <w:sz w:val="24"/>
          <w:szCs w:val="24"/>
        </w:rPr>
        <w:t>0</w:t>
      </w:r>
      <w:r w:rsidRPr="00841405">
        <w:rPr>
          <w:rFonts w:asciiTheme="majorBidi" w:hAnsiTheme="majorBidi" w:cs="Times New Roman"/>
          <w:color w:val="010205"/>
          <w:sz w:val="24"/>
          <w:szCs w:val="24"/>
        </w:rPr>
        <w:t>.818 dan uji bartlett sebesar 0.00</w:t>
      </w:r>
      <w:r w:rsidRPr="008F3B06">
        <w:rPr>
          <w:rFonts w:asciiTheme="majorBidi" w:hAnsiTheme="majorBidi" w:cs="Times New Roman"/>
          <w:sz w:val="24"/>
          <w:szCs w:val="24"/>
        </w:rPr>
        <w:t xml:space="preserve"> Hal ini penting dilakukan, karena dalam teori respon butir sample harus memenuhi ukuran untuk kelayakan data </w:t>
      </w:r>
      <w:r w:rsidRPr="008F3B06">
        <w:rPr>
          <w:rFonts w:asciiTheme="majorBidi" w:hAnsiTheme="majorBidi" w:cs="Times New Roman"/>
          <w:sz w:val="24"/>
          <w:szCs w:val="24"/>
        </w:rPr>
        <w:fldChar w:fldCharType="begin" w:fldLock="1"/>
      </w:r>
      <w:r w:rsidRPr="008F3B06">
        <w:rPr>
          <w:rFonts w:asciiTheme="majorBidi" w:hAnsiTheme="majorBidi" w:cs="Times New Roman"/>
          <w:sz w:val="24"/>
          <w:szCs w:val="24"/>
        </w:rPr>
        <w:instrText>ADDIN CSL_CITATION {"citationItems":[{"id":"ITEM-1","itemData":{"ISBN":"8577805344","author":[{"dropping-particle":"","family":"Hair","given":"Joseph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E","non-dropping-particle":"","parse-names":false,"suffix":""},{"dropping-particle":"","family":"Tatham","given":"Ronald L","non-dropping-particle":"","parse-names":false,"suffix":""}],"id":"ITEM-1","issued":{"date-parts":[["2009"]]},"publisher":"Bookman editora","title":"Análise multivariada de dados","type":"book"},"uris":["http://www.mendeley.com/documents/?uuid=bf3100dc-772d-422e-86ea-3034a7cfb177"]}],"mendeley":{"formattedCitation":"(Hair et al., 2009)","plainTextFormattedCitation":"(Hair et al., 2009)","previouslyFormattedCitation":"(Hair et al., 2009)"},"properties":{"noteIndex":0},"schema":"https://github.com/citation-style-language/schema/raw/master/csl-citation.json"}</w:instrText>
      </w:r>
      <w:r w:rsidRPr="008F3B06">
        <w:rPr>
          <w:rFonts w:asciiTheme="majorBidi" w:hAnsiTheme="majorBidi" w:cs="Times New Roman"/>
          <w:sz w:val="24"/>
          <w:szCs w:val="24"/>
        </w:rPr>
        <w:fldChar w:fldCharType="separate"/>
      </w:r>
      <w:r w:rsidRPr="008F3B06">
        <w:rPr>
          <w:rFonts w:asciiTheme="majorBidi" w:hAnsiTheme="majorBidi" w:cs="Times New Roman"/>
          <w:noProof/>
          <w:sz w:val="24"/>
          <w:szCs w:val="24"/>
        </w:rPr>
        <w:t>(Hair et al., 2009)</w:t>
      </w:r>
      <w:r w:rsidRPr="008F3B06">
        <w:rPr>
          <w:rFonts w:asciiTheme="majorBidi" w:hAnsiTheme="majorBidi" w:cs="Times New Roman"/>
          <w:sz w:val="24"/>
          <w:szCs w:val="24"/>
        </w:rPr>
        <w:fldChar w:fldCharType="end"/>
      </w:r>
      <w:r w:rsidRPr="008F3B06">
        <w:rPr>
          <w:rFonts w:asciiTheme="majorBidi" w:hAnsiTheme="majorBidi" w:cs="Times New Roman"/>
          <w:sz w:val="24"/>
          <w:szCs w:val="24"/>
        </w:rPr>
        <w:t>.</w:t>
      </w:r>
    </w:p>
    <w:p w14:paraId="6ED5EF45" w14:textId="4BDA7A14" w:rsidR="00841405" w:rsidRDefault="008F3B06" w:rsidP="00841405">
      <w:pPr>
        <w:spacing w:before="120" w:after="0" w:line="360" w:lineRule="auto"/>
        <w:ind w:firstLine="567"/>
        <w:jc w:val="both"/>
        <w:rPr>
          <w:rFonts w:asciiTheme="majorBidi" w:hAnsiTheme="majorBidi" w:cs="Times New Roman"/>
          <w:sz w:val="24"/>
          <w:szCs w:val="24"/>
        </w:rPr>
      </w:pPr>
      <w:r w:rsidRPr="008F3B06">
        <w:rPr>
          <w:rFonts w:asciiTheme="majorBidi" w:hAnsiTheme="majorBidi" w:cs="Times New Roman"/>
          <w:sz w:val="24"/>
          <w:szCs w:val="24"/>
        </w:rPr>
        <w:t xml:space="preserve">Setelah </w:t>
      </w:r>
      <w:r w:rsidR="00835465" w:rsidRPr="004C40AA">
        <w:rPr>
          <w:rFonts w:asciiTheme="majorBidi" w:hAnsiTheme="majorBidi" w:cs="Times New Roman"/>
          <w:sz w:val="24"/>
          <w:szCs w:val="24"/>
        </w:rPr>
        <w:t>sampel</w:t>
      </w:r>
      <w:r w:rsidR="00835465" w:rsidRPr="008F3B06">
        <w:rPr>
          <w:rFonts w:asciiTheme="majorBidi" w:hAnsiTheme="majorBidi" w:cs="Times New Roman"/>
          <w:sz w:val="24"/>
          <w:szCs w:val="24"/>
        </w:rPr>
        <w:t xml:space="preserve"> </w:t>
      </w:r>
      <w:r w:rsidRPr="008F3B06">
        <w:rPr>
          <w:rFonts w:asciiTheme="majorBidi" w:hAnsiTheme="majorBidi" w:cs="Times New Roman"/>
          <w:sz w:val="24"/>
          <w:szCs w:val="24"/>
        </w:rPr>
        <w:t xml:space="preserve">dinyatakan cukup dam layak, maka uji asumsi unidimensi dilakukan. Uji ini dilakukan sebagai substansi bahwa yang diukur adalah satu dimensi, dalam hal ini adalah dimensi matematika. Artinya, jika seorang siswa mampu menjawab soal yang sulit, maka soal lain yang mudah tentu akan dijawab dengan benar </w:t>
      </w:r>
      <w:r w:rsidRPr="008F3B06">
        <w:rPr>
          <w:rFonts w:asciiTheme="majorBidi" w:hAnsiTheme="majorBidi" w:cs="Times New Roman"/>
          <w:sz w:val="24"/>
          <w:szCs w:val="24"/>
        </w:rPr>
        <w:fldChar w:fldCharType="begin" w:fldLock="1"/>
      </w:r>
      <w:r w:rsidR="003D1F4C">
        <w:rPr>
          <w:rFonts w:asciiTheme="majorBidi" w:hAnsiTheme="majorBidi" w:cs="Times New Roman"/>
          <w:sz w:val="24"/>
          <w:szCs w:val="24"/>
        </w:rPr>
        <w:instrText>ADDIN CSL_CITATION {"citationItems":[{"id":"ITEM-1","itemData":{"author":[{"dropping-particle":"","family":"Mardapi","given":"Djemari","non-dropping-particle":"","parse-names":false,"suffix":""}],"container-title":"Yogyakarta: Nuha Medika","id":"ITEM-1","issued":{"date-parts":[["2016"]]},"title":"Pengukuran penilaian dan evaluasi pendidikan","type":"article-journal"},"uris":["http://www.mendeley.com/documents/?uuid=eb6dedc2-5715-4ab7-9016-32deaec0f699"]}],"mendeley":{"formattedCitation":"(Mardapi, 2016)","plainTextFormattedCitation":"(Mardapi, 2016)","previouslyFormattedCitation":"(Mardapi, 2016)"},"properties":{"noteIndex":0},"schema":"https://github.com/citation-style-language/schema/raw/master/csl-citation.json"}</w:instrText>
      </w:r>
      <w:r w:rsidRPr="008F3B06">
        <w:rPr>
          <w:rFonts w:asciiTheme="majorBidi" w:hAnsiTheme="majorBidi" w:cs="Times New Roman"/>
          <w:sz w:val="24"/>
          <w:szCs w:val="24"/>
        </w:rPr>
        <w:fldChar w:fldCharType="separate"/>
      </w:r>
      <w:r w:rsidRPr="008F3B06">
        <w:rPr>
          <w:rFonts w:asciiTheme="majorBidi" w:hAnsiTheme="majorBidi" w:cs="Times New Roman"/>
          <w:noProof/>
          <w:sz w:val="24"/>
          <w:szCs w:val="24"/>
        </w:rPr>
        <w:t>(Mardapi, 2016)</w:t>
      </w:r>
      <w:r w:rsidRPr="008F3B06">
        <w:rPr>
          <w:rFonts w:asciiTheme="majorBidi" w:hAnsiTheme="majorBidi" w:cs="Times New Roman"/>
          <w:sz w:val="24"/>
          <w:szCs w:val="24"/>
        </w:rPr>
        <w:fldChar w:fldCharType="end"/>
      </w:r>
      <w:r w:rsidRPr="008F3B06">
        <w:rPr>
          <w:rFonts w:asciiTheme="majorBidi" w:hAnsiTheme="majorBidi" w:cs="Times New Roman"/>
          <w:sz w:val="24"/>
          <w:szCs w:val="24"/>
        </w:rPr>
        <w:t xml:space="preserve">. Uji unidimensi pada penelitian ini sudah terpenuhi karena nilai eigen values sebsar sudah lebih dari 1.00 yaitu sebesar </w:t>
      </w:r>
      <w:r w:rsidRPr="004C40AA">
        <w:rPr>
          <w:rFonts w:asciiTheme="majorBidi" w:hAnsiTheme="majorBidi" w:cs="Times New Roman"/>
          <w:sz w:val="24"/>
          <w:szCs w:val="24"/>
          <w:lang w:val="fi-FI"/>
        </w:rPr>
        <w:t>2,7297.</w:t>
      </w:r>
    </w:p>
    <w:p w14:paraId="20490ABA" w14:textId="480D0943" w:rsidR="00841405" w:rsidRDefault="008F3B06" w:rsidP="00841405">
      <w:pPr>
        <w:spacing w:before="120" w:after="0" w:line="360" w:lineRule="auto"/>
        <w:ind w:firstLine="567"/>
        <w:jc w:val="both"/>
        <w:rPr>
          <w:rFonts w:asciiTheme="majorBidi" w:hAnsiTheme="majorBidi" w:cs="Times New Roman"/>
          <w:sz w:val="24"/>
          <w:szCs w:val="24"/>
        </w:rPr>
      </w:pPr>
      <w:r w:rsidRPr="004C40AA">
        <w:rPr>
          <w:rFonts w:asciiTheme="majorBidi" w:hAnsiTheme="majorBidi" w:cs="Times New Roman"/>
          <w:sz w:val="24"/>
          <w:szCs w:val="24"/>
          <w:lang w:val="fi-FI"/>
        </w:rPr>
        <w:t xml:space="preserve">Uji asumsi selanjutnya yaitu independensi lokal. Uji ini sebagai pembuktian bahwa peluang jawaban peserta sama dengan hasil kali peluang jawaban peserta tes pada setiap butir. </w:t>
      </w:r>
      <w:r w:rsidRPr="008F3B06">
        <w:rPr>
          <w:rFonts w:asciiTheme="majorBidi" w:hAnsiTheme="majorBidi" w:cs="Times New Roman"/>
          <w:sz w:val="24"/>
          <w:szCs w:val="24"/>
          <w:lang w:val="en-ID"/>
        </w:rPr>
        <w:t xml:space="preserve">Artinya bahwa jawaban peserta tes pada sebuh butir tidak terpengaruh oleh jawaban butir yang lain </w:t>
      </w:r>
      <w:r w:rsidRPr="008F3B06">
        <w:rPr>
          <w:rFonts w:asciiTheme="majorBidi" w:hAnsiTheme="majorBidi" w:cs="Times New Roman"/>
          <w:sz w:val="24"/>
          <w:szCs w:val="24"/>
          <w:lang w:val="en-ID"/>
        </w:rPr>
        <w:fldChar w:fldCharType="begin" w:fldLock="1"/>
      </w:r>
      <w:r w:rsidR="00B652F8">
        <w:rPr>
          <w:rFonts w:asciiTheme="majorBidi" w:hAnsiTheme="majorBidi" w:cs="Times New Roman"/>
          <w:sz w:val="24"/>
          <w:szCs w:val="24"/>
          <w:lang w:val="en-ID"/>
        </w:rPr>
        <w:instrText>ADDIN CSL_CITATION {"citationItems":[{"id":"ITEM-1","itemData":{"ISBN":"0818502835","author":[{"dropping-particle":"","family":"Allen","given":"M. J.","non-dropping-particle":"","parse-names":false,"suffix":""},{"dropping-particle":"","family":"Yen","given":"W. M.","non-dropping-particle":"","parse-names":false,"suffix":""}],"id":"ITEM-1","issued":{"date-parts":[["1979"]]},"publisher":"Waveland Press, Inc","publisher-place":"California","title":"Introduction to measurement theory","type":"book"},"uris":["http://www.mendeley.com/documents/?uuid=de5f6798-0c18-4f3f-b307-efcb231e46bb"]}],"mendeley":{"formattedCitation":"(Allen &amp; Yen, 1979)","manualFormatting":"(Allen &amp; Yen, 1979","plainTextFormattedCitation":"(Allen &amp; Yen, 1979)","previouslyFormattedCitation":"(Allen &amp; Yen, 1979)"},"properties":{"noteIndex":0},"schema":"https://github.com/citation-style-language/schema/raw/master/csl-citation.json"}</w:instrText>
      </w:r>
      <w:r w:rsidRPr="008F3B06">
        <w:rPr>
          <w:rFonts w:asciiTheme="majorBidi" w:hAnsiTheme="majorBidi" w:cs="Times New Roman"/>
          <w:sz w:val="24"/>
          <w:szCs w:val="24"/>
          <w:lang w:val="en-ID"/>
        </w:rPr>
        <w:fldChar w:fldCharType="separate"/>
      </w:r>
      <w:r w:rsidR="003D1F4C" w:rsidRPr="003D1F4C">
        <w:rPr>
          <w:rFonts w:asciiTheme="majorBidi" w:hAnsiTheme="majorBidi" w:cs="Times New Roman"/>
          <w:noProof/>
          <w:sz w:val="24"/>
          <w:szCs w:val="24"/>
          <w:lang w:val="en-ID"/>
        </w:rPr>
        <w:t>(Allen &amp; Yen, 1979</w:t>
      </w:r>
      <w:r w:rsidRPr="008F3B06">
        <w:rPr>
          <w:rFonts w:asciiTheme="majorBidi" w:hAnsiTheme="majorBidi" w:cs="Times New Roman"/>
          <w:sz w:val="24"/>
          <w:szCs w:val="24"/>
          <w:lang w:val="en-ID"/>
        </w:rPr>
        <w:fldChar w:fldCharType="end"/>
      </w:r>
      <w:r w:rsidRPr="008F3B06">
        <w:rPr>
          <w:rFonts w:asciiTheme="majorBidi" w:hAnsiTheme="majorBidi" w:cs="Times New Roman"/>
          <w:sz w:val="24"/>
          <w:szCs w:val="24"/>
          <w:lang w:val="en-ID"/>
        </w:rPr>
        <w:fldChar w:fldCharType="begin" w:fldLock="1"/>
      </w:r>
      <w:r w:rsidR="00031A2A">
        <w:rPr>
          <w:rFonts w:asciiTheme="majorBidi" w:hAnsiTheme="majorBidi" w:cs="Times New Roman"/>
          <w:sz w:val="24"/>
          <w:szCs w:val="24"/>
          <w:lang w:val="en-ID"/>
        </w:rPr>
        <w:instrText>ADDIN CSL_CITATION {"citationItems":[{"id":"ITEM-1","itemData":{"DOI":"10.24832/jpnk.v17i6.62","ISSN":"24608300","abstract":"ABSTRAK: Pengukuran pendidikan meliputi pengukuran hasil belajar dari berbagai bidang, tergantung objek hasil belajar apa yang ingin diukur. Oleh karena itu, yang menjadi permasalahan dalam artikel ini: 1) apakah teori responsi butir atau teori tes modern bisa menutupi kelemahan-kelemahan yang ada pada teori tes klasik; 2) bagaimana implementasi teori responsi butir dalam mengatasi permasalahan-permasalahan ujian nasional sehingga tidak ada kelompok yang diuntungkan dan kelompok yang dirugikan akibat pengukuran yang tidak adil? Tujuan dari penulisan artikel ini adalah menjelaskan implementasi teori responsi butir dalam menutupi kelemahan yang ada pada teori tes klasik dan mengatasi permasalahan ujian nasional, sehingga tidak ada kelompok yang dirugikan maupun diuntungkan akibat pengukuran yang tidak adil. Teori responsi butir merupakan alternatif pilihan yang bertujuan melepaskan diri dari ketergantungan tes yang diberikan dengan sampel peserta tes. Dalam hal ini walaupun soal-soal tersebut dikerjakan oleh siswa yang pandai atau siswa yang kurang pandai, indikasi tingkat kesukaran suatu soal tetap tidak berubah. Ada tiga asumsi yang harus dipenuhi dalam teori response butir, yaitu: 1) unidimensi; 2) independensi lokal; dan 3) invariansi sedangkan karakteristik butir ada tiga, yaitu: 1) taraf sukar butir; 2) daya beda butir; dan 3) tingkat kebetulan betul pada butir. Untuk mengukur kemampuan peserta tes yang sangat beragam di Indonesia, seperti Ujian Nasional, seharusnya digunakan juga ujian atau tes yang berbeda tingkat kesukaran soalnya, supaya adil dan juga akurat hasilnya. Peserta tes atau ujian yang mengerjakan tes atau ujian yang berbeda tingkat kesukaran soalnya, tetap bisa dibandingkan kemampuannya, asalkan soal-soal dalam ujian tersebut berasal atau diambil dari bank soal yang sudah dikalibrasi dengan konsep item response theory. Kata Kunci: teori responsi butir, unidimensi, bank soal, independensi lokal, invariansi, taraf sukar butir, tingkat kesukaran soal. ABSTRACT: Educational measurement, consisted measurement of learning outcomes from a variety of fields, depending on the object of learning what to measure. Therefore, the problem raised in this paper are: 1) whether the item response theory or theories of modern tests can cover weaknesses that exist in classical test theory, 2) how the item response theory implementations in addressing issues of national exams so that no advantaged groups and disadvantaged groups as a result of measurement…","author":[{"dropping-particle":"","family":"Sudaryono","given":"","non-dropping-particle":"","parse-names":false,"suffix":""}],"container-title":"Jurnal Pendidikan dan Kebudayaan","id":"ITEM-1","issue":"6","issued":{"date-parts":[["2011"]]},"page":"719","title":"Implementasi teori responsi butir (Item Response Theory) pada penilaian hasil belajar akhir di sekolah","type":"article-journal","volume":"17"},"uris":["http://www.mendeley.com/documents/?uuid=c409b3dd-5034-44e5-9343-84e4bbcffc97"]}],"mendeley":{"formattedCitation":"(Sudaryono, 2011)","manualFormatting":"; Sudaryono, 2011)","plainTextFormattedCitation":"(Sudaryono, 2011)","previouslyFormattedCitation":"(Sudaryono, 2011)"},"properties":{"noteIndex":0},"schema":"https://github.com/citation-style-language/schema/raw/master/csl-citation.json"}</w:instrText>
      </w:r>
      <w:r w:rsidRPr="008F3B06">
        <w:rPr>
          <w:rFonts w:asciiTheme="majorBidi" w:hAnsiTheme="majorBidi" w:cs="Times New Roman"/>
          <w:sz w:val="24"/>
          <w:szCs w:val="24"/>
          <w:lang w:val="en-ID"/>
        </w:rPr>
        <w:fldChar w:fldCharType="separate"/>
      </w:r>
      <w:r w:rsidR="00031A2A">
        <w:rPr>
          <w:rFonts w:asciiTheme="majorBidi" w:hAnsiTheme="majorBidi" w:cs="Times New Roman"/>
          <w:noProof/>
          <w:sz w:val="24"/>
          <w:szCs w:val="24"/>
          <w:lang w:val="en-ID"/>
        </w:rPr>
        <w:t xml:space="preserve">; </w:t>
      </w:r>
      <w:r w:rsidRPr="008F3B06">
        <w:rPr>
          <w:rFonts w:asciiTheme="majorBidi" w:hAnsiTheme="majorBidi" w:cs="Times New Roman"/>
          <w:noProof/>
          <w:sz w:val="24"/>
          <w:szCs w:val="24"/>
          <w:lang w:val="en-ID"/>
        </w:rPr>
        <w:t>Sudaryono, 2011)</w:t>
      </w:r>
      <w:r w:rsidRPr="008F3B06">
        <w:rPr>
          <w:rFonts w:asciiTheme="majorBidi" w:hAnsiTheme="majorBidi" w:cs="Times New Roman"/>
          <w:sz w:val="24"/>
          <w:szCs w:val="24"/>
          <w:lang w:val="en-ID"/>
        </w:rPr>
        <w:fldChar w:fldCharType="end"/>
      </w:r>
      <w:r w:rsidRPr="008F3B06">
        <w:rPr>
          <w:rFonts w:asciiTheme="majorBidi" w:hAnsiTheme="majorBidi" w:cs="Times New Roman"/>
          <w:sz w:val="24"/>
          <w:szCs w:val="24"/>
          <w:lang w:val="en-ID"/>
        </w:rPr>
        <w:t xml:space="preserve">. Uji asumsi ini juga terpenuhi, mengingat pembuktiannya bisa dilakukan dengan cara melihat uji unidimensi. </w:t>
      </w:r>
      <w:r w:rsidRPr="008F3B06">
        <w:rPr>
          <w:rFonts w:asciiTheme="majorBidi" w:hAnsiTheme="majorBidi" w:cs="Times New Roman"/>
          <w:sz w:val="24"/>
          <w:szCs w:val="24"/>
        </w:rPr>
        <w:fldChar w:fldCharType="begin" w:fldLock="1"/>
      </w:r>
      <w:r w:rsidRPr="008F3B06">
        <w:rPr>
          <w:rFonts w:asciiTheme="majorBidi" w:hAnsiTheme="majorBidi" w:cs="Times New Roman"/>
          <w:sz w:val="24"/>
          <w:szCs w:val="24"/>
        </w:rPr>
        <w:instrText>ADDIN CSL_CITATION {"citationItems":[{"id":"ITEM-1","itemData":{"ISBN":"0199703841","author":[{"dropping-particle":"","family":"DeMars","given":"Christine","non-dropping-particle":"","parse-names":false,"suffix":""}],"id":"ITEM-1","issued":{"date-parts":[["2010"]]},"publisher":"Oxford University Press","title":"Item response theory","type":"book"},"uris":["http://www.mendeley.com/documents/?uuid=b2db4ff8-97ba-4866-84f6-9e6b697cc582"]}],"mendeley":{"formattedCitation":"(DeMars, 2010)","manualFormatting":"DeMars (2010)","plainTextFormattedCitation":"(DeMars, 2010)","previouslyFormattedCitation":"(DeMars, 2010)"},"properties":{"noteIndex":0},"schema":"https://github.com/citation-style-language/schema/raw/master/csl-citation.json"}</w:instrText>
      </w:r>
      <w:r w:rsidRPr="008F3B06">
        <w:rPr>
          <w:rFonts w:asciiTheme="majorBidi" w:hAnsiTheme="majorBidi" w:cs="Times New Roman"/>
          <w:sz w:val="24"/>
          <w:szCs w:val="24"/>
        </w:rPr>
        <w:fldChar w:fldCharType="separate"/>
      </w:r>
      <w:r w:rsidRPr="008F3B06">
        <w:rPr>
          <w:rFonts w:asciiTheme="majorBidi" w:hAnsiTheme="majorBidi" w:cs="Times New Roman"/>
          <w:noProof/>
          <w:sz w:val="24"/>
          <w:szCs w:val="24"/>
        </w:rPr>
        <w:t>DeMars (2010)</w:t>
      </w:r>
      <w:r w:rsidRPr="008F3B06">
        <w:rPr>
          <w:rFonts w:asciiTheme="majorBidi" w:hAnsiTheme="majorBidi" w:cs="Times New Roman"/>
          <w:sz w:val="24"/>
          <w:szCs w:val="24"/>
        </w:rPr>
        <w:fldChar w:fldCharType="end"/>
      </w:r>
      <w:r w:rsidRPr="008F3B06">
        <w:rPr>
          <w:rFonts w:asciiTheme="majorBidi" w:hAnsiTheme="majorBidi" w:cs="Times New Roman"/>
          <w:sz w:val="24"/>
          <w:szCs w:val="24"/>
        </w:rPr>
        <w:t xml:space="preserve"> &amp; </w:t>
      </w:r>
      <w:r w:rsidRPr="008F3B06">
        <w:rPr>
          <w:rFonts w:asciiTheme="majorBidi" w:hAnsiTheme="majorBidi" w:cs="Times New Roman"/>
          <w:sz w:val="24"/>
          <w:szCs w:val="24"/>
        </w:rPr>
        <w:fldChar w:fldCharType="begin" w:fldLock="1"/>
      </w:r>
      <w:r w:rsidRPr="008F3B06">
        <w:rPr>
          <w:rFonts w:asciiTheme="majorBidi" w:hAnsiTheme="majorBidi" w:cs="Times New Roman"/>
          <w:sz w:val="24"/>
          <w:szCs w:val="24"/>
        </w:rPr>
        <w:instrText>ADDIN CSL_CITATION {"citationItems":[{"id":"ITEM-1","itemData":{"DOI":"https://doi.org/10.37729/radiasi.v14i2.1200","ISSN":"2549-0826","author":[{"dropping-particle":"","family":"Saepuzaman","given":"Duden","non-dropping-particle":"","parse-names":false,"suffix":""},{"dropping-particle":"","family":"Istiyono","given":"Edi","non-dropping-particle":"","parse-names":false,"suffix":""},{"dropping-particle":"","family":"Haryanto","given":"Haryanto","non-dropping-particle":"","parse-names":false,"suffix":""},{"dropping-particle":"","family":"Retnawati","given":"Heri","non-dropping-particle":"","parse-names":false,"suffix":""},{"dropping-particle":"","family":"Yustiandi","given":"Yustiandi","non-dropping-particle":"","parse-names":false,"suffix":""}],"container-title":"Radiasi: Jurnal Berkala Pendidikan Fisika","id":"ITEM-1","issue":"2","issued":{"date-parts":[["2021"]]},"page":"62-75","title":"Analisis karakteristik butir soal fisika dengan pendekatan IRT penskoran dikotomus dan politomus","type":"article-journal","volume":"14"},"uris":["http://www.mendeley.com/documents/?uuid=a98aa7ad-34a9-4aeb-b4e1-9b59cfe1e18e"]}],"mendeley":{"formattedCitation":"(Saepuzaman et al., 2021)","manualFormatting":"Saepuzaman et al., (2021)","plainTextFormattedCitation":"(Saepuzaman et al., 2021)","previouslyFormattedCitation":"(Saepuzaman et al., 2021)"},"properties":{"noteIndex":0},"schema":"https://github.com/citation-style-language/schema/raw/master/csl-citation.json"}</w:instrText>
      </w:r>
      <w:r w:rsidRPr="008F3B06">
        <w:rPr>
          <w:rFonts w:asciiTheme="majorBidi" w:hAnsiTheme="majorBidi" w:cs="Times New Roman"/>
          <w:sz w:val="24"/>
          <w:szCs w:val="24"/>
        </w:rPr>
        <w:fldChar w:fldCharType="separate"/>
      </w:r>
      <w:r w:rsidRPr="008F3B06">
        <w:rPr>
          <w:rFonts w:asciiTheme="majorBidi" w:hAnsiTheme="majorBidi" w:cs="Times New Roman"/>
          <w:noProof/>
          <w:sz w:val="24"/>
          <w:szCs w:val="24"/>
        </w:rPr>
        <w:t>Saepuzaman et al., (2021)</w:t>
      </w:r>
      <w:r w:rsidRPr="008F3B06">
        <w:rPr>
          <w:rFonts w:asciiTheme="majorBidi" w:hAnsiTheme="majorBidi" w:cs="Times New Roman"/>
          <w:sz w:val="24"/>
          <w:szCs w:val="24"/>
        </w:rPr>
        <w:fldChar w:fldCharType="end"/>
      </w:r>
      <w:r w:rsidRPr="008F3B06">
        <w:rPr>
          <w:rFonts w:asciiTheme="majorBidi" w:hAnsiTheme="majorBidi" w:cs="Times New Roman"/>
          <w:sz w:val="24"/>
          <w:szCs w:val="24"/>
        </w:rPr>
        <w:t xml:space="preserve"> menyatakan bahwa uji independensi lokal akan otomatis terpenuhi jika uji asumsi unideimensi juga terpenuhi.</w:t>
      </w:r>
    </w:p>
    <w:p w14:paraId="2D2D4156" w14:textId="77777777" w:rsidR="00841405" w:rsidRDefault="008F3B06" w:rsidP="00841405">
      <w:pPr>
        <w:spacing w:before="120" w:after="0" w:line="360" w:lineRule="auto"/>
        <w:ind w:firstLine="567"/>
        <w:jc w:val="both"/>
        <w:rPr>
          <w:rFonts w:asciiTheme="majorBidi" w:hAnsiTheme="majorBidi" w:cs="Times New Roman"/>
          <w:sz w:val="24"/>
          <w:szCs w:val="24"/>
        </w:rPr>
      </w:pPr>
      <w:r w:rsidRPr="008F3B06">
        <w:rPr>
          <w:rFonts w:asciiTheme="majorBidi" w:hAnsiTheme="majorBidi" w:cs="Times New Roman"/>
          <w:sz w:val="24"/>
          <w:szCs w:val="24"/>
        </w:rPr>
        <w:t xml:space="preserve">Langkah selanjutnya yaitu memilih model logistik yang cocok digunakan pada intsrumen tes koneksi matematika ini. Hasil analisis menggunakan package </w:t>
      </w:r>
      <w:r w:rsidRPr="008F3B06">
        <w:rPr>
          <w:rFonts w:asciiTheme="majorBidi" w:hAnsiTheme="majorBidi" w:cs="Times New Roman"/>
          <w:i/>
          <w:iCs/>
          <w:sz w:val="24"/>
          <w:szCs w:val="24"/>
        </w:rPr>
        <w:t xml:space="preserve">irtGUI </w:t>
      </w:r>
      <w:r w:rsidRPr="008F3B06">
        <w:rPr>
          <w:rFonts w:asciiTheme="majorBidi" w:hAnsiTheme="majorBidi" w:cs="Times New Roman"/>
          <w:sz w:val="24"/>
          <w:szCs w:val="24"/>
        </w:rPr>
        <w:t xml:space="preserve">menunjukkan bahwa nilai AIC untuk </w:t>
      </w:r>
      <w:r w:rsidRPr="008F3B06">
        <w:rPr>
          <w:rFonts w:asciiTheme="majorBidi" w:hAnsiTheme="majorBidi" w:cs="Times New Roman"/>
          <w:i/>
          <w:iCs/>
          <w:sz w:val="24"/>
          <w:szCs w:val="24"/>
        </w:rPr>
        <w:t xml:space="preserve">Graded Response Model </w:t>
      </w:r>
      <w:r w:rsidRPr="008F3B06">
        <w:rPr>
          <w:rFonts w:asciiTheme="majorBidi" w:hAnsiTheme="majorBidi" w:cs="Times New Roman"/>
          <w:sz w:val="24"/>
          <w:szCs w:val="24"/>
        </w:rPr>
        <w:t xml:space="preserve">(GRM) sebsar 1152.18, sedangkan untuk </w:t>
      </w:r>
      <w:r w:rsidRPr="008F3B06">
        <w:rPr>
          <w:rFonts w:asciiTheme="majorBidi" w:hAnsiTheme="majorBidi" w:cs="Times New Roman"/>
          <w:i/>
          <w:iCs/>
          <w:sz w:val="24"/>
          <w:szCs w:val="24"/>
        </w:rPr>
        <w:t>Generalized Partial Credit Model</w:t>
      </w:r>
      <w:r w:rsidRPr="008F3B06">
        <w:rPr>
          <w:rFonts w:asciiTheme="majorBidi" w:hAnsiTheme="majorBidi" w:cs="Times New Roman"/>
          <w:sz w:val="24"/>
          <w:szCs w:val="24"/>
        </w:rPr>
        <w:t xml:space="preserve"> (GPCM) sebesar 1144.08. Besaran hasil ini sangatlah tipis, hanya terpaut model 8 point. walaupun seperti itu, apada akhirnya model yang dipilih dan cocok digunakan adalah </w:t>
      </w:r>
      <w:r w:rsidRPr="008F3B06">
        <w:rPr>
          <w:rFonts w:asciiTheme="majorBidi" w:hAnsiTheme="majorBidi" w:cs="Times New Roman"/>
          <w:i/>
          <w:iCs/>
          <w:sz w:val="24"/>
          <w:szCs w:val="24"/>
        </w:rPr>
        <w:t>Generalized Partial Credit Model</w:t>
      </w:r>
      <w:r w:rsidRPr="008F3B06">
        <w:rPr>
          <w:rFonts w:asciiTheme="majorBidi" w:hAnsiTheme="majorBidi" w:cs="Times New Roman"/>
          <w:sz w:val="24"/>
          <w:szCs w:val="24"/>
        </w:rPr>
        <w:t xml:space="preserve"> (GPCM). Alasan pemilihan tesebut disesuaikan dengan keterangan di </w:t>
      </w:r>
      <w:r w:rsidRPr="008F3B06">
        <w:rPr>
          <w:rFonts w:asciiTheme="majorBidi" w:hAnsiTheme="majorBidi" w:cs="Times New Roman"/>
          <w:i/>
          <w:iCs/>
          <w:sz w:val="24"/>
          <w:szCs w:val="24"/>
        </w:rPr>
        <w:t>irtGUI</w:t>
      </w:r>
      <w:r w:rsidRPr="008F3B06">
        <w:rPr>
          <w:rFonts w:asciiTheme="majorBidi" w:hAnsiTheme="majorBidi" w:cs="Times New Roman"/>
          <w:sz w:val="24"/>
          <w:szCs w:val="24"/>
        </w:rPr>
        <w:t xml:space="preserve"> bahwa semakin kecil indeks kecocokan pada model, maka semakin baik pula model itu digunakan </w:t>
      </w:r>
      <w:r w:rsidRPr="008F3B06">
        <w:rPr>
          <w:rFonts w:asciiTheme="majorBidi" w:hAnsiTheme="majorBidi" w:cs="Times New Roman"/>
          <w:sz w:val="24"/>
          <w:szCs w:val="24"/>
        </w:rPr>
        <w:fldChar w:fldCharType="begin" w:fldLock="1"/>
      </w:r>
      <w:r w:rsidRPr="008F3B06">
        <w:rPr>
          <w:rFonts w:asciiTheme="majorBidi" w:hAnsiTheme="majorBidi" w:cs="Times New Roman"/>
          <w:sz w:val="24"/>
          <w:szCs w:val="24"/>
        </w:rPr>
        <w:instrText>ADDIN CSL_CITATION {"citationItems":[{"id":"ITEM-1","itemData":{"ISBN":"1498770142","author":[{"dropping-particle":"","family":"Desjardins","given":"Christopher D","non-dropping-particle":"","parse-names":false,"suffix":""},{"dropping-particle":"","family":"Bulut","given":"Okan","non-dropping-particle":"","parse-names":false,"suffix":""}],"id":"ITEM-1","issued":{"date-parts":[["2018"]]},"publisher":"CRC Press","title":"Handbook of educational measurement and psychometrics using R","type":"book"},"uris":["http://www.mendeley.com/documents/?uuid=c2d335e0-3bfd-4db1-a8ba-30395078a8ca"]}],"mendeley":{"formattedCitation":"(Desjardins &amp; Bulut, 2018)","plainTextFormattedCitation":"(Desjardins &amp; Bulut, 2018)","previouslyFormattedCitation":"(Desjardins &amp; Bulut, 2018)"},"properties":{"noteIndex":0},"schema":"https://github.com/citation-style-language/schema/raw/master/csl-citation.json"}</w:instrText>
      </w:r>
      <w:r w:rsidRPr="008F3B06">
        <w:rPr>
          <w:rFonts w:asciiTheme="majorBidi" w:hAnsiTheme="majorBidi" w:cs="Times New Roman"/>
          <w:sz w:val="24"/>
          <w:szCs w:val="24"/>
        </w:rPr>
        <w:fldChar w:fldCharType="separate"/>
      </w:r>
      <w:r w:rsidRPr="008F3B06">
        <w:rPr>
          <w:rFonts w:asciiTheme="majorBidi" w:hAnsiTheme="majorBidi" w:cs="Times New Roman"/>
          <w:noProof/>
          <w:sz w:val="24"/>
          <w:szCs w:val="24"/>
        </w:rPr>
        <w:t>(Desjardins &amp; Bulut, 2018)</w:t>
      </w:r>
      <w:r w:rsidRPr="008F3B06">
        <w:rPr>
          <w:rFonts w:asciiTheme="majorBidi" w:hAnsiTheme="majorBidi" w:cs="Times New Roman"/>
          <w:sz w:val="24"/>
          <w:szCs w:val="24"/>
        </w:rPr>
        <w:fldChar w:fldCharType="end"/>
      </w:r>
      <w:r w:rsidRPr="008F3B06">
        <w:rPr>
          <w:rFonts w:asciiTheme="majorBidi" w:hAnsiTheme="majorBidi" w:cs="Times New Roman"/>
          <w:sz w:val="24"/>
          <w:szCs w:val="24"/>
        </w:rPr>
        <w:t xml:space="preserve">. Model GPCM merupakan teknik analisis butir soal yang mempunyai dua parameter terukur yaitu daya beda dan tingkat kesulitan. GPCM sebagai alternatif analisis pada penskoran politomus juga berguna untuk memperhitungkan estimasi kemampuan peserta dalam setiap langkah </w:t>
      </w:r>
      <w:r w:rsidRPr="008F3B06">
        <w:rPr>
          <w:rFonts w:asciiTheme="majorBidi" w:hAnsiTheme="majorBidi" w:cs="Times New Roman"/>
          <w:sz w:val="24"/>
          <w:szCs w:val="24"/>
        </w:rPr>
        <w:fldChar w:fldCharType="begin" w:fldLock="1"/>
      </w:r>
      <w:r w:rsidRPr="008F3B06">
        <w:rPr>
          <w:rFonts w:asciiTheme="majorBidi" w:hAnsiTheme="majorBidi" w:cs="Times New Roman"/>
          <w:sz w:val="24"/>
          <w:szCs w:val="24"/>
        </w:rPr>
        <w:instrText>ADDIN CSL_CITATION {"citationItems":[{"id":"ITEM-1","itemData":{"author":[{"dropping-particle":"","family":"Istiyono","given":"E","non-dropping-particle":"","parse-names":false,"suffix":""}],"id":"ITEM-1","issued":{"date-parts":[["2018"]]},"publisher":"UNY Press Yogyakarta","title":"Pengembangan Instrumen Penilaian dan Analisis Hasil Belajar Fisika dengan Teori Tes Klasik dan Modern","type":"article"},"uris":["http://www.mendeley.com/documents/?uuid=80a3241f-a89f-4409-ba4a-1bdb9716a610"]}],"mendeley":{"formattedCitation":"(Istiyono, 2018)","plainTextFormattedCitation":"(Istiyono, 2018)","previouslyFormattedCitation":"(Istiyono, 2018)"},"properties":{"noteIndex":0},"schema":"https://github.com/citation-style-language/schema/raw/master/csl-citation.json"}</w:instrText>
      </w:r>
      <w:r w:rsidRPr="008F3B06">
        <w:rPr>
          <w:rFonts w:asciiTheme="majorBidi" w:hAnsiTheme="majorBidi" w:cs="Times New Roman"/>
          <w:sz w:val="24"/>
          <w:szCs w:val="24"/>
        </w:rPr>
        <w:fldChar w:fldCharType="separate"/>
      </w:r>
      <w:r w:rsidRPr="008F3B06">
        <w:rPr>
          <w:rFonts w:asciiTheme="majorBidi" w:hAnsiTheme="majorBidi" w:cs="Times New Roman"/>
          <w:noProof/>
          <w:sz w:val="24"/>
          <w:szCs w:val="24"/>
        </w:rPr>
        <w:t>(Istiyono, 2018)</w:t>
      </w:r>
      <w:r w:rsidRPr="008F3B06">
        <w:rPr>
          <w:rFonts w:asciiTheme="majorBidi" w:hAnsiTheme="majorBidi" w:cs="Times New Roman"/>
          <w:sz w:val="24"/>
          <w:szCs w:val="24"/>
        </w:rPr>
        <w:fldChar w:fldCharType="end"/>
      </w:r>
      <w:r w:rsidRPr="008F3B06">
        <w:rPr>
          <w:rFonts w:asciiTheme="majorBidi" w:hAnsiTheme="majorBidi" w:cs="Times New Roman"/>
          <w:sz w:val="24"/>
          <w:szCs w:val="24"/>
        </w:rPr>
        <w:t xml:space="preserve">. </w:t>
      </w:r>
    </w:p>
    <w:p w14:paraId="3C3049D3" w14:textId="54F6F749" w:rsidR="00841405" w:rsidRDefault="008F3B06" w:rsidP="00841405">
      <w:pPr>
        <w:spacing w:before="120" w:after="0" w:line="360" w:lineRule="auto"/>
        <w:ind w:firstLine="567"/>
        <w:jc w:val="both"/>
        <w:rPr>
          <w:rFonts w:asciiTheme="majorBidi" w:hAnsiTheme="majorBidi" w:cs="Times New Roman"/>
          <w:sz w:val="24"/>
          <w:szCs w:val="24"/>
        </w:rPr>
      </w:pPr>
      <w:r w:rsidRPr="008F3B06">
        <w:rPr>
          <w:rFonts w:asciiTheme="majorBidi" w:hAnsiTheme="majorBidi" w:cs="Times New Roman"/>
          <w:sz w:val="24"/>
          <w:szCs w:val="24"/>
        </w:rPr>
        <w:lastRenderedPageBreak/>
        <w:t>Setelah diketahui penentuan kecoc</w:t>
      </w:r>
      <w:r w:rsidR="000013A9" w:rsidRPr="004C40AA">
        <w:rPr>
          <w:rFonts w:asciiTheme="majorBidi" w:hAnsiTheme="majorBidi" w:cs="Times New Roman"/>
          <w:sz w:val="24"/>
          <w:szCs w:val="24"/>
        </w:rPr>
        <w:t>o</w:t>
      </w:r>
      <w:r w:rsidRPr="008F3B06">
        <w:rPr>
          <w:rFonts w:asciiTheme="majorBidi" w:hAnsiTheme="majorBidi" w:cs="Times New Roman"/>
          <w:sz w:val="24"/>
          <w:szCs w:val="24"/>
        </w:rPr>
        <w:t xml:space="preserve">kan model yaitu dengan GPCM, maka langkah selanjutnya yaitu analisis karakteristika butir dengan cara melihat item fit. Butir soal dikatakan fit jika nilai khi kuadrat &gt; 0.05 </w:t>
      </w:r>
      <w:r w:rsidRPr="008F3B06">
        <w:rPr>
          <w:rFonts w:asciiTheme="majorBidi" w:hAnsiTheme="majorBidi" w:cs="Times New Roman"/>
          <w:sz w:val="24"/>
          <w:szCs w:val="24"/>
        </w:rPr>
        <w:fldChar w:fldCharType="begin" w:fldLock="1"/>
      </w:r>
      <w:r w:rsidRPr="008F3B06">
        <w:rPr>
          <w:rFonts w:asciiTheme="majorBidi" w:hAnsiTheme="majorBidi" w:cs="Times New Roman"/>
          <w:sz w:val="24"/>
          <w:szCs w:val="24"/>
        </w:rPr>
        <w:instrText>ADDIN CSL_CITATION {"citationItems":[{"id":"ITEM-1","itemData":{"author":[{"dropping-particle":"","family":"Retnawati","given":"Heri","non-dropping-particle":"","parse-names":false,"suffix":""}],"container-title":"Yogyakarta: Nuha Medika","id":"ITEM-1","issued":{"date-parts":[["2014"]]},"title":"Teori respons butir dan penerapannya: Untuk peneliti, praktisi pengukuran dan pengujian, mahasiswa pascasarjana","type":"article-journal"},"uris":["http://www.mendeley.com/documents/?uuid=314d8301-a102-4927-9317-beb157e4c5ac"]}],"mendeley":{"formattedCitation":"(Retnawati, 2014)","plainTextFormattedCitation":"(Retnawati, 2014)","previouslyFormattedCitation":"(Retnawati, 2014)"},"properties":{"noteIndex":0},"schema":"https://github.com/citation-style-language/schema/raw/master/csl-citation.json"}</w:instrText>
      </w:r>
      <w:r w:rsidRPr="008F3B06">
        <w:rPr>
          <w:rFonts w:asciiTheme="majorBidi" w:hAnsiTheme="majorBidi" w:cs="Times New Roman"/>
          <w:sz w:val="24"/>
          <w:szCs w:val="24"/>
        </w:rPr>
        <w:fldChar w:fldCharType="separate"/>
      </w:r>
      <w:r w:rsidRPr="008F3B06">
        <w:rPr>
          <w:rFonts w:asciiTheme="majorBidi" w:hAnsiTheme="majorBidi" w:cs="Times New Roman"/>
          <w:noProof/>
          <w:sz w:val="24"/>
          <w:szCs w:val="24"/>
        </w:rPr>
        <w:t>(Retnawati, 2014)</w:t>
      </w:r>
      <w:r w:rsidRPr="008F3B06">
        <w:rPr>
          <w:rFonts w:asciiTheme="majorBidi" w:hAnsiTheme="majorBidi" w:cs="Times New Roman"/>
          <w:sz w:val="24"/>
          <w:szCs w:val="24"/>
        </w:rPr>
        <w:fldChar w:fldCharType="end"/>
      </w:r>
      <w:r w:rsidRPr="008F3B06">
        <w:rPr>
          <w:rFonts w:asciiTheme="majorBidi" w:hAnsiTheme="majorBidi" w:cs="Times New Roman"/>
          <w:sz w:val="24"/>
          <w:szCs w:val="24"/>
        </w:rPr>
        <w:t>, maka hasil temuan pada tabel 2 menunjukkan bahwa item fit berjumlah 3 butir, dengan sisa 2 butir menunjukkan item tidak fit. Itu artinya, 3 soal yang dikatakan fit tersebut cocok di analisis karakteristiknya menggunakan model GPCM.</w:t>
      </w:r>
    </w:p>
    <w:p w14:paraId="238CE55E" w14:textId="2D6750C7" w:rsidR="008F3B06" w:rsidRPr="008F3B06" w:rsidRDefault="008F3B06" w:rsidP="00841405">
      <w:pPr>
        <w:spacing w:before="120" w:after="0" w:line="360" w:lineRule="auto"/>
        <w:ind w:firstLine="567"/>
        <w:jc w:val="both"/>
        <w:rPr>
          <w:rFonts w:asciiTheme="majorBidi" w:hAnsiTheme="majorBidi" w:cs="Times New Roman"/>
          <w:sz w:val="24"/>
          <w:szCs w:val="24"/>
        </w:rPr>
      </w:pPr>
      <w:r w:rsidRPr="008F3B06">
        <w:rPr>
          <w:rFonts w:asciiTheme="majorBidi" w:hAnsiTheme="majorBidi" w:cs="Times New Roman"/>
          <w:sz w:val="24"/>
          <w:szCs w:val="24"/>
        </w:rPr>
        <w:t xml:space="preserve">Selanjutnya yaitu melihat estimasi parameter butir untuk mendapatkan informasi terkait hasil analisis daya beda dan tingkat kesukaran. Tabel </w:t>
      </w:r>
      <w:r w:rsidR="006006E6" w:rsidRPr="004C40AA">
        <w:rPr>
          <w:rFonts w:asciiTheme="majorBidi" w:hAnsiTheme="majorBidi" w:cs="Times New Roman"/>
          <w:sz w:val="24"/>
          <w:szCs w:val="24"/>
        </w:rPr>
        <w:t>5</w:t>
      </w:r>
      <w:r w:rsidRPr="008F3B06">
        <w:rPr>
          <w:rFonts w:asciiTheme="majorBidi" w:hAnsiTheme="majorBidi" w:cs="Times New Roman"/>
          <w:sz w:val="24"/>
          <w:szCs w:val="24"/>
        </w:rPr>
        <w:t xml:space="preserve"> sudah menunjukkan daya beda dan tingkat kesulitan pada setiap langkah atau kategori. Untuk melihat karakteristik tersebut, dan juga sebagai penguatan terhadap apa yang didapat pada </w:t>
      </w:r>
      <w:r w:rsidR="00835465" w:rsidRPr="004C40AA">
        <w:rPr>
          <w:rFonts w:asciiTheme="majorBidi" w:hAnsiTheme="majorBidi" w:cs="Times New Roman"/>
          <w:sz w:val="24"/>
          <w:szCs w:val="24"/>
        </w:rPr>
        <w:t>T</w:t>
      </w:r>
      <w:r w:rsidR="00835465" w:rsidRPr="008F3B06">
        <w:rPr>
          <w:rFonts w:asciiTheme="majorBidi" w:hAnsiTheme="majorBidi" w:cs="Times New Roman"/>
          <w:sz w:val="24"/>
          <w:szCs w:val="24"/>
        </w:rPr>
        <w:t xml:space="preserve">abel </w:t>
      </w:r>
      <w:r w:rsidR="006006E6" w:rsidRPr="004C40AA">
        <w:rPr>
          <w:rFonts w:asciiTheme="majorBidi" w:hAnsiTheme="majorBidi" w:cs="Times New Roman"/>
          <w:sz w:val="24"/>
          <w:szCs w:val="24"/>
        </w:rPr>
        <w:t>5</w:t>
      </w:r>
      <w:r w:rsidRPr="008F3B06">
        <w:rPr>
          <w:rFonts w:asciiTheme="majorBidi" w:hAnsiTheme="majorBidi" w:cs="Times New Roman"/>
          <w:sz w:val="24"/>
          <w:szCs w:val="24"/>
        </w:rPr>
        <w:t xml:space="preserve">, maka akan disajikan gambar </w:t>
      </w:r>
      <w:r w:rsidRPr="008F3B06">
        <w:rPr>
          <w:rFonts w:asciiTheme="majorBidi" w:hAnsiTheme="majorBidi" w:cs="Times New Roman"/>
          <w:i/>
          <w:iCs/>
          <w:sz w:val="24"/>
          <w:szCs w:val="24"/>
        </w:rPr>
        <w:t xml:space="preserve">Item Characteristic Curves </w:t>
      </w:r>
      <w:r w:rsidRPr="008F3B06">
        <w:rPr>
          <w:rFonts w:asciiTheme="majorBidi" w:hAnsiTheme="majorBidi" w:cs="Times New Roman"/>
          <w:sz w:val="24"/>
          <w:szCs w:val="24"/>
        </w:rPr>
        <w:t xml:space="preserve">(ICC). Hal ini penting dilakukan untuk melihat besaran peluang dan kemampuan peserta tes pada setiap langkah pengerjaan soal atau kategori. </w:t>
      </w:r>
      <w:r w:rsidRPr="008F3B06">
        <w:rPr>
          <w:rFonts w:asciiTheme="majorBidi" w:hAnsiTheme="majorBidi" w:cs="Times New Roman"/>
          <w:i/>
          <w:iCs/>
          <w:sz w:val="24"/>
          <w:szCs w:val="24"/>
        </w:rPr>
        <w:t xml:space="preserve">Item Characteristic Curves </w:t>
      </w:r>
      <w:r w:rsidRPr="008F3B06">
        <w:rPr>
          <w:rFonts w:asciiTheme="majorBidi" w:hAnsiTheme="majorBidi" w:cs="Times New Roman"/>
          <w:sz w:val="24"/>
          <w:szCs w:val="24"/>
        </w:rPr>
        <w:t xml:space="preserve">(ICC)) ditunjukkan pada </w:t>
      </w:r>
      <w:r w:rsidR="000013A9">
        <w:rPr>
          <w:rFonts w:asciiTheme="majorBidi" w:hAnsiTheme="majorBidi" w:cs="Times New Roman"/>
          <w:sz w:val="24"/>
          <w:szCs w:val="24"/>
          <w:lang w:val="en-US"/>
        </w:rPr>
        <w:t>G</w:t>
      </w:r>
      <w:r w:rsidR="000013A9" w:rsidRPr="008F3B06">
        <w:rPr>
          <w:rFonts w:asciiTheme="majorBidi" w:hAnsiTheme="majorBidi" w:cs="Times New Roman"/>
          <w:sz w:val="24"/>
          <w:szCs w:val="24"/>
        </w:rPr>
        <w:t xml:space="preserve">ambar </w:t>
      </w:r>
      <w:r w:rsidR="00DF71F8">
        <w:rPr>
          <w:rFonts w:asciiTheme="majorBidi" w:hAnsiTheme="majorBidi" w:cs="Times New Roman"/>
          <w:sz w:val="24"/>
          <w:szCs w:val="24"/>
          <w:lang w:val="en-ID"/>
        </w:rPr>
        <w:t>2</w:t>
      </w:r>
      <w:r w:rsidRPr="008F3B06">
        <w:rPr>
          <w:rFonts w:asciiTheme="majorBidi" w:hAnsiTheme="majorBidi" w:cs="Times New Roman"/>
          <w:sz w:val="24"/>
          <w:szCs w:val="24"/>
        </w:rPr>
        <w:t xml:space="preserve">. </w:t>
      </w:r>
    </w:p>
    <w:p w14:paraId="6F480616" w14:textId="77777777" w:rsidR="008F3B06" w:rsidRPr="008F3B06" w:rsidRDefault="006759CA" w:rsidP="008F3B06">
      <w:pPr>
        <w:spacing w:after="0" w:line="360" w:lineRule="auto"/>
        <w:ind w:firstLine="720"/>
        <w:jc w:val="center"/>
        <w:rPr>
          <w:rFonts w:asciiTheme="majorBidi" w:hAnsiTheme="majorBidi" w:cs="Times New Roman"/>
          <w:sz w:val="24"/>
          <w:szCs w:val="24"/>
        </w:rPr>
      </w:pPr>
      <w:r w:rsidRPr="006759CA">
        <w:rPr>
          <w:rFonts w:asciiTheme="majorBidi" w:hAnsiTheme="majorBidi" w:cs="Times New Roman"/>
          <w:noProof/>
          <w:sz w:val="24"/>
          <w:szCs w:val="24"/>
          <w:lang w:val="en-US"/>
        </w:rPr>
        <w:drawing>
          <wp:inline distT="0" distB="0" distL="0" distR="0" wp14:anchorId="41A81251" wp14:editId="750C9E15">
            <wp:extent cx="3429000" cy="3390900"/>
            <wp:effectExtent l="0" t="0" r="0" b="0"/>
            <wp:docPr id="3" name="Picture 16" descr="Ch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rt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3390900"/>
                    </a:xfrm>
                    <a:prstGeom prst="rect">
                      <a:avLst/>
                    </a:prstGeom>
                    <a:noFill/>
                    <a:ln>
                      <a:noFill/>
                    </a:ln>
                  </pic:spPr>
                </pic:pic>
              </a:graphicData>
            </a:graphic>
          </wp:inline>
        </w:drawing>
      </w:r>
    </w:p>
    <w:p w14:paraId="391E6A03" w14:textId="6F92B071" w:rsidR="008F3B06" w:rsidRPr="00841405" w:rsidRDefault="008F3B06" w:rsidP="008F3B06">
      <w:pPr>
        <w:spacing w:after="0" w:line="360" w:lineRule="auto"/>
        <w:ind w:firstLine="720"/>
        <w:jc w:val="center"/>
        <w:rPr>
          <w:rFonts w:asciiTheme="majorBidi" w:hAnsiTheme="majorBidi" w:cs="Times New Roman"/>
          <w:b/>
          <w:bCs/>
          <w:sz w:val="24"/>
          <w:szCs w:val="24"/>
          <w:lang w:val="en-ID"/>
        </w:rPr>
      </w:pPr>
      <w:r w:rsidRPr="00841405">
        <w:rPr>
          <w:rFonts w:asciiTheme="majorBidi" w:hAnsiTheme="majorBidi" w:cs="Times New Roman"/>
          <w:b/>
          <w:bCs/>
          <w:sz w:val="24"/>
          <w:szCs w:val="24"/>
          <w:lang w:val="en-ID"/>
        </w:rPr>
        <w:t xml:space="preserve">Gambar </w:t>
      </w:r>
      <w:r w:rsidR="00DF71F8">
        <w:rPr>
          <w:rFonts w:asciiTheme="majorBidi" w:hAnsiTheme="majorBidi" w:cs="Times New Roman"/>
          <w:b/>
          <w:bCs/>
          <w:sz w:val="24"/>
          <w:szCs w:val="24"/>
          <w:lang w:val="en-ID"/>
        </w:rPr>
        <w:t>2</w:t>
      </w:r>
      <w:r w:rsidRPr="00841405">
        <w:rPr>
          <w:rFonts w:asciiTheme="majorBidi" w:hAnsiTheme="majorBidi" w:cs="Times New Roman"/>
          <w:b/>
          <w:bCs/>
          <w:sz w:val="24"/>
          <w:szCs w:val="24"/>
          <w:lang w:val="en-ID"/>
        </w:rPr>
        <w:t>. ICC semua soal</w:t>
      </w:r>
    </w:p>
    <w:p w14:paraId="5ED5BDD8" w14:textId="4C905860" w:rsidR="008F3B06" w:rsidRPr="008F3B06" w:rsidRDefault="008F3B06" w:rsidP="00841405">
      <w:pPr>
        <w:spacing w:after="0" w:line="360" w:lineRule="auto"/>
        <w:ind w:firstLine="567"/>
        <w:jc w:val="both"/>
        <w:rPr>
          <w:rFonts w:asciiTheme="majorBidi" w:hAnsiTheme="majorBidi" w:cs="Times New Roman"/>
          <w:sz w:val="24"/>
          <w:szCs w:val="24"/>
        </w:rPr>
      </w:pPr>
      <w:r w:rsidRPr="008F3B06">
        <w:rPr>
          <w:rFonts w:asciiTheme="majorBidi" w:hAnsiTheme="majorBidi" w:cs="Times New Roman"/>
          <w:sz w:val="24"/>
          <w:szCs w:val="24"/>
          <w:lang w:val="en-ID"/>
        </w:rPr>
        <w:t xml:space="preserve">Gambar </w:t>
      </w:r>
      <w:r w:rsidR="00DF71F8">
        <w:rPr>
          <w:rFonts w:asciiTheme="majorBidi" w:hAnsiTheme="majorBidi" w:cs="Times New Roman"/>
          <w:sz w:val="24"/>
          <w:szCs w:val="24"/>
          <w:lang w:val="en-ID"/>
        </w:rPr>
        <w:t>2</w:t>
      </w:r>
      <w:r w:rsidR="000013A9">
        <w:rPr>
          <w:rFonts w:asciiTheme="majorBidi" w:hAnsiTheme="majorBidi" w:cs="Times New Roman"/>
          <w:sz w:val="24"/>
          <w:szCs w:val="24"/>
          <w:lang w:val="en-ID"/>
        </w:rPr>
        <w:t xml:space="preserve"> </w:t>
      </w:r>
      <w:r w:rsidRPr="008F3B06">
        <w:rPr>
          <w:rFonts w:asciiTheme="majorBidi" w:hAnsiTheme="majorBidi" w:cs="Times New Roman"/>
          <w:sz w:val="24"/>
          <w:szCs w:val="24"/>
          <w:lang w:val="en-ID"/>
        </w:rPr>
        <w:t>menunjukkan kategori masing-masing pada setiap soal berbeda-beda.</w:t>
      </w:r>
      <w:r w:rsidR="001A3860">
        <w:rPr>
          <w:rFonts w:asciiTheme="majorBidi" w:hAnsiTheme="majorBidi" w:cs="Times New Roman"/>
          <w:sz w:val="24"/>
          <w:szCs w:val="24"/>
          <w:lang w:val="en-ID"/>
        </w:rPr>
        <w:t xml:space="preserve"> Soal yang masuk kategori fit yaitu soal nomor 1, 3 dan 5, sedangkan nomor 2 dan 4 dinyatakan tidak fit.  </w:t>
      </w:r>
      <w:r w:rsidR="008F5719" w:rsidRPr="008F3B06">
        <w:rPr>
          <w:rFonts w:asciiTheme="majorBidi" w:hAnsiTheme="majorBidi" w:cs="Times New Roman"/>
          <w:sz w:val="24"/>
          <w:szCs w:val="24"/>
          <w:lang w:val="en-ID"/>
        </w:rPr>
        <w:t>Untuk menganalisis lebih dalam, bahasan selanjutnya yaitu melihat dan menginterpretasikan salah satu soal fit</w:t>
      </w:r>
      <w:r w:rsidR="008F5719">
        <w:rPr>
          <w:rFonts w:asciiTheme="majorBidi" w:hAnsiTheme="majorBidi" w:cs="Times New Roman"/>
          <w:sz w:val="24"/>
          <w:szCs w:val="24"/>
          <w:lang w:val="en-ID"/>
        </w:rPr>
        <w:t xml:space="preserve"> yaitu nomor 5 dan tidak fit yaitu nomor 2 </w:t>
      </w:r>
      <w:r w:rsidR="008F5719" w:rsidRPr="008F3B06">
        <w:rPr>
          <w:rFonts w:asciiTheme="majorBidi" w:hAnsiTheme="majorBidi" w:cs="Times New Roman"/>
          <w:sz w:val="24"/>
          <w:szCs w:val="24"/>
          <w:lang w:val="en-ID"/>
        </w:rPr>
        <w:t>Alasan dipili</w:t>
      </w:r>
      <w:r w:rsidR="008F5719">
        <w:rPr>
          <w:rFonts w:asciiTheme="majorBidi" w:hAnsiTheme="majorBidi" w:cs="Times New Roman"/>
          <w:sz w:val="24"/>
          <w:szCs w:val="24"/>
          <w:lang w:val="en-ID"/>
        </w:rPr>
        <w:t>h</w:t>
      </w:r>
      <w:r w:rsidR="008F5719" w:rsidRPr="008F3B06">
        <w:rPr>
          <w:rFonts w:asciiTheme="majorBidi" w:hAnsiTheme="majorBidi" w:cs="Times New Roman"/>
          <w:sz w:val="24"/>
          <w:szCs w:val="24"/>
          <w:lang w:val="en-ID"/>
        </w:rPr>
        <w:t xml:space="preserve"> soal ini, karena soal </w:t>
      </w:r>
      <w:r w:rsidR="008F5719">
        <w:rPr>
          <w:rFonts w:asciiTheme="majorBidi" w:hAnsiTheme="majorBidi" w:cs="Times New Roman"/>
          <w:sz w:val="24"/>
          <w:szCs w:val="24"/>
          <w:lang w:val="en-ID"/>
        </w:rPr>
        <w:t>nomor 5</w:t>
      </w:r>
      <w:r w:rsidR="008F5719" w:rsidRPr="008F3B06">
        <w:rPr>
          <w:rFonts w:asciiTheme="majorBidi" w:hAnsiTheme="majorBidi" w:cs="Times New Roman"/>
          <w:sz w:val="24"/>
          <w:szCs w:val="24"/>
          <w:lang w:val="en-ID"/>
        </w:rPr>
        <w:t xml:space="preserve"> memilih indeks fit yang paling tinggi dibandingkan </w:t>
      </w:r>
      <w:r w:rsidR="008F5719" w:rsidRPr="008F3B06">
        <w:rPr>
          <w:rFonts w:asciiTheme="majorBidi" w:hAnsiTheme="majorBidi" w:cs="Times New Roman"/>
          <w:sz w:val="24"/>
          <w:szCs w:val="24"/>
          <w:lang w:val="en-ID"/>
        </w:rPr>
        <w:lastRenderedPageBreak/>
        <w:t>dengan soal yang lainnya</w:t>
      </w:r>
      <w:r w:rsidR="008F5719">
        <w:rPr>
          <w:rFonts w:asciiTheme="majorBidi" w:hAnsiTheme="majorBidi" w:cs="Times New Roman"/>
          <w:sz w:val="24"/>
          <w:szCs w:val="24"/>
          <w:lang w:val="en-ID"/>
        </w:rPr>
        <w:t>, sedangkan nomor 2 memiliki indeks fit yang</w:t>
      </w:r>
      <w:r w:rsidR="00545E9E">
        <w:rPr>
          <w:rFonts w:asciiTheme="majorBidi" w:hAnsiTheme="majorBidi" w:cs="Times New Roman"/>
          <w:sz w:val="24"/>
          <w:szCs w:val="24"/>
          <w:lang w:val="en-ID"/>
        </w:rPr>
        <w:t xml:space="preserve"> tidak terlalu rendah dan memiliki nilai fit lebih dari 0,00. Sedangkan nomor 4 sangat rendah karena memiliki nilai 0,00.</w:t>
      </w:r>
      <w:r w:rsidR="008F5719">
        <w:rPr>
          <w:rFonts w:asciiTheme="majorBidi" w:hAnsiTheme="majorBidi" w:cs="Times New Roman"/>
          <w:sz w:val="24"/>
          <w:szCs w:val="24"/>
          <w:lang w:val="en-ID"/>
        </w:rPr>
        <w:t xml:space="preserve"> </w:t>
      </w:r>
      <w:r w:rsidR="008F5719" w:rsidRPr="008F3B06" w:rsidDel="001A3860">
        <w:rPr>
          <w:rFonts w:asciiTheme="majorBidi" w:hAnsiTheme="majorBidi" w:cs="Times New Roman"/>
          <w:sz w:val="24"/>
          <w:szCs w:val="24"/>
          <w:lang w:val="en-ID"/>
        </w:rPr>
        <w:t xml:space="preserve"> </w:t>
      </w:r>
      <w:r w:rsidRPr="008F3B06">
        <w:rPr>
          <w:rFonts w:asciiTheme="majorBidi" w:hAnsiTheme="majorBidi" w:cs="Times New Roman"/>
          <w:i/>
          <w:iCs/>
          <w:sz w:val="24"/>
          <w:szCs w:val="24"/>
        </w:rPr>
        <w:t xml:space="preserve">Item Characteristic Curves </w:t>
      </w:r>
      <w:r w:rsidRPr="008F3B06">
        <w:rPr>
          <w:rFonts w:asciiTheme="majorBidi" w:hAnsiTheme="majorBidi" w:cs="Times New Roman"/>
          <w:sz w:val="24"/>
          <w:szCs w:val="24"/>
        </w:rPr>
        <w:t xml:space="preserve">(ICC) nomor 5 bisa dilihat pada </w:t>
      </w:r>
      <w:r w:rsidR="000013A9">
        <w:rPr>
          <w:rFonts w:asciiTheme="majorBidi" w:hAnsiTheme="majorBidi" w:cs="Times New Roman"/>
          <w:sz w:val="24"/>
          <w:szCs w:val="24"/>
          <w:lang w:val="en-US"/>
        </w:rPr>
        <w:t>G</w:t>
      </w:r>
      <w:r w:rsidR="000013A9" w:rsidRPr="008F3B06">
        <w:rPr>
          <w:rFonts w:asciiTheme="majorBidi" w:hAnsiTheme="majorBidi" w:cs="Times New Roman"/>
          <w:sz w:val="24"/>
          <w:szCs w:val="24"/>
        </w:rPr>
        <w:t xml:space="preserve">ambar </w:t>
      </w:r>
      <w:r w:rsidR="00DF71F8">
        <w:rPr>
          <w:rFonts w:asciiTheme="majorBidi" w:hAnsiTheme="majorBidi" w:cs="Times New Roman"/>
          <w:sz w:val="24"/>
          <w:szCs w:val="24"/>
          <w:lang w:val="en-ID"/>
        </w:rPr>
        <w:t>3</w:t>
      </w:r>
      <w:r w:rsidRPr="008F3B06">
        <w:rPr>
          <w:rFonts w:asciiTheme="majorBidi" w:hAnsiTheme="majorBidi" w:cs="Times New Roman"/>
          <w:sz w:val="24"/>
          <w:szCs w:val="24"/>
        </w:rPr>
        <w:t>.</w:t>
      </w:r>
    </w:p>
    <w:p w14:paraId="48E0EF9E" w14:textId="77777777" w:rsidR="008F3B06" w:rsidRPr="008F3B06" w:rsidRDefault="006759CA" w:rsidP="008F3B06">
      <w:pPr>
        <w:spacing w:after="0" w:line="360" w:lineRule="auto"/>
        <w:ind w:firstLine="720"/>
        <w:jc w:val="center"/>
        <w:rPr>
          <w:rFonts w:asciiTheme="majorBidi" w:hAnsiTheme="majorBidi" w:cs="Times New Roman"/>
          <w:sz w:val="24"/>
          <w:szCs w:val="24"/>
          <w:lang w:val="en-ID"/>
        </w:rPr>
      </w:pPr>
      <w:r w:rsidRPr="006759CA">
        <w:rPr>
          <w:rFonts w:asciiTheme="majorBidi" w:hAnsiTheme="majorBidi" w:cs="Times New Roman"/>
          <w:noProof/>
          <w:sz w:val="24"/>
          <w:szCs w:val="24"/>
          <w:lang w:val="en-US"/>
        </w:rPr>
        <w:drawing>
          <wp:inline distT="0" distB="0" distL="0" distR="0" wp14:anchorId="389471E7" wp14:editId="31E27B18">
            <wp:extent cx="2943225" cy="2971800"/>
            <wp:effectExtent l="0" t="0" r="0" b="0"/>
            <wp:docPr id="4" name="Picture 17" descr="Chart, histo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art, histogram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3225" cy="2971800"/>
                    </a:xfrm>
                    <a:prstGeom prst="rect">
                      <a:avLst/>
                    </a:prstGeom>
                    <a:noFill/>
                    <a:ln>
                      <a:noFill/>
                    </a:ln>
                  </pic:spPr>
                </pic:pic>
              </a:graphicData>
            </a:graphic>
          </wp:inline>
        </w:drawing>
      </w:r>
    </w:p>
    <w:p w14:paraId="78556CAB" w14:textId="589B2AAC" w:rsidR="008F3B06" w:rsidRPr="00841405" w:rsidRDefault="008F3B06" w:rsidP="008F3B06">
      <w:pPr>
        <w:spacing w:after="0" w:line="360" w:lineRule="auto"/>
        <w:jc w:val="center"/>
        <w:rPr>
          <w:rFonts w:asciiTheme="majorBidi" w:hAnsiTheme="majorBidi" w:cs="Times New Roman"/>
          <w:b/>
          <w:bCs/>
          <w:sz w:val="24"/>
          <w:szCs w:val="24"/>
          <w:lang w:val="en-ID"/>
        </w:rPr>
      </w:pPr>
      <w:r w:rsidRPr="00841405">
        <w:rPr>
          <w:rFonts w:asciiTheme="majorBidi" w:hAnsiTheme="majorBidi" w:cs="Times New Roman"/>
          <w:b/>
          <w:bCs/>
          <w:sz w:val="24"/>
          <w:szCs w:val="24"/>
          <w:lang w:val="en-ID"/>
        </w:rPr>
        <w:t xml:space="preserve">Gambar </w:t>
      </w:r>
      <w:r w:rsidR="00DF71F8">
        <w:rPr>
          <w:rFonts w:asciiTheme="majorBidi" w:hAnsiTheme="majorBidi" w:cs="Times New Roman"/>
          <w:b/>
          <w:bCs/>
          <w:sz w:val="24"/>
          <w:szCs w:val="24"/>
          <w:lang w:val="en-ID"/>
        </w:rPr>
        <w:t>3</w:t>
      </w:r>
      <w:r w:rsidRPr="00841405">
        <w:rPr>
          <w:rFonts w:asciiTheme="majorBidi" w:hAnsiTheme="majorBidi" w:cs="Times New Roman"/>
          <w:b/>
          <w:bCs/>
          <w:sz w:val="24"/>
          <w:szCs w:val="24"/>
          <w:lang w:val="en-ID"/>
        </w:rPr>
        <w:t>. ICC nomor 5</w:t>
      </w:r>
    </w:p>
    <w:p w14:paraId="0036C806" w14:textId="53C0F37B" w:rsidR="008F3B06" w:rsidRPr="004C40AA" w:rsidRDefault="008F3B06" w:rsidP="00841405">
      <w:pPr>
        <w:spacing w:after="0" w:line="360" w:lineRule="auto"/>
        <w:ind w:firstLine="567"/>
        <w:jc w:val="both"/>
        <w:rPr>
          <w:rFonts w:asciiTheme="majorBidi" w:hAnsiTheme="majorBidi" w:cs="Times New Roman"/>
          <w:sz w:val="24"/>
          <w:szCs w:val="24"/>
          <w:lang w:val="fi-FI"/>
        </w:rPr>
      </w:pPr>
      <w:r w:rsidRPr="008F3B06">
        <w:rPr>
          <w:rFonts w:asciiTheme="majorBidi" w:hAnsiTheme="majorBidi" w:cs="Times New Roman"/>
          <w:sz w:val="24"/>
          <w:szCs w:val="24"/>
          <w:lang w:val="en-ID"/>
        </w:rPr>
        <w:t xml:space="preserve">Interpretasi pada gambar </w:t>
      </w:r>
      <w:r w:rsidR="00DF71F8">
        <w:rPr>
          <w:rFonts w:asciiTheme="majorBidi" w:hAnsiTheme="majorBidi" w:cs="Times New Roman"/>
          <w:sz w:val="24"/>
          <w:szCs w:val="24"/>
          <w:lang w:val="en-ID"/>
        </w:rPr>
        <w:t>3</w:t>
      </w:r>
      <w:r w:rsidRPr="008F3B06">
        <w:rPr>
          <w:rFonts w:asciiTheme="majorBidi" w:hAnsiTheme="majorBidi" w:cs="Times New Roman"/>
          <w:sz w:val="24"/>
          <w:szCs w:val="24"/>
          <w:lang w:val="en-ID"/>
        </w:rPr>
        <w:t xml:space="preserve"> menunjukkan bahwa titik potong garis biru dan pink (step 1,2) menyatakan bahwa peserta tes dengan kemampua</w:t>
      </w:r>
      <w:r w:rsidR="00F2619A">
        <w:rPr>
          <w:rFonts w:asciiTheme="majorBidi" w:hAnsiTheme="majorBidi" w:cs="Times New Roman"/>
          <w:sz w:val="24"/>
          <w:szCs w:val="24"/>
          <w:lang w:val="en-ID"/>
        </w:rPr>
        <w:t>n</w:t>
      </w:r>
      <w:r w:rsidRPr="008F3B06">
        <w:rPr>
          <w:rFonts w:asciiTheme="majorBidi" w:hAnsiTheme="majorBidi" w:cs="Times New Roman"/>
          <w:sz w:val="24"/>
          <w:szCs w:val="24"/>
          <w:lang w:val="en-ID"/>
        </w:rPr>
        <w:t xml:space="preserve"> di bawah 0,152 samapai dengan -1,683 mempunyai peluang sebesar 0.15 untuk mendapatkan nilai 1. </w:t>
      </w:r>
      <w:r w:rsidRPr="004C40AA">
        <w:rPr>
          <w:rFonts w:asciiTheme="majorBidi" w:hAnsiTheme="majorBidi" w:cs="Times New Roman"/>
          <w:sz w:val="24"/>
          <w:szCs w:val="24"/>
          <w:lang w:val="fi-FI"/>
        </w:rPr>
        <w:t xml:space="preserve">Peserta tes yang memiliki kemapuan 0.152 mempunyai peluang 0.06 untuk mendapatkan nilai 0. Sebaliknya, peserta tes yang memiliki kemapuan diatas 0.152 memiliki peluang 0.00 sampai dengan 0.06 memiliki peluang mendapatkan nilai 0. </w:t>
      </w:r>
    </w:p>
    <w:p w14:paraId="50A430DF" w14:textId="77777777" w:rsidR="00841405" w:rsidRPr="004C40AA" w:rsidRDefault="008F3B06" w:rsidP="00841405">
      <w:pPr>
        <w:spacing w:after="0" w:line="360" w:lineRule="auto"/>
        <w:ind w:firstLine="567"/>
        <w:jc w:val="both"/>
        <w:rPr>
          <w:rFonts w:asciiTheme="majorBidi" w:hAnsiTheme="majorBidi" w:cs="Times New Roman"/>
          <w:sz w:val="24"/>
          <w:szCs w:val="24"/>
          <w:lang w:val="fi-FI"/>
        </w:rPr>
      </w:pPr>
      <w:r w:rsidRPr="004C40AA">
        <w:rPr>
          <w:rFonts w:asciiTheme="majorBidi" w:hAnsiTheme="majorBidi" w:cs="Times New Roman"/>
          <w:sz w:val="24"/>
          <w:szCs w:val="24"/>
          <w:lang w:val="fi-FI"/>
        </w:rPr>
        <w:t>Selanjutnya, titik potong antara garis pink dengan garis hijau (step 2,3) menunjukkan bahwa kemampuan peserta dibawah -1,683 memiliki peluang 0.00 untuk mendaptkan nilai 0. Peserta yang memiliki kemampaun -1,683 memiliki peluang 0.02 untuk mendapatkan nilai 0 atau 1. Peserta tes dengan kemampuan diatas -1,683 memiliki peluang 0.15 untuk mendaptkan nilai 1.</w:t>
      </w:r>
    </w:p>
    <w:p w14:paraId="45F3B8AC" w14:textId="02D57819" w:rsidR="008F3B06" w:rsidRDefault="008F3B06" w:rsidP="00841405">
      <w:pPr>
        <w:spacing w:after="0" w:line="360" w:lineRule="auto"/>
        <w:ind w:firstLine="567"/>
        <w:jc w:val="both"/>
        <w:rPr>
          <w:rFonts w:asciiTheme="majorBidi" w:hAnsiTheme="majorBidi" w:cs="Times New Roman"/>
          <w:sz w:val="24"/>
          <w:szCs w:val="24"/>
          <w:lang w:val="fi-FI"/>
        </w:rPr>
      </w:pPr>
      <w:r w:rsidRPr="004C40AA">
        <w:rPr>
          <w:rFonts w:asciiTheme="majorBidi" w:hAnsiTheme="majorBidi" w:cs="Times New Roman"/>
          <w:sz w:val="24"/>
          <w:szCs w:val="24"/>
          <w:lang w:val="fi-FI"/>
        </w:rPr>
        <w:t xml:space="preserve">Penemuan ini tentu sangat aneh, mengingat seharusnya, nilai kemampuan tinggi akan berimbas terhadap peluang menjawab benar yang juga tinggi. Tetapi, di soal ini, step 1,2 justru menunjukkan bahwa siswa yang memiliki kemampuan rendah pun memiliki peluang lebih besar untuk mendapatkan nilai yang juga tinggi. Jika dilihat dari struktur soal, memang pada dasarnya langkah pertama dalam menjawab soal ini sangat lah mudah. </w:t>
      </w:r>
      <w:r w:rsidRPr="00E858F2">
        <w:rPr>
          <w:rFonts w:asciiTheme="majorBidi" w:hAnsiTheme="majorBidi" w:cs="Times New Roman"/>
          <w:sz w:val="24"/>
          <w:szCs w:val="24"/>
          <w:lang w:val="fi-FI"/>
        </w:rPr>
        <w:t xml:space="preserve">Berikut ditampilkan soal nomor 5 pada </w:t>
      </w:r>
      <w:r w:rsidR="00835465" w:rsidRPr="00E858F2">
        <w:rPr>
          <w:rFonts w:asciiTheme="majorBidi" w:hAnsiTheme="majorBidi" w:cs="Times New Roman"/>
          <w:sz w:val="24"/>
          <w:szCs w:val="24"/>
          <w:lang w:val="fi-FI"/>
        </w:rPr>
        <w:t xml:space="preserve">Gambar </w:t>
      </w:r>
      <w:r w:rsidRPr="00E858F2">
        <w:rPr>
          <w:rFonts w:asciiTheme="majorBidi" w:hAnsiTheme="majorBidi" w:cs="Times New Roman"/>
          <w:sz w:val="24"/>
          <w:szCs w:val="24"/>
          <w:lang w:val="fi-FI"/>
        </w:rPr>
        <w:t>5.</w:t>
      </w:r>
    </w:p>
    <w:p w14:paraId="320088A9" w14:textId="4A9A4BE7" w:rsidR="008F3B06" w:rsidRDefault="00000000" w:rsidP="00857B62">
      <w:pPr>
        <w:spacing w:after="0" w:line="360" w:lineRule="auto"/>
        <w:ind w:firstLine="567"/>
        <w:jc w:val="both"/>
        <w:rPr>
          <w:rFonts w:asciiTheme="majorBidi" w:hAnsiTheme="majorBidi" w:cs="Times New Roman"/>
          <w:sz w:val="24"/>
          <w:szCs w:val="24"/>
          <w:lang w:val="fi-FI"/>
        </w:rPr>
      </w:pPr>
      <w:r>
        <w:rPr>
          <w:noProof/>
        </w:rPr>
        <w:lastRenderedPageBreak/>
        <w:pict w14:anchorId="589908D5">
          <v:rect id="Rectangle 13" o:spid="_x0000_s2059" style="position:absolute;left:0;text-align:left;margin-left:26.85pt;margin-top:13.6pt;width:414.75pt;height:48.75pt;z-index:2516587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" fillcolor="#cfcdcd [2894]" strokecolor="#8eaadb [1940]" strokeweight="1pt">
            <v:textbox style="mso-next-textbox:#Rectangle 13">
              <w:txbxContent>
                <w:p w14:paraId="0A4F1048" w14:textId="77777777" w:rsidR="00835465" w:rsidRPr="00841405" w:rsidRDefault="00835465" w:rsidP="00841405">
                  <w:pPr>
                    <w:spacing w:after="0" w:line="240" w:lineRule="auto"/>
                    <w:jc w:val="both"/>
                    <w:rPr>
                      <w:rFonts w:asciiTheme="majorBidi" w:hAnsiTheme="majorBidi" w:cs="Times New Roman"/>
                    </w:rPr>
                  </w:pPr>
                  <w:r w:rsidRPr="00841405">
                    <w:rPr>
                      <w:rFonts w:asciiTheme="majorBidi" w:hAnsiTheme="majorBidi" w:cs="Times New Roman"/>
                      <w:sz w:val="24"/>
                    </w:rPr>
                    <w:t>Ali membeli sebuah laptop merek X dengan harga</w:t>
                  </w:r>
                  <w:r w:rsidRPr="00841405">
                    <w:rPr>
                      <w:rFonts w:asciiTheme="majorBidi" w:hAnsiTheme="majorBidi" w:cs="Times New Roman"/>
                      <w:spacing w:val="1"/>
                      <w:sz w:val="24"/>
                    </w:rPr>
                    <w:t xml:space="preserve"> </w:t>
                  </w:r>
                  <w:r w:rsidRPr="00841405">
                    <w:rPr>
                      <w:rFonts w:asciiTheme="majorBidi" w:hAnsiTheme="majorBidi" w:cs="Times New Roman"/>
                      <w:sz w:val="24"/>
                    </w:rPr>
                    <w:t>Rp3.500.000,00, diperkirakan harga tersebut akan mengalami</w:t>
                  </w:r>
                  <w:r w:rsidRPr="00841405">
                    <w:rPr>
                      <w:rFonts w:asciiTheme="majorBidi" w:hAnsiTheme="majorBidi" w:cs="Times New Roman"/>
                      <w:spacing w:val="1"/>
                      <w:sz w:val="24"/>
                    </w:rPr>
                    <w:t xml:space="preserve"> </w:t>
                  </w:r>
                  <w:r w:rsidRPr="00841405">
                    <w:rPr>
                      <w:rFonts w:asciiTheme="majorBidi" w:hAnsiTheme="majorBidi" w:cs="Times New Roman"/>
                      <w:sz w:val="24"/>
                    </w:rPr>
                    <w:t>tingkat penurunan konstan Rp80.000,00 pertahun dalam kurun</w:t>
                  </w:r>
                  <w:r w:rsidRPr="00841405">
                    <w:rPr>
                      <w:rFonts w:asciiTheme="majorBidi" w:hAnsiTheme="majorBidi" w:cs="Times New Roman"/>
                      <w:spacing w:val="-58"/>
                      <w:sz w:val="24"/>
                    </w:rPr>
                    <w:t xml:space="preserve"> </w:t>
                  </w:r>
                  <w:r w:rsidRPr="00841405">
                    <w:rPr>
                      <w:rFonts w:asciiTheme="majorBidi" w:hAnsiTheme="majorBidi" w:cs="Times New Roman"/>
                      <w:sz w:val="24"/>
                    </w:rPr>
                    <w:t>waktu 5 tahun. Maka berapakah harga laptop 5 tahun</w:t>
                  </w:r>
                  <w:r w:rsidRPr="00841405">
                    <w:rPr>
                      <w:rFonts w:asciiTheme="majorBidi" w:hAnsiTheme="majorBidi" w:cs="Times New Roman"/>
                      <w:spacing w:val="1"/>
                      <w:sz w:val="24"/>
                    </w:rPr>
                    <w:t xml:space="preserve"> </w:t>
                  </w:r>
                  <w:r w:rsidRPr="00841405">
                    <w:rPr>
                      <w:rFonts w:asciiTheme="majorBidi" w:hAnsiTheme="majorBidi" w:cs="Times New Roman"/>
                      <w:sz w:val="24"/>
                    </w:rPr>
                    <w:t>kemudian?</w:t>
                  </w:r>
                </w:p>
              </w:txbxContent>
            </v:textbox>
            <w10:wrap anchorx="margin"/>
          </v:rect>
        </w:pict>
      </w:r>
    </w:p>
    <w:p w14:paraId="1C5EBCC1" w14:textId="77777777" w:rsidR="00857B62" w:rsidRPr="00E858F2" w:rsidRDefault="00857B62" w:rsidP="00857B62">
      <w:pPr>
        <w:spacing w:after="0" w:line="360" w:lineRule="auto"/>
        <w:ind w:firstLine="567"/>
        <w:jc w:val="both"/>
        <w:rPr>
          <w:rFonts w:asciiTheme="majorBidi" w:hAnsiTheme="majorBidi" w:cs="Times New Roman"/>
          <w:sz w:val="24"/>
          <w:szCs w:val="24"/>
          <w:lang w:val="fi-FI"/>
        </w:rPr>
      </w:pPr>
    </w:p>
    <w:p w14:paraId="59877DA1" w14:textId="77777777" w:rsidR="008F3B06" w:rsidRPr="00E858F2" w:rsidRDefault="008F3B06" w:rsidP="008F3B06">
      <w:pPr>
        <w:spacing w:after="0" w:line="360" w:lineRule="auto"/>
        <w:jc w:val="both"/>
        <w:rPr>
          <w:rFonts w:asciiTheme="majorBidi" w:hAnsiTheme="majorBidi" w:cs="Times New Roman"/>
          <w:sz w:val="24"/>
          <w:szCs w:val="24"/>
          <w:lang w:val="fi-FI"/>
        </w:rPr>
      </w:pPr>
    </w:p>
    <w:p w14:paraId="3DEB7935" w14:textId="2C499E36" w:rsidR="008F3B06" w:rsidRPr="00841405" w:rsidRDefault="008F3B06" w:rsidP="008F3B06">
      <w:pPr>
        <w:spacing w:before="120" w:after="0" w:line="360" w:lineRule="auto"/>
        <w:jc w:val="center"/>
        <w:rPr>
          <w:rFonts w:asciiTheme="majorBidi" w:hAnsiTheme="majorBidi" w:cs="Times New Roman"/>
          <w:b/>
          <w:bCs/>
          <w:sz w:val="24"/>
          <w:szCs w:val="24"/>
        </w:rPr>
      </w:pPr>
      <w:r w:rsidRPr="00841405">
        <w:rPr>
          <w:rFonts w:asciiTheme="majorBidi" w:hAnsiTheme="majorBidi" w:cs="Times New Roman"/>
          <w:b/>
          <w:bCs/>
          <w:sz w:val="24"/>
          <w:szCs w:val="24"/>
        </w:rPr>
        <w:t xml:space="preserve">Gambar </w:t>
      </w:r>
      <w:r w:rsidR="00DF71F8" w:rsidRPr="00194D7F">
        <w:rPr>
          <w:rFonts w:asciiTheme="majorBidi" w:hAnsiTheme="majorBidi" w:cs="Times New Roman"/>
          <w:b/>
          <w:bCs/>
          <w:sz w:val="24"/>
          <w:szCs w:val="24"/>
          <w:lang w:val="fi-FI"/>
        </w:rPr>
        <w:t>4</w:t>
      </w:r>
      <w:r w:rsidRPr="00841405">
        <w:rPr>
          <w:rFonts w:asciiTheme="majorBidi" w:hAnsiTheme="majorBidi" w:cs="Times New Roman"/>
          <w:b/>
          <w:bCs/>
          <w:sz w:val="24"/>
          <w:szCs w:val="24"/>
        </w:rPr>
        <w:t>. Teks Soal Koneksi Matematika Nomor 5</w:t>
      </w:r>
    </w:p>
    <w:p w14:paraId="0D95B96D" w14:textId="1F474002" w:rsidR="008F3B06" w:rsidRPr="008F3B06" w:rsidRDefault="008F3B06" w:rsidP="00841405">
      <w:pPr>
        <w:spacing w:before="120" w:after="0" w:line="360" w:lineRule="auto"/>
        <w:ind w:firstLine="709"/>
        <w:jc w:val="both"/>
        <w:rPr>
          <w:rFonts w:asciiTheme="majorBidi" w:hAnsiTheme="majorBidi" w:cs="Times New Roman"/>
          <w:sz w:val="24"/>
          <w:szCs w:val="24"/>
        </w:rPr>
      </w:pPr>
      <w:r w:rsidRPr="008F3B06">
        <w:rPr>
          <w:rFonts w:asciiTheme="majorBidi" w:hAnsiTheme="majorBidi" w:cs="Times New Roman"/>
          <w:sz w:val="24"/>
          <w:szCs w:val="24"/>
        </w:rPr>
        <w:t xml:space="preserve">Soal ini pada langkah pertama, hampir semua </w:t>
      </w:r>
      <w:r w:rsidR="00DB68AB" w:rsidRPr="004C40AA">
        <w:rPr>
          <w:rFonts w:asciiTheme="majorBidi" w:hAnsiTheme="majorBidi" w:cs="Times New Roman"/>
          <w:sz w:val="24"/>
          <w:szCs w:val="24"/>
          <w:lang w:val="fi-FI"/>
        </w:rPr>
        <w:t xml:space="preserve">siswa </w:t>
      </w:r>
      <w:r w:rsidRPr="008F3B06">
        <w:rPr>
          <w:rFonts w:asciiTheme="majorBidi" w:hAnsiTheme="majorBidi" w:cs="Times New Roman"/>
          <w:sz w:val="24"/>
          <w:szCs w:val="24"/>
        </w:rPr>
        <w:t>bisa mengilustrasikan pemodelan matematikanya</w:t>
      </w:r>
      <w:r w:rsidR="00DB68AB" w:rsidRPr="004C40AA">
        <w:rPr>
          <w:rFonts w:asciiTheme="majorBidi" w:hAnsiTheme="majorBidi" w:cs="Times New Roman"/>
          <w:sz w:val="24"/>
          <w:szCs w:val="24"/>
          <w:lang w:val="fi-FI"/>
        </w:rPr>
        <w:t>,</w:t>
      </w:r>
      <w:r w:rsidRPr="008F3B06">
        <w:rPr>
          <w:rFonts w:asciiTheme="majorBidi" w:hAnsiTheme="majorBidi" w:cs="Times New Roman"/>
          <w:sz w:val="24"/>
          <w:szCs w:val="24"/>
        </w:rPr>
        <w:t xml:space="preserve"> </w:t>
      </w:r>
      <w:r w:rsidR="00DB68AB" w:rsidRPr="004C40AA">
        <w:rPr>
          <w:rFonts w:asciiTheme="majorBidi" w:hAnsiTheme="majorBidi" w:cs="Times New Roman"/>
          <w:sz w:val="24"/>
          <w:szCs w:val="24"/>
          <w:lang w:val="fi-FI"/>
        </w:rPr>
        <w:t>y</w:t>
      </w:r>
      <w:r w:rsidRPr="008F3B06">
        <w:rPr>
          <w:rFonts w:asciiTheme="majorBidi" w:hAnsiTheme="majorBidi" w:cs="Times New Roman"/>
          <w:sz w:val="24"/>
          <w:szCs w:val="24"/>
        </w:rPr>
        <w:t xml:space="preserve">aitu dengan cara menuliskan informasi pada soal. Peserta hanya menuliskan informasi tersebut seperti pada </w:t>
      </w:r>
      <w:r w:rsidR="0094470F">
        <w:rPr>
          <w:rFonts w:asciiTheme="majorBidi" w:hAnsiTheme="majorBidi" w:cs="Times New Roman"/>
          <w:sz w:val="24"/>
          <w:szCs w:val="24"/>
          <w:lang w:val="en-US"/>
        </w:rPr>
        <w:t>G</w:t>
      </w:r>
      <w:r w:rsidR="0094470F" w:rsidRPr="008F3B06">
        <w:rPr>
          <w:rFonts w:asciiTheme="majorBidi" w:hAnsiTheme="majorBidi" w:cs="Times New Roman"/>
          <w:sz w:val="24"/>
          <w:szCs w:val="24"/>
        </w:rPr>
        <w:t xml:space="preserve">ambar </w:t>
      </w:r>
      <w:r w:rsidR="00DF71F8">
        <w:rPr>
          <w:rFonts w:asciiTheme="majorBidi" w:hAnsiTheme="majorBidi" w:cs="Times New Roman"/>
          <w:sz w:val="24"/>
          <w:szCs w:val="24"/>
          <w:lang w:val="en-ID"/>
        </w:rPr>
        <w:t>5</w:t>
      </w:r>
      <w:r w:rsidRPr="008F3B06">
        <w:rPr>
          <w:rFonts w:asciiTheme="majorBidi" w:hAnsiTheme="majorBidi" w:cs="Times New Roman"/>
          <w:sz w:val="24"/>
          <w:szCs w:val="24"/>
        </w:rPr>
        <w:t>.</w:t>
      </w:r>
    </w:p>
    <w:p w14:paraId="43F755E7" w14:textId="77777777" w:rsidR="008F3B06" w:rsidRPr="008F3B06" w:rsidRDefault="00000000" w:rsidP="008F3B06">
      <w:pPr>
        <w:spacing w:before="120" w:after="0" w:line="360" w:lineRule="auto"/>
        <w:jc w:val="both"/>
        <w:rPr>
          <w:rFonts w:asciiTheme="majorBidi" w:hAnsiTheme="majorBidi" w:cs="Times New Roman"/>
          <w:sz w:val="24"/>
          <w:szCs w:val="24"/>
        </w:rPr>
      </w:pPr>
      <w:r>
        <w:rPr>
          <w:noProof/>
        </w:rPr>
        <w:pict w14:anchorId="01F4A74D">
          <v:rect id="Rectangle 14" o:spid="_x0000_s2060" style="position:absolute;left:0;text-align:left;margin-left:119.6pt;margin-top:1.6pt;width:219pt;height:90.75pt;z-index:2516597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" fillcolor="#e7e6e6 [3214]" strokecolor="#8eaadb [1940]" strokeweight="1pt">
            <v:textbox style="mso-next-textbox:#Rectangle 14">
              <w:txbxContent>
                <w:p w14:paraId="580A9B68" w14:textId="77777777" w:rsidR="00835465" w:rsidRPr="00DB68AB" w:rsidRDefault="00835465" w:rsidP="008F3B06">
                  <w:pPr>
                    <w:spacing w:after="120"/>
                    <w:rPr>
                      <w:rFonts w:asciiTheme="majorBidi" w:eastAsiaTheme="minorEastAsia" w:hAnsiTheme="majorBidi" w:cs="Times New Roman"/>
                      <w:sz w:val="24"/>
                      <w:szCs w:val="24"/>
                    </w:rPr>
                  </w:pPr>
                  <w:r w:rsidRPr="00DB68AB">
                    <w:rPr>
                      <w:rFonts w:asciiTheme="majorBidi" w:eastAsiaTheme="minorEastAsia" w:hAnsiTheme="majorBidi" w:cs="Times New Roman"/>
                      <w:b/>
                      <w:bCs/>
                      <w:sz w:val="24"/>
                      <w:szCs w:val="24"/>
                    </w:rPr>
                    <w:t>Diketahui:</w:t>
                  </w:r>
                  <w:r w:rsidRPr="00DB68AB">
                    <w:rPr>
                      <w:rFonts w:asciiTheme="majorBidi" w:eastAsiaTheme="minorEastAsia" w:hAnsiTheme="majorBidi" w:cs="Times New Roman"/>
                      <w:sz w:val="24"/>
                      <w:szCs w:val="24"/>
                    </w:rPr>
                    <w:t xml:space="preserve"> </w:t>
                  </w:r>
                </w:p>
                <w:p w14:paraId="29F8D660" w14:textId="77777777" w:rsidR="00835465" w:rsidRPr="00DB68AB" w:rsidRDefault="00835465" w:rsidP="008F3B06">
                  <w:pPr>
                    <w:spacing w:after="0" w:line="240" w:lineRule="auto"/>
                    <w:rPr>
                      <w:rFonts w:asciiTheme="majorBidi" w:eastAsiaTheme="minorEastAsia" w:hAnsiTheme="majorBidi" w:cs="Times New Roman"/>
                      <w:sz w:val="24"/>
                      <w:szCs w:val="24"/>
                    </w:rPr>
                  </w:pPr>
                  <w:r w:rsidRPr="00DB68AB">
                    <w:rPr>
                      <w:rFonts w:asciiTheme="majorBidi" w:eastAsiaTheme="minorEastAsia" w:hAnsiTheme="majorBidi" w:cs="Times New Roman"/>
                      <w:sz w:val="24"/>
                      <w:szCs w:val="24"/>
                    </w:rPr>
                    <w:t>Harga Laptop Rp. 3.500.000,00</w:t>
                  </w:r>
                </w:p>
                <w:p w14:paraId="4A44E270" w14:textId="77777777" w:rsidR="00835465" w:rsidRPr="00DB68AB" w:rsidRDefault="00835465" w:rsidP="008F3B06">
                  <w:pPr>
                    <w:spacing w:after="0" w:line="240" w:lineRule="auto"/>
                    <w:rPr>
                      <w:rFonts w:asciiTheme="majorBidi" w:eastAsiaTheme="minorEastAsia" w:hAnsiTheme="majorBidi" w:cs="Times New Roman"/>
                      <w:sz w:val="24"/>
                      <w:szCs w:val="24"/>
                    </w:rPr>
                  </w:pPr>
                  <w:r w:rsidRPr="00DB68AB">
                    <w:rPr>
                      <w:rFonts w:asciiTheme="majorBidi" w:eastAsiaTheme="minorEastAsia" w:hAnsiTheme="majorBidi" w:cs="Times New Roman"/>
                      <w:sz w:val="24"/>
                      <w:szCs w:val="24"/>
                    </w:rPr>
                    <w:t>Penuruan konstan Rp. 80.000/tahun.</w:t>
                  </w:r>
                </w:p>
                <w:p w14:paraId="4FAFBA0E" w14:textId="77777777" w:rsidR="00835465" w:rsidRPr="00DB68AB" w:rsidRDefault="00835465" w:rsidP="008F3B06">
                  <w:pPr>
                    <w:spacing w:before="120" w:after="0" w:line="240" w:lineRule="auto"/>
                    <w:rPr>
                      <w:rFonts w:asciiTheme="majorBidi" w:eastAsiaTheme="minorEastAsia" w:hAnsiTheme="majorBidi" w:cs="Times New Roman"/>
                      <w:sz w:val="24"/>
                      <w:szCs w:val="24"/>
                    </w:rPr>
                  </w:pPr>
                  <w:r w:rsidRPr="00DB68AB">
                    <w:rPr>
                      <w:rFonts w:asciiTheme="majorBidi" w:eastAsiaTheme="minorEastAsia" w:hAnsiTheme="majorBidi" w:cs="Times New Roman"/>
                      <w:b/>
                      <w:bCs/>
                      <w:sz w:val="24"/>
                      <w:szCs w:val="24"/>
                    </w:rPr>
                    <w:t>Ditanyakan:</w:t>
                  </w:r>
                </w:p>
                <w:p w14:paraId="23817CFC" w14:textId="77777777" w:rsidR="00835465" w:rsidRPr="00DB68AB" w:rsidRDefault="00835465" w:rsidP="00DB68AB">
                  <w:pPr>
                    <w:spacing w:after="0" w:line="240" w:lineRule="auto"/>
                    <w:rPr>
                      <w:rFonts w:asciiTheme="majorBidi" w:eastAsiaTheme="minorEastAsia" w:hAnsiTheme="majorBidi" w:cs="Times New Roman"/>
                      <w:sz w:val="24"/>
                      <w:szCs w:val="24"/>
                    </w:rPr>
                  </w:pPr>
                  <w:r w:rsidRPr="00DB68AB">
                    <w:rPr>
                      <w:rFonts w:asciiTheme="majorBidi" w:eastAsiaTheme="minorEastAsia" w:hAnsiTheme="majorBidi" w:cs="Times New Roman"/>
                      <w:sz w:val="24"/>
                      <w:szCs w:val="24"/>
                    </w:rPr>
                    <w:t>Harga laptop 5 tahun kemudian</w:t>
                  </w:r>
                </w:p>
              </w:txbxContent>
            </v:textbox>
            <w10:wrap anchorx="margin"/>
          </v:rect>
        </w:pict>
      </w:r>
    </w:p>
    <w:p w14:paraId="02A74774" w14:textId="77777777" w:rsidR="008F3B06" w:rsidRPr="008F3B06" w:rsidRDefault="008F3B06" w:rsidP="008F3B06">
      <w:pPr>
        <w:spacing w:before="120" w:after="0" w:line="360" w:lineRule="auto"/>
        <w:jc w:val="both"/>
        <w:rPr>
          <w:rFonts w:asciiTheme="majorBidi" w:hAnsiTheme="majorBidi" w:cs="Times New Roman"/>
          <w:sz w:val="24"/>
          <w:szCs w:val="24"/>
        </w:rPr>
      </w:pPr>
    </w:p>
    <w:p w14:paraId="666CDA05" w14:textId="77777777" w:rsidR="008F3B06" w:rsidRPr="008F3B06" w:rsidRDefault="008F3B06" w:rsidP="008F3B06">
      <w:pPr>
        <w:widowControl w:val="0"/>
        <w:autoSpaceDE w:val="0"/>
        <w:autoSpaceDN w:val="0"/>
        <w:adjustRightInd w:val="0"/>
        <w:spacing w:line="360" w:lineRule="auto"/>
        <w:ind w:left="480" w:hanging="480"/>
        <w:rPr>
          <w:rFonts w:asciiTheme="majorBidi" w:hAnsiTheme="majorBidi" w:cs="Times New Roman"/>
          <w:sz w:val="24"/>
          <w:szCs w:val="24"/>
        </w:rPr>
      </w:pPr>
    </w:p>
    <w:p w14:paraId="78F4EA73" w14:textId="0B6F3DA9" w:rsidR="008F3B06" w:rsidRPr="00DB68AB" w:rsidRDefault="008F3B06" w:rsidP="00DB68AB">
      <w:pPr>
        <w:widowControl w:val="0"/>
        <w:autoSpaceDE w:val="0"/>
        <w:autoSpaceDN w:val="0"/>
        <w:adjustRightInd w:val="0"/>
        <w:spacing w:before="480" w:after="0" w:line="360" w:lineRule="auto"/>
        <w:jc w:val="center"/>
        <w:rPr>
          <w:rFonts w:asciiTheme="majorBidi" w:hAnsiTheme="majorBidi" w:cs="Times New Roman"/>
          <w:b/>
          <w:bCs/>
          <w:sz w:val="24"/>
          <w:szCs w:val="24"/>
        </w:rPr>
      </w:pPr>
      <w:r w:rsidRPr="00DB68AB">
        <w:rPr>
          <w:rFonts w:asciiTheme="majorBidi" w:hAnsiTheme="majorBidi" w:cs="Times New Roman"/>
          <w:b/>
          <w:bCs/>
          <w:sz w:val="24"/>
          <w:szCs w:val="24"/>
        </w:rPr>
        <w:t xml:space="preserve">Gambar </w:t>
      </w:r>
      <w:r w:rsidR="00DF71F8">
        <w:rPr>
          <w:rFonts w:asciiTheme="majorBidi" w:hAnsiTheme="majorBidi" w:cs="Times New Roman"/>
          <w:b/>
          <w:bCs/>
          <w:sz w:val="24"/>
          <w:szCs w:val="24"/>
          <w:lang w:val="en-ID"/>
        </w:rPr>
        <w:t>5</w:t>
      </w:r>
      <w:r w:rsidRPr="00DB68AB">
        <w:rPr>
          <w:rFonts w:asciiTheme="majorBidi" w:hAnsiTheme="majorBidi" w:cs="Times New Roman"/>
          <w:b/>
          <w:bCs/>
          <w:sz w:val="24"/>
          <w:szCs w:val="24"/>
        </w:rPr>
        <w:t>. Alternatif jawaban soal nomor 5 langkah pertama</w:t>
      </w:r>
    </w:p>
    <w:p w14:paraId="66D33F8D" w14:textId="77777777" w:rsidR="008F3B06" w:rsidRPr="008F3B06" w:rsidRDefault="008F3B06" w:rsidP="004C40AA">
      <w:pPr>
        <w:widowControl w:val="0"/>
        <w:autoSpaceDE w:val="0"/>
        <w:autoSpaceDN w:val="0"/>
        <w:adjustRightInd w:val="0"/>
        <w:spacing w:after="0" w:line="360" w:lineRule="auto"/>
        <w:jc w:val="both"/>
        <w:rPr>
          <w:rFonts w:asciiTheme="majorBidi" w:hAnsiTheme="majorBidi" w:cs="Times New Roman"/>
          <w:sz w:val="24"/>
          <w:szCs w:val="24"/>
        </w:rPr>
      </w:pPr>
      <w:r w:rsidRPr="008F3B06">
        <w:rPr>
          <w:rFonts w:asciiTheme="majorBidi" w:hAnsiTheme="majorBidi" w:cs="Times New Roman"/>
          <w:sz w:val="24"/>
          <w:szCs w:val="24"/>
        </w:rPr>
        <w:t>Hampir semua peserta menjawab seperti itu, karena langkah ini lazim digunakan oleh siswa sebagai informasi awal dalam menjawab soal atau pertanyaan. Jadi, tidak heran jika hasil ICC menunjukkan bahwa peserta dengan kemampuan rendah pun bisa menjawab seperti ini.</w:t>
      </w:r>
    </w:p>
    <w:p w14:paraId="5139F524" w14:textId="459D20F6" w:rsidR="008F3B06" w:rsidRPr="008F3B06" w:rsidRDefault="008F3B06" w:rsidP="00DB68AB">
      <w:pPr>
        <w:widowControl w:val="0"/>
        <w:autoSpaceDE w:val="0"/>
        <w:autoSpaceDN w:val="0"/>
        <w:adjustRightInd w:val="0"/>
        <w:spacing w:after="0" w:line="360" w:lineRule="auto"/>
        <w:ind w:firstLine="709"/>
        <w:jc w:val="both"/>
        <w:rPr>
          <w:rFonts w:asciiTheme="majorBidi" w:hAnsiTheme="majorBidi" w:cs="Times New Roman"/>
          <w:sz w:val="24"/>
          <w:szCs w:val="24"/>
        </w:rPr>
      </w:pPr>
      <w:r w:rsidRPr="008F3B06">
        <w:rPr>
          <w:rFonts w:asciiTheme="majorBidi" w:hAnsiTheme="majorBidi" w:cs="Times New Roman"/>
          <w:sz w:val="24"/>
          <w:szCs w:val="24"/>
        </w:rPr>
        <w:t xml:space="preserve">Selanjutnya, pada langkah kedua, akan terlihat perbedaan yang sesungguhnya. Dimana, peserta dengan kemampuan peserta akan menunjukkan kemampuan yang sesungguhnya. Akternatif jawabn langkah kedua terlihat pada </w:t>
      </w:r>
      <w:r w:rsidR="0094470F">
        <w:rPr>
          <w:rFonts w:asciiTheme="majorBidi" w:hAnsiTheme="majorBidi" w:cs="Times New Roman"/>
          <w:sz w:val="24"/>
          <w:szCs w:val="24"/>
          <w:lang w:val="en-US"/>
        </w:rPr>
        <w:t>Gambar</w:t>
      </w:r>
      <w:r w:rsidR="0094470F" w:rsidRPr="008F3B06">
        <w:rPr>
          <w:rFonts w:asciiTheme="majorBidi" w:hAnsiTheme="majorBidi" w:cs="Times New Roman"/>
          <w:sz w:val="24"/>
          <w:szCs w:val="24"/>
        </w:rPr>
        <w:t xml:space="preserve"> </w:t>
      </w:r>
      <w:r w:rsidR="00DF71F8">
        <w:rPr>
          <w:rFonts w:asciiTheme="majorBidi" w:hAnsiTheme="majorBidi" w:cs="Times New Roman"/>
          <w:sz w:val="24"/>
          <w:szCs w:val="24"/>
          <w:lang w:val="en-ID"/>
        </w:rPr>
        <w:t>6</w:t>
      </w:r>
      <w:r w:rsidRPr="008F3B06">
        <w:rPr>
          <w:rFonts w:asciiTheme="majorBidi" w:hAnsiTheme="majorBidi" w:cs="Times New Roman"/>
          <w:sz w:val="24"/>
          <w:szCs w:val="24"/>
        </w:rPr>
        <w:t>.</w:t>
      </w:r>
    </w:p>
    <w:p w14:paraId="377E35A7" w14:textId="77777777" w:rsidR="008F3B06" w:rsidRPr="008F3B06" w:rsidRDefault="00000000" w:rsidP="008F3B06">
      <w:pPr>
        <w:widowControl w:val="0"/>
        <w:autoSpaceDE w:val="0"/>
        <w:autoSpaceDN w:val="0"/>
        <w:adjustRightInd w:val="0"/>
        <w:spacing w:line="360" w:lineRule="auto"/>
        <w:ind w:left="480" w:hanging="480"/>
        <w:rPr>
          <w:rFonts w:asciiTheme="majorBidi" w:hAnsiTheme="majorBidi" w:cs="Times New Roman"/>
          <w:sz w:val="24"/>
          <w:szCs w:val="24"/>
        </w:rPr>
      </w:pPr>
      <w:r>
        <w:rPr>
          <w:noProof/>
        </w:rPr>
        <w:pict w14:anchorId="21C2F93C">
          <v:rect id="Rectangle 15" o:spid="_x0000_s2061" style="position:absolute;left:0;text-align:left;margin-left:0;margin-top:.7pt;width:405.75pt;height:138pt;z-index:25166080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" fillcolor="#e7e6e6 [3214]" strokecolor="#4472c4 [3204]" strokeweight="1pt">
            <v:textbox style="mso-next-textbox:#Rectangle 15">
              <w:txbxContent>
                <w:p w14:paraId="7A540B8B" w14:textId="77777777" w:rsidR="00835465" w:rsidRPr="00DB68AB" w:rsidRDefault="00835465" w:rsidP="00DB68AB">
                  <w:pPr>
                    <w:spacing w:after="0" w:line="276" w:lineRule="auto"/>
                    <w:rPr>
                      <w:rFonts w:asciiTheme="majorBidi" w:eastAsiaTheme="minorEastAsia" w:hAnsiTheme="majorBidi" w:cs="Times New Roman"/>
                      <w:b/>
                      <w:bCs/>
                      <w:sz w:val="24"/>
                      <w:szCs w:val="24"/>
                    </w:rPr>
                  </w:pPr>
                  <w:r w:rsidRPr="00DB68AB">
                    <w:rPr>
                      <w:rFonts w:asciiTheme="majorBidi" w:eastAsiaTheme="minorEastAsia" w:hAnsiTheme="majorBidi" w:cs="Times New Roman"/>
                      <w:b/>
                      <w:bCs/>
                      <w:sz w:val="24"/>
                      <w:szCs w:val="24"/>
                    </w:rPr>
                    <w:t>Jawab:</w:t>
                  </w:r>
                </w:p>
                <w:p w14:paraId="054BC6BD" w14:textId="77777777" w:rsidR="00835465" w:rsidRPr="00DB68AB" w:rsidRDefault="00835465" w:rsidP="00DB68AB">
                  <w:pPr>
                    <w:spacing w:after="0" w:line="276" w:lineRule="auto"/>
                    <w:rPr>
                      <w:rFonts w:asciiTheme="majorBidi" w:eastAsiaTheme="minorEastAsia" w:hAnsiTheme="majorBidi" w:cs="Times New Roman"/>
                      <w:sz w:val="24"/>
                      <w:szCs w:val="24"/>
                    </w:rPr>
                  </w:pPr>
                  <w:r w:rsidRPr="00DB68AB">
                    <w:rPr>
                      <w:rFonts w:asciiTheme="majorBidi" w:eastAsiaTheme="minorEastAsia" w:hAnsiTheme="majorBidi" w:cs="Times New Roman"/>
                      <w:sz w:val="24"/>
                      <w:szCs w:val="24"/>
                    </w:rPr>
                    <w:t>Misal x = waktu</w:t>
                  </w:r>
                </w:p>
                <w:p w14:paraId="47140239" w14:textId="77777777" w:rsidR="00835465" w:rsidRPr="00DB68AB" w:rsidRDefault="00835465" w:rsidP="00DB68AB">
                  <w:pPr>
                    <w:spacing w:after="0" w:line="276" w:lineRule="auto"/>
                    <w:rPr>
                      <w:rFonts w:asciiTheme="majorBidi" w:eastAsiaTheme="minorEastAsia" w:hAnsiTheme="majorBidi" w:cs="Times New Roman"/>
                      <w:sz w:val="24"/>
                      <w:szCs w:val="24"/>
                    </w:rPr>
                  </w:pPr>
                  <w:r w:rsidRPr="00DB68AB">
                    <w:rPr>
                      <w:rFonts w:asciiTheme="majorBidi" w:eastAsiaTheme="minorEastAsia" w:hAnsiTheme="majorBidi" w:cs="Times New Roman"/>
                      <w:sz w:val="24"/>
                      <w:szCs w:val="24"/>
                    </w:rPr>
                    <w:t>Maka,</w:t>
                  </w:r>
                </w:p>
                <w:p w14:paraId="65A61C12" w14:textId="77777777" w:rsidR="00835465" w:rsidRPr="00DB68AB" w:rsidRDefault="00835465" w:rsidP="00DB68AB">
                  <w:pPr>
                    <w:spacing w:after="0" w:line="276" w:lineRule="auto"/>
                    <w:rPr>
                      <w:rFonts w:asciiTheme="majorBidi" w:eastAsiaTheme="minorEastAsia" w:hAnsiTheme="majorBidi" w:cs="Times New Roman"/>
                      <w:sz w:val="24"/>
                      <w:szCs w:val="24"/>
                    </w:rPr>
                  </w:pPr>
                  <m:oMathPara>
                    <m:oMathParaPr>
                      <m:jc m:val="left"/>
                    </m:oMathParaPr>
                    <m:oMath>
                      <m:r>
                        <w:rPr>
                          <w:rFonts w:ascii="Cambria Math" w:eastAsiaTheme="minorEastAsia" w:hAnsi="Cambria Math" w:cs="Times New Roman"/>
                          <w:sz w:val="24"/>
                          <w:szCs w:val="24"/>
                        </w:rPr>
                        <m:t>y=3.500.000-5x</m:t>
                      </m:r>
                    </m:oMath>
                  </m:oMathPara>
                </w:p>
                <w:p w14:paraId="308FD6CD" w14:textId="77777777" w:rsidR="00835465" w:rsidRPr="00DB68AB" w:rsidRDefault="00835465" w:rsidP="00DB68AB">
                  <w:pPr>
                    <w:spacing w:after="0" w:line="276" w:lineRule="auto"/>
                    <w:rPr>
                      <w:rFonts w:asciiTheme="majorBidi" w:eastAsiaTheme="minorEastAsia" w:hAnsiTheme="majorBidi" w:cs="Times New Roman"/>
                      <w:sz w:val="24"/>
                      <w:szCs w:val="24"/>
                    </w:rPr>
                  </w:pPr>
                  <m:oMathPara>
                    <m:oMathParaPr>
                      <m:jc m:val="left"/>
                    </m:oMathParaPr>
                    <m:oMath>
                      <m:r>
                        <w:rPr>
                          <w:rFonts w:ascii="Cambria Math" w:eastAsiaTheme="minorEastAsia" w:hAnsi="Cambria Math" w:cs="Times New Roman"/>
                          <w:sz w:val="24"/>
                          <w:szCs w:val="24"/>
                        </w:rPr>
                        <m:t>y=3.500.000-5</m:t>
                      </m:r>
                      <m:d>
                        <m:dPr>
                          <m:ctrlPr>
                            <w:rPr>
                              <w:rFonts w:ascii="Cambria Math" w:eastAsiaTheme="minorEastAsia" w:hAnsi="Cambria Math"/>
                              <w:i/>
                            </w:rPr>
                          </m:ctrlPr>
                        </m:dPr>
                        <m:e>
                          <m:r>
                            <w:rPr>
                              <w:rFonts w:ascii="Cambria Math" w:eastAsiaTheme="minorEastAsia" w:hAnsi="Cambria Math" w:cs="Times New Roman"/>
                              <w:sz w:val="24"/>
                              <w:szCs w:val="24"/>
                            </w:rPr>
                            <m:t>80.000</m:t>
                          </m:r>
                        </m:e>
                      </m:d>
                    </m:oMath>
                  </m:oMathPara>
                </w:p>
                <w:p w14:paraId="19303E68" w14:textId="77777777" w:rsidR="00835465" w:rsidRPr="00DB68AB" w:rsidRDefault="00835465" w:rsidP="00DB68AB">
                  <w:pPr>
                    <w:spacing w:after="0" w:line="276" w:lineRule="auto"/>
                    <w:rPr>
                      <w:rFonts w:asciiTheme="majorBidi" w:eastAsiaTheme="minorEastAsia" w:hAnsiTheme="majorBidi" w:cs="Times New Roman"/>
                      <w:sz w:val="24"/>
                      <w:szCs w:val="24"/>
                    </w:rPr>
                  </w:pPr>
                  <m:oMathPara>
                    <m:oMathParaPr>
                      <m:jc m:val="left"/>
                    </m:oMathParaPr>
                    <m:oMath>
                      <m:r>
                        <w:rPr>
                          <w:rFonts w:ascii="Cambria Math" w:eastAsiaTheme="minorEastAsia" w:hAnsi="Cambria Math" w:cs="Times New Roman"/>
                          <w:sz w:val="24"/>
                          <w:szCs w:val="24"/>
                        </w:rPr>
                        <m:t>y=3.500.000-400.000</m:t>
                      </m:r>
                    </m:oMath>
                  </m:oMathPara>
                </w:p>
                <w:p w14:paraId="6AD6DDA4" w14:textId="77777777" w:rsidR="00835465" w:rsidRPr="00DB68AB" w:rsidRDefault="00835465" w:rsidP="00DB68AB">
                  <w:pPr>
                    <w:spacing w:after="0" w:line="276" w:lineRule="auto"/>
                    <w:rPr>
                      <w:rFonts w:asciiTheme="majorBidi" w:eastAsiaTheme="minorEastAsia" w:hAnsiTheme="majorBidi" w:cs="Times New Roman"/>
                      <w:sz w:val="24"/>
                      <w:szCs w:val="24"/>
                    </w:rPr>
                  </w:pPr>
                  <m:oMathPara>
                    <m:oMathParaPr>
                      <m:jc m:val="left"/>
                    </m:oMathParaPr>
                    <m:oMath>
                      <m:r>
                        <w:rPr>
                          <w:rFonts w:ascii="Cambria Math" w:eastAsiaTheme="minorEastAsia" w:hAnsi="Cambria Math" w:cs="Times New Roman"/>
                          <w:sz w:val="24"/>
                          <w:szCs w:val="24"/>
                        </w:rPr>
                        <m:t>y=3.100.000</m:t>
                      </m:r>
                    </m:oMath>
                  </m:oMathPara>
                </w:p>
                <w:p w14:paraId="5001CFD1" w14:textId="77777777" w:rsidR="00835465" w:rsidRPr="00DB68AB" w:rsidRDefault="00835465" w:rsidP="00DB68AB">
                  <w:pPr>
                    <w:spacing w:after="0" w:line="276" w:lineRule="auto"/>
                    <w:rPr>
                      <w:rFonts w:asciiTheme="majorBidi" w:eastAsiaTheme="minorEastAsia" w:hAnsiTheme="majorBidi" w:cs="Times New Roman"/>
                      <w:sz w:val="24"/>
                      <w:szCs w:val="24"/>
                    </w:rPr>
                  </w:pPr>
                  <w:r w:rsidRPr="00DB68AB">
                    <w:rPr>
                      <w:rFonts w:asciiTheme="majorBidi" w:eastAsiaTheme="minorEastAsia" w:hAnsiTheme="majorBidi" w:cs="Times New Roman"/>
                      <w:sz w:val="24"/>
                      <w:szCs w:val="24"/>
                    </w:rPr>
                    <w:t>Jadi, harga laptop 5 tahun kemudian adalah Rp. 3.100.000</w:t>
                  </w:r>
                </w:p>
                <w:p w14:paraId="708E6CD9" w14:textId="77777777" w:rsidR="00835465" w:rsidRPr="00DB68AB" w:rsidRDefault="00835465" w:rsidP="00DB68AB">
                  <w:pPr>
                    <w:spacing w:after="0"/>
                    <w:jc w:val="center"/>
                    <w:rPr>
                      <w:rFonts w:asciiTheme="majorBidi" w:hAnsiTheme="majorBidi" w:cs="Times New Roman"/>
                    </w:rPr>
                  </w:pPr>
                </w:p>
              </w:txbxContent>
            </v:textbox>
            <w10:wrap anchorx="margin"/>
          </v:rect>
        </w:pict>
      </w:r>
    </w:p>
    <w:p w14:paraId="7FDD1DC2" w14:textId="77777777" w:rsidR="008F3B06" w:rsidRPr="008F3B06" w:rsidRDefault="008F3B06" w:rsidP="008F3B06">
      <w:pPr>
        <w:widowControl w:val="0"/>
        <w:autoSpaceDE w:val="0"/>
        <w:autoSpaceDN w:val="0"/>
        <w:adjustRightInd w:val="0"/>
        <w:spacing w:line="360" w:lineRule="auto"/>
        <w:ind w:left="480" w:hanging="480"/>
        <w:rPr>
          <w:rFonts w:asciiTheme="majorBidi" w:hAnsiTheme="majorBidi" w:cs="Times New Roman"/>
          <w:sz w:val="24"/>
          <w:szCs w:val="24"/>
        </w:rPr>
      </w:pPr>
    </w:p>
    <w:p w14:paraId="60CB905D" w14:textId="77777777" w:rsidR="008F3B06" w:rsidRPr="008F3B06" w:rsidRDefault="008F3B06" w:rsidP="008F3B06">
      <w:pPr>
        <w:widowControl w:val="0"/>
        <w:autoSpaceDE w:val="0"/>
        <w:autoSpaceDN w:val="0"/>
        <w:adjustRightInd w:val="0"/>
        <w:spacing w:line="360" w:lineRule="auto"/>
        <w:ind w:left="480" w:hanging="480"/>
        <w:rPr>
          <w:rFonts w:asciiTheme="majorBidi" w:hAnsiTheme="majorBidi" w:cs="Times New Roman"/>
          <w:sz w:val="24"/>
          <w:szCs w:val="24"/>
        </w:rPr>
      </w:pPr>
    </w:p>
    <w:p w14:paraId="7C6E2768" w14:textId="77777777" w:rsidR="008F3B06" w:rsidRPr="008F3B06" w:rsidRDefault="008F3B06" w:rsidP="008F3B06">
      <w:pPr>
        <w:widowControl w:val="0"/>
        <w:autoSpaceDE w:val="0"/>
        <w:autoSpaceDN w:val="0"/>
        <w:adjustRightInd w:val="0"/>
        <w:spacing w:line="360" w:lineRule="auto"/>
        <w:ind w:left="480" w:hanging="480"/>
        <w:rPr>
          <w:rFonts w:asciiTheme="majorBidi" w:hAnsiTheme="majorBidi" w:cs="Times New Roman"/>
          <w:sz w:val="24"/>
          <w:szCs w:val="24"/>
        </w:rPr>
      </w:pPr>
    </w:p>
    <w:p w14:paraId="28EAC901" w14:textId="77777777" w:rsidR="00DB68AB" w:rsidRDefault="00DB68AB" w:rsidP="00DB68AB">
      <w:pPr>
        <w:widowControl w:val="0"/>
        <w:autoSpaceDE w:val="0"/>
        <w:autoSpaceDN w:val="0"/>
        <w:adjustRightInd w:val="0"/>
        <w:spacing w:after="0" w:line="360" w:lineRule="auto"/>
        <w:jc w:val="center"/>
        <w:rPr>
          <w:rFonts w:asciiTheme="majorBidi" w:hAnsiTheme="majorBidi" w:cs="Times New Roman"/>
          <w:b/>
          <w:bCs/>
          <w:sz w:val="24"/>
          <w:szCs w:val="24"/>
        </w:rPr>
      </w:pPr>
    </w:p>
    <w:p w14:paraId="522DE788" w14:textId="3806496C" w:rsidR="008F3B06" w:rsidRPr="00DB68AB" w:rsidRDefault="008F3B06" w:rsidP="00DB68AB">
      <w:pPr>
        <w:widowControl w:val="0"/>
        <w:autoSpaceDE w:val="0"/>
        <w:autoSpaceDN w:val="0"/>
        <w:adjustRightInd w:val="0"/>
        <w:spacing w:before="120" w:after="0" w:line="360" w:lineRule="auto"/>
        <w:jc w:val="center"/>
        <w:rPr>
          <w:rFonts w:asciiTheme="majorBidi" w:hAnsiTheme="majorBidi" w:cs="Times New Roman"/>
          <w:b/>
          <w:bCs/>
          <w:sz w:val="24"/>
          <w:szCs w:val="24"/>
        </w:rPr>
      </w:pPr>
      <w:r w:rsidRPr="00DB68AB">
        <w:rPr>
          <w:rFonts w:asciiTheme="majorBidi" w:hAnsiTheme="majorBidi" w:cs="Times New Roman"/>
          <w:b/>
          <w:bCs/>
          <w:sz w:val="24"/>
          <w:szCs w:val="24"/>
        </w:rPr>
        <w:t xml:space="preserve">Gambar </w:t>
      </w:r>
      <w:r w:rsidR="00DF71F8">
        <w:rPr>
          <w:rFonts w:asciiTheme="majorBidi" w:hAnsiTheme="majorBidi" w:cs="Times New Roman"/>
          <w:b/>
          <w:bCs/>
          <w:sz w:val="24"/>
          <w:szCs w:val="24"/>
          <w:lang w:val="en-ID"/>
        </w:rPr>
        <w:t>6</w:t>
      </w:r>
      <w:r w:rsidRPr="00DB68AB">
        <w:rPr>
          <w:rFonts w:asciiTheme="majorBidi" w:hAnsiTheme="majorBidi" w:cs="Times New Roman"/>
          <w:b/>
          <w:bCs/>
          <w:sz w:val="24"/>
          <w:szCs w:val="24"/>
        </w:rPr>
        <w:t>. Alternatif jawaban soal nomor 5 langkah kedua</w:t>
      </w:r>
    </w:p>
    <w:p w14:paraId="461820C7" w14:textId="643B75B8" w:rsidR="008F3B06" w:rsidRDefault="008F3B06" w:rsidP="004C40AA">
      <w:pPr>
        <w:widowControl w:val="0"/>
        <w:autoSpaceDE w:val="0"/>
        <w:autoSpaceDN w:val="0"/>
        <w:adjustRightInd w:val="0"/>
        <w:spacing w:after="0" w:line="360" w:lineRule="auto"/>
        <w:jc w:val="both"/>
        <w:rPr>
          <w:rFonts w:asciiTheme="majorBidi" w:hAnsiTheme="majorBidi" w:cs="Times New Roman"/>
          <w:sz w:val="24"/>
          <w:szCs w:val="24"/>
        </w:rPr>
      </w:pPr>
      <w:r w:rsidRPr="008F3B06">
        <w:rPr>
          <w:rFonts w:asciiTheme="majorBidi" w:hAnsiTheme="majorBidi" w:cs="Times New Roman"/>
          <w:sz w:val="24"/>
          <w:szCs w:val="24"/>
        </w:rPr>
        <w:t xml:space="preserve">Gambar </w:t>
      </w:r>
      <w:r w:rsidR="00DF71F8" w:rsidRPr="00194D7F">
        <w:rPr>
          <w:rFonts w:asciiTheme="majorBidi" w:hAnsiTheme="majorBidi" w:cs="Times New Roman"/>
          <w:sz w:val="24"/>
          <w:szCs w:val="24"/>
        </w:rPr>
        <w:t>6</w:t>
      </w:r>
      <w:r w:rsidRPr="008F3B06">
        <w:rPr>
          <w:rFonts w:asciiTheme="majorBidi" w:hAnsiTheme="majorBidi" w:cs="Times New Roman"/>
          <w:sz w:val="24"/>
          <w:szCs w:val="24"/>
        </w:rPr>
        <w:t xml:space="preserve"> menunjukkan bahwa alternatif jawaban pada langkah kedua sudah menggunakan pemodelan matematika</w:t>
      </w:r>
      <w:r w:rsidR="00835465" w:rsidRPr="004C40AA">
        <w:rPr>
          <w:rFonts w:asciiTheme="majorBidi" w:hAnsiTheme="majorBidi" w:cs="Times New Roman"/>
          <w:sz w:val="24"/>
          <w:szCs w:val="24"/>
        </w:rPr>
        <w:t xml:space="preserve"> sehingga</w:t>
      </w:r>
      <w:r w:rsidRPr="008F3B06">
        <w:rPr>
          <w:rFonts w:asciiTheme="majorBidi" w:hAnsiTheme="majorBidi" w:cs="Times New Roman"/>
          <w:sz w:val="24"/>
          <w:szCs w:val="24"/>
        </w:rPr>
        <w:t xml:space="preserve"> peserta yang memang memiliki kemampuan tinggi akan mudah menjawab dibandingkan dengan kemampuan yang rendah.</w:t>
      </w:r>
    </w:p>
    <w:p w14:paraId="7A288252" w14:textId="58200A9B" w:rsidR="00FC6578" w:rsidRDefault="00FC6578" w:rsidP="00FC6578">
      <w:pPr>
        <w:spacing w:after="0" w:line="360" w:lineRule="auto"/>
        <w:ind w:firstLine="567"/>
        <w:jc w:val="both"/>
        <w:rPr>
          <w:rFonts w:asciiTheme="majorBidi" w:hAnsiTheme="majorBidi" w:cs="Times New Roman"/>
          <w:sz w:val="24"/>
          <w:szCs w:val="24"/>
        </w:rPr>
      </w:pPr>
      <w:r>
        <w:rPr>
          <w:rFonts w:asciiTheme="majorBidi" w:hAnsiTheme="majorBidi" w:cs="Times New Roman"/>
          <w:sz w:val="24"/>
          <w:szCs w:val="24"/>
          <w:lang w:val="en-US"/>
        </w:rPr>
        <w:t xml:space="preserve">Bahasan selanjutnya yaitu nomor 2. </w:t>
      </w:r>
      <w:r w:rsidRPr="008F3B06">
        <w:rPr>
          <w:rFonts w:asciiTheme="majorBidi" w:hAnsiTheme="majorBidi" w:cs="Times New Roman"/>
          <w:i/>
          <w:iCs/>
          <w:sz w:val="24"/>
          <w:szCs w:val="24"/>
        </w:rPr>
        <w:t xml:space="preserve">Item Characteristic Curves </w:t>
      </w:r>
      <w:r w:rsidRPr="008F3B06">
        <w:rPr>
          <w:rFonts w:asciiTheme="majorBidi" w:hAnsiTheme="majorBidi" w:cs="Times New Roman"/>
          <w:sz w:val="24"/>
          <w:szCs w:val="24"/>
        </w:rPr>
        <w:t xml:space="preserve">(ICC) nomor </w:t>
      </w:r>
      <w:r>
        <w:rPr>
          <w:rFonts w:asciiTheme="majorBidi" w:hAnsiTheme="majorBidi" w:cs="Times New Roman"/>
          <w:sz w:val="24"/>
          <w:szCs w:val="24"/>
          <w:lang w:val="en-US"/>
        </w:rPr>
        <w:t>2</w:t>
      </w:r>
      <w:r w:rsidRPr="008F3B06">
        <w:rPr>
          <w:rFonts w:asciiTheme="majorBidi" w:hAnsiTheme="majorBidi" w:cs="Times New Roman"/>
          <w:sz w:val="24"/>
          <w:szCs w:val="24"/>
        </w:rPr>
        <w:t xml:space="preserve"> bisa dilihat pada </w:t>
      </w:r>
      <w:r>
        <w:rPr>
          <w:rFonts w:asciiTheme="majorBidi" w:hAnsiTheme="majorBidi" w:cs="Times New Roman"/>
          <w:sz w:val="24"/>
          <w:szCs w:val="24"/>
          <w:lang w:val="en-US"/>
        </w:rPr>
        <w:t>G</w:t>
      </w:r>
      <w:r w:rsidRPr="008F3B06">
        <w:rPr>
          <w:rFonts w:asciiTheme="majorBidi" w:hAnsiTheme="majorBidi" w:cs="Times New Roman"/>
          <w:sz w:val="24"/>
          <w:szCs w:val="24"/>
        </w:rPr>
        <w:t xml:space="preserve">ambar </w:t>
      </w:r>
      <w:r w:rsidR="00DF71F8">
        <w:rPr>
          <w:rFonts w:asciiTheme="majorBidi" w:hAnsiTheme="majorBidi" w:cs="Times New Roman"/>
          <w:sz w:val="24"/>
          <w:szCs w:val="24"/>
          <w:lang w:val="en-US"/>
        </w:rPr>
        <w:t>7</w:t>
      </w:r>
      <w:r w:rsidRPr="008F3B06">
        <w:rPr>
          <w:rFonts w:asciiTheme="majorBidi" w:hAnsiTheme="majorBidi" w:cs="Times New Roman"/>
          <w:sz w:val="24"/>
          <w:szCs w:val="24"/>
        </w:rPr>
        <w:t>.</w:t>
      </w:r>
    </w:p>
    <w:p w14:paraId="7F1C8915" w14:textId="0052AD45" w:rsidR="00FC6578" w:rsidRDefault="00FC6578" w:rsidP="00FC6578">
      <w:pPr>
        <w:spacing w:after="0" w:line="360" w:lineRule="auto"/>
        <w:ind w:firstLine="567"/>
        <w:jc w:val="both"/>
        <w:rPr>
          <w:rFonts w:asciiTheme="majorBidi" w:hAnsiTheme="majorBidi" w:cs="Times New Roman"/>
          <w:sz w:val="24"/>
          <w:szCs w:val="24"/>
        </w:rPr>
      </w:pPr>
    </w:p>
    <w:p w14:paraId="04C3F03B" w14:textId="02A76233" w:rsidR="00FC6578" w:rsidRDefault="00194D7F" w:rsidP="00FC6578">
      <w:pPr>
        <w:spacing w:after="0" w:line="360" w:lineRule="auto"/>
        <w:ind w:firstLine="567"/>
        <w:jc w:val="both"/>
        <w:rPr>
          <w:rFonts w:asciiTheme="majorBidi" w:hAnsiTheme="majorBidi" w:cs="Times New Roman"/>
          <w:sz w:val="24"/>
          <w:szCs w:val="24"/>
        </w:rPr>
      </w:pPr>
      <w:r>
        <w:rPr>
          <w:rFonts w:asciiTheme="majorBidi" w:hAnsiTheme="majorBidi"/>
          <w:noProof/>
          <w:lang w:val="en-US"/>
        </w:rPr>
        <w:lastRenderedPageBreak/>
        <w:drawing>
          <wp:anchor distT="0" distB="0" distL="114300" distR="114300" simplePos="0" relativeHeight="251656192" behindDoc="1" locked="0" layoutInCell="1" allowOverlap="1" wp14:anchorId="29B616C8" wp14:editId="2CF4BE30">
            <wp:simplePos x="0" y="0"/>
            <wp:positionH relativeFrom="column">
              <wp:posOffset>1652270</wp:posOffset>
            </wp:positionH>
            <wp:positionV relativeFrom="paragraph">
              <wp:posOffset>-67310</wp:posOffset>
            </wp:positionV>
            <wp:extent cx="2400300" cy="2504999"/>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300" cy="25049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3B5D0" w14:textId="38D947E1" w:rsidR="00FC6578" w:rsidRDefault="00FC6578" w:rsidP="00FC6578">
      <w:pPr>
        <w:spacing w:after="0" w:line="360" w:lineRule="auto"/>
        <w:ind w:firstLine="567"/>
        <w:jc w:val="both"/>
        <w:rPr>
          <w:rFonts w:asciiTheme="majorBidi" w:hAnsiTheme="majorBidi" w:cs="Times New Roman"/>
          <w:sz w:val="24"/>
          <w:szCs w:val="24"/>
        </w:rPr>
      </w:pPr>
    </w:p>
    <w:p w14:paraId="19C2D71D" w14:textId="77777777" w:rsidR="00FC6578" w:rsidRDefault="00FC6578" w:rsidP="00FC6578">
      <w:pPr>
        <w:spacing w:after="0" w:line="360" w:lineRule="auto"/>
        <w:ind w:firstLine="567"/>
        <w:jc w:val="both"/>
        <w:rPr>
          <w:rFonts w:asciiTheme="majorBidi" w:hAnsiTheme="majorBidi" w:cs="Times New Roman"/>
          <w:sz w:val="24"/>
          <w:szCs w:val="24"/>
        </w:rPr>
      </w:pPr>
    </w:p>
    <w:p w14:paraId="62C33266" w14:textId="77777777" w:rsidR="00FC6578" w:rsidRDefault="00FC6578" w:rsidP="00FC6578">
      <w:pPr>
        <w:spacing w:after="0" w:line="360" w:lineRule="auto"/>
        <w:ind w:firstLine="567"/>
        <w:jc w:val="both"/>
        <w:rPr>
          <w:rFonts w:asciiTheme="majorBidi" w:hAnsiTheme="majorBidi" w:cs="Times New Roman"/>
          <w:sz w:val="24"/>
          <w:szCs w:val="24"/>
        </w:rPr>
      </w:pPr>
    </w:p>
    <w:p w14:paraId="75715C1A" w14:textId="77777777" w:rsidR="00FC6578" w:rsidRDefault="00FC6578" w:rsidP="00FC6578">
      <w:pPr>
        <w:spacing w:after="0" w:line="360" w:lineRule="auto"/>
        <w:ind w:firstLine="567"/>
        <w:jc w:val="both"/>
        <w:rPr>
          <w:rFonts w:asciiTheme="majorBidi" w:hAnsiTheme="majorBidi" w:cs="Times New Roman"/>
          <w:sz w:val="24"/>
          <w:szCs w:val="24"/>
        </w:rPr>
      </w:pPr>
    </w:p>
    <w:p w14:paraId="18E7449D" w14:textId="77777777" w:rsidR="00FC6578" w:rsidRDefault="00FC6578" w:rsidP="00FC6578">
      <w:pPr>
        <w:spacing w:after="0" w:line="360" w:lineRule="auto"/>
        <w:ind w:firstLine="567"/>
        <w:jc w:val="both"/>
        <w:rPr>
          <w:rFonts w:asciiTheme="majorBidi" w:hAnsiTheme="majorBidi" w:cs="Times New Roman"/>
          <w:sz w:val="24"/>
          <w:szCs w:val="24"/>
        </w:rPr>
      </w:pPr>
    </w:p>
    <w:p w14:paraId="7B3FF58D" w14:textId="77777777" w:rsidR="00FC6578" w:rsidRDefault="00FC6578" w:rsidP="00FC6578">
      <w:pPr>
        <w:spacing w:after="0" w:line="360" w:lineRule="auto"/>
        <w:ind w:firstLine="567"/>
        <w:jc w:val="both"/>
        <w:rPr>
          <w:rFonts w:asciiTheme="majorBidi" w:hAnsiTheme="majorBidi" w:cs="Times New Roman"/>
          <w:sz w:val="24"/>
          <w:szCs w:val="24"/>
        </w:rPr>
      </w:pPr>
    </w:p>
    <w:p w14:paraId="5FBC1D1A" w14:textId="77777777" w:rsidR="00FC6578" w:rsidRDefault="00FC6578" w:rsidP="00FC6578">
      <w:pPr>
        <w:spacing w:after="0" w:line="360" w:lineRule="auto"/>
        <w:ind w:firstLine="567"/>
        <w:jc w:val="both"/>
        <w:rPr>
          <w:rFonts w:asciiTheme="majorBidi" w:hAnsiTheme="majorBidi" w:cs="Times New Roman"/>
          <w:sz w:val="24"/>
          <w:szCs w:val="24"/>
        </w:rPr>
      </w:pPr>
    </w:p>
    <w:p w14:paraId="4EB56A73" w14:textId="77777777" w:rsidR="00FC6578" w:rsidRDefault="00FC6578" w:rsidP="00FC6578">
      <w:pPr>
        <w:spacing w:after="0" w:line="360" w:lineRule="auto"/>
        <w:ind w:firstLine="567"/>
        <w:jc w:val="both"/>
        <w:rPr>
          <w:rFonts w:asciiTheme="majorBidi" w:hAnsiTheme="majorBidi" w:cs="Times New Roman"/>
          <w:sz w:val="24"/>
          <w:szCs w:val="24"/>
          <w:lang w:val="en-US"/>
        </w:rPr>
      </w:pPr>
    </w:p>
    <w:p w14:paraId="416BD155" w14:textId="5CC25B25" w:rsidR="00FC6578" w:rsidRPr="00841405" w:rsidRDefault="00FC6578" w:rsidP="00194D7F">
      <w:pPr>
        <w:spacing w:before="120" w:after="0" w:line="360" w:lineRule="auto"/>
        <w:jc w:val="center"/>
        <w:rPr>
          <w:rFonts w:asciiTheme="majorBidi" w:hAnsiTheme="majorBidi" w:cs="Times New Roman"/>
          <w:b/>
          <w:bCs/>
          <w:sz w:val="24"/>
          <w:szCs w:val="24"/>
          <w:lang w:val="en-ID"/>
        </w:rPr>
      </w:pPr>
      <w:r w:rsidRPr="00841405">
        <w:rPr>
          <w:rFonts w:asciiTheme="majorBidi" w:hAnsiTheme="majorBidi" w:cs="Times New Roman"/>
          <w:b/>
          <w:bCs/>
          <w:sz w:val="24"/>
          <w:szCs w:val="24"/>
          <w:lang w:val="en-ID"/>
        </w:rPr>
        <w:t xml:space="preserve">Gambar </w:t>
      </w:r>
      <w:r w:rsidR="00DF71F8">
        <w:rPr>
          <w:rFonts w:asciiTheme="majorBidi" w:hAnsiTheme="majorBidi" w:cs="Times New Roman"/>
          <w:b/>
          <w:bCs/>
          <w:sz w:val="24"/>
          <w:szCs w:val="24"/>
          <w:lang w:val="en-ID"/>
        </w:rPr>
        <w:t>7</w:t>
      </w:r>
      <w:r w:rsidRPr="00841405">
        <w:rPr>
          <w:rFonts w:asciiTheme="majorBidi" w:hAnsiTheme="majorBidi" w:cs="Times New Roman"/>
          <w:b/>
          <w:bCs/>
          <w:sz w:val="24"/>
          <w:szCs w:val="24"/>
          <w:lang w:val="en-ID"/>
        </w:rPr>
        <w:t xml:space="preserve">. ICC nomor </w:t>
      </w:r>
      <w:r>
        <w:rPr>
          <w:rFonts w:asciiTheme="majorBidi" w:hAnsiTheme="majorBidi" w:cs="Times New Roman"/>
          <w:b/>
          <w:bCs/>
          <w:sz w:val="24"/>
          <w:szCs w:val="24"/>
          <w:lang w:val="en-ID"/>
        </w:rPr>
        <w:t>2</w:t>
      </w:r>
    </w:p>
    <w:p w14:paraId="604A897C" w14:textId="201D0813" w:rsidR="00FC6578" w:rsidRPr="004C40AA" w:rsidRDefault="00FC6578" w:rsidP="00FC6578">
      <w:pPr>
        <w:spacing w:after="0" w:line="360" w:lineRule="auto"/>
        <w:ind w:firstLine="567"/>
        <w:jc w:val="both"/>
        <w:rPr>
          <w:rFonts w:asciiTheme="majorBidi" w:hAnsiTheme="majorBidi" w:cs="Times New Roman"/>
          <w:sz w:val="24"/>
          <w:szCs w:val="24"/>
          <w:lang w:val="fi-FI"/>
        </w:rPr>
      </w:pPr>
      <w:r w:rsidRPr="008F3B06">
        <w:rPr>
          <w:rFonts w:asciiTheme="majorBidi" w:hAnsiTheme="majorBidi" w:cs="Times New Roman"/>
          <w:sz w:val="24"/>
          <w:szCs w:val="24"/>
          <w:lang w:val="en-ID"/>
        </w:rPr>
        <w:t xml:space="preserve">Interpretasi pada </w:t>
      </w:r>
      <w:r w:rsidR="00835465">
        <w:rPr>
          <w:rFonts w:asciiTheme="majorBidi" w:hAnsiTheme="majorBidi" w:cs="Times New Roman"/>
          <w:sz w:val="24"/>
          <w:szCs w:val="24"/>
          <w:lang w:val="en-ID"/>
        </w:rPr>
        <w:t>G</w:t>
      </w:r>
      <w:r w:rsidRPr="008F3B06">
        <w:rPr>
          <w:rFonts w:asciiTheme="majorBidi" w:hAnsiTheme="majorBidi" w:cs="Times New Roman"/>
          <w:sz w:val="24"/>
          <w:szCs w:val="24"/>
          <w:lang w:val="en-ID"/>
        </w:rPr>
        <w:t xml:space="preserve">ambar </w:t>
      </w:r>
      <w:r w:rsidR="00DF71F8">
        <w:rPr>
          <w:rFonts w:asciiTheme="majorBidi" w:hAnsiTheme="majorBidi" w:cs="Times New Roman"/>
          <w:sz w:val="24"/>
          <w:szCs w:val="24"/>
          <w:lang w:val="en-ID"/>
        </w:rPr>
        <w:t>7</w:t>
      </w:r>
      <w:r w:rsidRPr="008F3B06">
        <w:rPr>
          <w:rFonts w:asciiTheme="majorBidi" w:hAnsiTheme="majorBidi" w:cs="Times New Roman"/>
          <w:sz w:val="24"/>
          <w:szCs w:val="24"/>
          <w:lang w:val="en-ID"/>
        </w:rPr>
        <w:t xml:space="preserve"> menunjukkan bahwa titik potong garis biru dan pink (step 1,2) menyatakan bahwa peserta tes dengan kemampua di bawah </w:t>
      </w:r>
      <w:r>
        <w:rPr>
          <w:rFonts w:asciiTheme="majorBidi" w:hAnsiTheme="majorBidi" w:cs="Times New Roman"/>
          <w:sz w:val="24"/>
          <w:szCs w:val="24"/>
          <w:lang w:val="en-ID"/>
        </w:rPr>
        <w:t>1</w:t>
      </w:r>
      <w:r w:rsidRPr="008F3B06">
        <w:rPr>
          <w:rFonts w:asciiTheme="majorBidi" w:hAnsiTheme="majorBidi" w:cs="Times New Roman"/>
          <w:sz w:val="24"/>
          <w:szCs w:val="24"/>
          <w:lang w:val="en-ID"/>
        </w:rPr>
        <w:t>,</w:t>
      </w:r>
      <w:r w:rsidR="00055EB0">
        <w:rPr>
          <w:rFonts w:asciiTheme="majorBidi" w:hAnsiTheme="majorBidi" w:cs="Times New Roman"/>
          <w:sz w:val="24"/>
          <w:szCs w:val="24"/>
          <w:lang w:val="en-ID"/>
        </w:rPr>
        <w:t>50</w:t>
      </w:r>
      <w:r>
        <w:rPr>
          <w:rFonts w:asciiTheme="majorBidi" w:hAnsiTheme="majorBidi" w:cs="Times New Roman"/>
          <w:sz w:val="24"/>
          <w:szCs w:val="24"/>
          <w:lang w:val="en-ID"/>
        </w:rPr>
        <w:t>8</w:t>
      </w:r>
      <w:r w:rsidRPr="008F3B06">
        <w:rPr>
          <w:rFonts w:asciiTheme="majorBidi" w:hAnsiTheme="majorBidi" w:cs="Times New Roman"/>
          <w:sz w:val="24"/>
          <w:szCs w:val="24"/>
          <w:lang w:val="en-ID"/>
        </w:rPr>
        <w:t xml:space="preserve"> samapai dengan -</w:t>
      </w:r>
      <w:r>
        <w:rPr>
          <w:rFonts w:asciiTheme="majorBidi" w:hAnsiTheme="majorBidi" w:cs="Times New Roman"/>
          <w:sz w:val="24"/>
          <w:szCs w:val="24"/>
          <w:lang w:val="en-ID"/>
        </w:rPr>
        <w:t>0</w:t>
      </w:r>
      <w:r w:rsidRPr="008F3B06">
        <w:rPr>
          <w:rFonts w:asciiTheme="majorBidi" w:hAnsiTheme="majorBidi" w:cs="Times New Roman"/>
          <w:sz w:val="24"/>
          <w:szCs w:val="24"/>
          <w:lang w:val="en-ID"/>
        </w:rPr>
        <w:t>,</w:t>
      </w:r>
      <w:r>
        <w:rPr>
          <w:rFonts w:asciiTheme="majorBidi" w:hAnsiTheme="majorBidi" w:cs="Times New Roman"/>
          <w:sz w:val="24"/>
          <w:szCs w:val="24"/>
          <w:lang w:val="en-ID"/>
        </w:rPr>
        <w:t>1</w:t>
      </w:r>
      <w:r w:rsidRPr="008F3B06">
        <w:rPr>
          <w:rFonts w:asciiTheme="majorBidi" w:hAnsiTheme="majorBidi" w:cs="Times New Roman"/>
          <w:sz w:val="24"/>
          <w:szCs w:val="24"/>
          <w:lang w:val="en-ID"/>
        </w:rPr>
        <w:t>6</w:t>
      </w:r>
      <w:r>
        <w:rPr>
          <w:rFonts w:asciiTheme="majorBidi" w:hAnsiTheme="majorBidi" w:cs="Times New Roman"/>
          <w:sz w:val="24"/>
          <w:szCs w:val="24"/>
          <w:lang w:val="en-ID"/>
        </w:rPr>
        <w:t>6</w:t>
      </w:r>
      <w:r w:rsidRPr="008F3B06">
        <w:rPr>
          <w:rFonts w:asciiTheme="majorBidi" w:hAnsiTheme="majorBidi" w:cs="Times New Roman"/>
          <w:sz w:val="24"/>
          <w:szCs w:val="24"/>
          <w:lang w:val="en-ID"/>
        </w:rPr>
        <w:t xml:space="preserve"> mempunyai peluang sebesar 0</w:t>
      </w:r>
      <w:r>
        <w:rPr>
          <w:rFonts w:asciiTheme="majorBidi" w:hAnsiTheme="majorBidi" w:cs="Times New Roman"/>
          <w:sz w:val="24"/>
          <w:szCs w:val="24"/>
          <w:lang w:val="en-ID"/>
        </w:rPr>
        <w:t>,08</w:t>
      </w:r>
      <w:r w:rsidRPr="008F3B06">
        <w:rPr>
          <w:rFonts w:asciiTheme="majorBidi" w:hAnsiTheme="majorBidi" w:cs="Times New Roman"/>
          <w:sz w:val="24"/>
          <w:szCs w:val="24"/>
          <w:lang w:val="en-ID"/>
        </w:rPr>
        <w:t xml:space="preserve"> untuk mendapatkan nilai 1. </w:t>
      </w:r>
      <w:r w:rsidRPr="004C40AA">
        <w:rPr>
          <w:rFonts w:asciiTheme="majorBidi" w:hAnsiTheme="majorBidi" w:cs="Times New Roman"/>
          <w:sz w:val="24"/>
          <w:szCs w:val="24"/>
          <w:lang w:val="fi-FI"/>
        </w:rPr>
        <w:t>Peserta tes yang memiliki kemapuan 1,5</w:t>
      </w:r>
      <w:r w:rsidR="00055EB0" w:rsidRPr="004C40AA">
        <w:rPr>
          <w:rFonts w:asciiTheme="majorBidi" w:hAnsiTheme="majorBidi" w:cs="Times New Roman"/>
          <w:sz w:val="24"/>
          <w:szCs w:val="24"/>
          <w:lang w:val="fi-FI"/>
        </w:rPr>
        <w:t>0</w:t>
      </w:r>
      <w:r w:rsidRPr="004C40AA">
        <w:rPr>
          <w:rFonts w:asciiTheme="majorBidi" w:hAnsiTheme="majorBidi" w:cs="Times New Roman"/>
          <w:sz w:val="24"/>
          <w:szCs w:val="24"/>
          <w:lang w:val="fi-FI"/>
        </w:rPr>
        <w:t>8 mempunyai peluang 0.00 untuk mendapatkan nilai 0. Sebaliknya, peserta tes yang memiliki kemapuan diatas 0.15</w:t>
      </w:r>
      <w:r w:rsidR="00055EB0" w:rsidRPr="004C40AA">
        <w:rPr>
          <w:rFonts w:asciiTheme="majorBidi" w:hAnsiTheme="majorBidi" w:cs="Times New Roman"/>
          <w:sz w:val="24"/>
          <w:szCs w:val="24"/>
          <w:lang w:val="fi-FI"/>
        </w:rPr>
        <w:t>0</w:t>
      </w:r>
      <w:r w:rsidRPr="004C40AA">
        <w:rPr>
          <w:rFonts w:asciiTheme="majorBidi" w:hAnsiTheme="majorBidi" w:cs="Times New Roman"/>
          <w:sz w:val="24"/>
          <w:szCs w:val="24"/>
          <w:lang w:val="fi-FI"/>
        </w:rPr>
        <w:t xml:space="preserve">8 memiliki peluang 0.00 sampai dengan 0.01 mendapatkan nilai 0. </w:t>
      </w:r>
    </w:p>
    <w:p w14:paraId="2689518F" w14:textId="77777777" w:rsidR="00FC6578" w:rsidRPr="004C40AA" w:rsidRDefault="00FC6578" w:rsidP="00FC6578">
      <w:pPr>
        <w:spacing w:after="0" w:line="360" w:lineRule="auto"/>
        <w:ind w:firstLine="567"/>
        <w:jc w:val="both"/>
        <w:rPr>
          <w:rFonts w:asciiTheme="majorBidi" w:hAnsiTheme="majorBidi" w:cs="Times New Roman"/>
          <w:sz w:val="24"/>
          <w:szCs w:val="24"/>
          <w:lang w:val="fi-FI"/>
        </w:rPr>
      </w:pPr>
      <w:r w:rsidRPr="004C40AA">
        <w:rPr>
          <w:rFonts w:asciiTheme="majorBidi" w:hAnsiTheme="majorBidi" w:cs="Times New Roman"/>
          <w:sz w:val="24"/>
          <w:szCs w:val="24"/>
          <w:lang w:val="fi-FI"/>
        </w:rPr>
        <w:t xml:space="preserve">Selanjutnya, titik potong antara garis pink dengan garis hijau (step 2,3) menunjukkan bahwa kemampuan peserta dibawah -0,166 memiliki peluang 0.01 untuk mendaptkan nilai 0. Peserta yang memiliki kemampaun -0,166 memiliki peluang 0.08 untuk mendapatkan nilai 0 atau 1. Peserta tes dengan kemampuan diatas -0,166 memiliki peluang 0.00 samapai dengan 0,01 untuk mendaptkan nilai 1. </w:t>
      </w:r>
    </w:p>
    <w:p w14:paraId="7D0AA9EC" w14:textId="62018CAB" w:rsidR="00FC6578" w:rsidRPr="004C40AA" w:rsidRDefault="00FC6578" w:rsidP="00FC6578">
      <w:pPr>
        <w:spacing w:after="0" w:line="360" w:lineRule="auto"/>
        <w:ind w:firstLine="567"/>
        <w:jc w:val="both"/>
        <w:rPr>
          <w:rFonts w:asciiTheme="majorBidi" w:hAnsiTheme="majorBidi" w:cs="Times New Roman"/>
          <w:sz w:val="24"/>
          <w:szCs w:val="24"/>
          <w:lang w:val="fi-FI"/>
        </w:rPr>
      </w:pPr>
      <w:r w:rsidRPr="004C40AA">
        <w:rPr>
          <w:rFonts w:asciiTheme="majorBidi" w:hAnsiTheme="majorBidi" w:cs="Times New Roman"/>
          <w:sz w:val="24"/>
          <w:szCs w:val="24"/>
          <w:lang w:val="fi-FI"/>
        </w:rPr>
        <w:t>Selanjutnya, titik potong antara garis pink dengan garis merah (step 3,4) menunjukkan bahwa kemampuan peserta dibawah -</w:t>
      </w:r>
      <w:r w:rsidR="00DE02FB" w:rsidRPr="004C40AA">
        <w:rPr>
          <w:rFonts w:asciiTheme="majorBidi" w:hAnsiTheme="majorBidi" w:cs="Times New Roman"/>
          <w:sz w:val="24"/>
          <w:szCs w:val="24"/>
          <w:lang w:val="fi-FI"/>
        </w:rPr>
        <w:t>1</w:t>
      </w:r>
      <w:r w:rsidRPr="004C40AA">
        <w:rPr>
          <w:rFonts w:asciiTheme="majorBidi" w:hAnsiTheme="majorBidi" w:cs="Times New Roman"/>
          <w:sz w:val="24"/>
          <w:szCs w:val="24"/>
          <w:lang w:val="fi-FI"/>
        </w:rPr>
        <w:t>,</w:t>
      </w:r>
      <w:r w:rsidR="00DE02FB" w:rsidRPr="004C40AA">
        <w:rPr>
          <w:rFonts w:asciiTheme="majorBidi" w:hAnsiTheme="majorBidi" w:cs="Times New Roman"/>
          <w:sz w:val="24"/>
          <w:szCs w:val="24"/>
          <w:lang w:val="fi-FI"/>
        </w:rPr>
        <w:t xml:space="preserve">522 </w:t>
      </w:r>
      <w:r w:rsidRPr="004C40AA">
        <w:rPr>
          <w:rFonts w:asciiTheme="majorBidi" w:hAnsiTheme="majorBidi" w:cs="Times New Roman"/>
          <w:sz w:val="24"/>
          <w:szCs w:val="24"/>
          <w:lang w:val="fi-FI"/>
        </w:rPr>
        <w:t>memiliki peluang 0.0</w:t>
      </w:r>
      <w:r w:rsidR="00DE02FB" w:rsidRPr="004C40AA">
        <w:rPr>
          <w:rFonts w:asciiTheme="majorBidi" w:hAnsiTheme="majorBidi" w:cs="Times New Roman"/>
          <w:sz w:val="24"/>
          <w:szCs w:val="24"/>
          <w:lang w:val="fi-FI"/>
        </w:rPr>
        <w:t>1</w:t>
      </w:r>
      <w:r w:rsidRPr="004C40AA">
        <w:rPr>
          <w:rFonts w:asciiTheme="majorBidi" w:hAnsiTheme="majorBidi" w:cs="Times New Roman"/>
          <w:sz w:val="24"/>
          <w:szCs w:val="24"/>
          <w:lang w:val="fi-FI"/>
        </w:rPr>
        <w:t xml:space="preserve"> untuk mendaptkan nilai 0. Peserta yang memiliki kemampaun -</w:t>
      </w:r>
      <w:r w:rsidR="00DE02FB" w:rsidRPr="004C40AA">
        <w:rPr>
          <w:rFonts w:asciiTheme="majorBidi" w:hAnsiTheme="majorBidi" w:cs="Times New Roman"/>
          <w:sz w:val="24"/>
          <w:szCs w:val="24"/>
          <w:lang w:val="fi-FI"/>
        </w:rPr>
        <w:t>1</w:t>
      </w:r>
      <w:r w:rsidRPr="004C40AA">
        <w:rPr>
          <w:rFonts w:asciiTheme="majorBidi" w:hAnsiTheme="majorBidi" w:cs="Times New Roman"/>
          <w:sz w:val="24"/>
          <w:szCs w:val="24"/>
          <w:lang w:val="fi-FI"/>
        </w:rPr>
        <w:t>,</w:t>
      </w:r>
      <w:r w:rsidR="00DE02FB" w:rsidRPr="004C40AA">
        <w:rPr>
          <w:rFonts w:asciiTheme="majorBidi" w:hAnsiTheme="majorBidi" w:cs="Times New Roman"/>
          <w:sz w:val="24"/>
          <w:szCs w:val="24"/>
          <w:lang w:val="fi-FI"/>
        </w:rPr>
        <w:t>522</w:t>
      </w:r>
      <w:r w:rsidRPr="004C40AA">
        <w:rPr>
          <w:rFonts w:asciiTheme="majorBidi" w:hAnsiTheme="majorBidi" w:cs="Times New Roman"/>
          <w:sz w:val="24"/>
          <w:szCs w:val="24"/>
          <w:lang w:val="fi-FI"/>
        </w:rPr>
        <w:t xml:space="preserve"> memiliki peluang 0.0</w:t>
      </w:r>
      <w:r w:rsidR="00DE02FB" w:rsidRPr="004C40AA">
        <w:rPr>
          <w:rFonts w:asciiTheme="majorBidi" w:hAnsiTheme="majorBidi" w:cs="Times New Roman"/>
          <w:sz w:val="24"/>
          <w:szCs w:val="24"/>
          <w:lang w:val="fi-FI"/>
        </w:rPr>
        <w:t>4</w:t>
      </w:r>
      <w:r w:rsidRPr="004C40AA">
        <w:rPr>
          <w:rFonts w:asciiTheme="majorBidi" w:hAnsiTheme="majorBidi" w:cs="Times New Roman"/>
          <w:sz w:val="24"/>
          <w:szCs w:val="24"/>
          <w:lang w:val="fi-FI"/>
        </w:rPr>
        <w:t xml:space="preserve"> untuk mendapatkan nilai 0 atau 1. Peserta tes dengan kemampuan diatas -</w:t>
      </w:r>
      <w:r w:rsidR="00DE02FB" w:rsidRPr="004C40AA">
        <w:rPr>
          <w:rFonts w:asciiTheme="majorBidi" w:hAnsiTheme="majorBidi" w:cs="Times New Roman"/>
          <w:sz w:val="24"/>
          <w:szCs w:val="24"/>
          <w:lang w:val="fi-FI"/>
        </w:rPr>
        <w:t>1</w:t>
      </w:r>
      <w:r w:rsidRPr="004C40AA">
        <w:rPr>
          <w:rFonts w:asciiTheme="majorBidi" w:hAnsiTheme="majorBidi" w:cs="Times New Roman"/>
          <w:sz w:val="24"/>
          <w:szCs w:val="24"/>
          <w:lang w:val="fi-FI"/>
        </w:rPr>
        <w:t>,</w:t>
      </w:r>
      <w:r w:rsidR="00DE02FB" w:rsidRPr="004C40AA">
        <w:rPr>
          <w:rFonts w:asciiTheme="majorBidi" w:hAnsiTheme="majorBidi" w:cs="Times New Roman"/>
          <w:sz w:val="24"/>
          <w:szCs w:val="24"/>
          <w:lang w:val="fi-FI"/>
        </w:rPr>
        <w:t>522</w:t>
      </w:r>
      <w:r w:rsidRPr="004C40AA">
        <w:rPr>
          <w:rFonts w:asciiTheme="majorBidi" w:hAnsiTheme="majorBidi" w:cs="Times New Roman"/>
          <w:sz w:val="24"/>
          <w:szCs w:val="24"/>
          <w:lang w:val="fi-FI"/>
        </w:rPr>
        <w:t xml:space="preserve"> memiliki peluang 0.0</w:t>
      </w:r>
      <w:r w:rsidR="000D5EAA" w:rsidRPr="004C40AA">
        <w:rPr>
          <w:rFonts w:asciiTheme="majorBidi" w:hAnsiTheme="majorBidi" w:cs="Times New Roman"/>
          <w:sz w:val="24"/>
          <w:szCs w:val="24"/>
          <w:lang w:val="fi-FI"/>
        </w:rPr>
        <w:t>4</w:t>
      </w:r>
      <w:r w:rsidRPr="004C40AA">
        <w:rPr>
          <w:rFonts w:asciiTheme="majorBidi" w:hAnsiTheme="majorBidi" w:cs="Times New Roman"/>
          <w:sz w:val="24"/>
          <w:szCs w:val="24"/>
          <w:lang w:val="fi-FI"/>
        </w:rPr>
        <w:t xml:space="preserve"> samapai dengan 0,08 untuk mendaptkan nilai 1. </w:t>
      </w:r>
    </w:p>
    <w:p w14:paraId="1D25ADCF" w14:textId="14CB864A" w:rsidR="00FC6578" w:rsidRDefault="00FC6578" w:rsidP="00FC6578">
      <w:pPr>
        <w:spacing w:after="0" w:line="360" w:lineRule="auto"/>
        <w:ind w:firstLine="567"/>
        <w:jc w:val="both"/>
        <w:rPr>
          <w:rFonts w:asciiTheme="majorBidi" w:hAnsiTheme="majorBidi" w:cs="Times New Roman"/>
          <w:sz w:val="24"/>
          <w:szCs w:val="24"/>
          <w:lang w:val="en-ID"/>
        </w:rPr>
      </w:pPr>
      <w:r w:rsidRPr="004C40AA">
        <w:rPr>
          <w:rFonts w:asciiTheme="majorBidi" w:hAnsiTheme="majorBidi" w:cs="Times New Roman"/>
          <w:sz w:val="24"/>
          <w:szCs w:val="24"/>
          <w:lang w:val="fi-FI"/>
        </w:rPr>
        <w:t xml:space="preserve">Penemuan ini tentu sangat wajar, mengingat kemampuan sesorang yang tinggi maka akan mendapatkan peluang yang sangat tinggi pula untuk menjawab dengan benar. Step 1,2,3 memang cukup dirasakan mudah bagi yang memiliki kemampuan tinggi, dan dirasa akan sulit bagi yang memiliki kemampuan rendah. Jawaban informasi ini juga tidak masuk dalam kategori penilaian, sehingga semua siswa tidak memiliki skor. </w:t>
      </w:r>
      <w:r>
        <w:rPr>
          <w:rFonts w:asciiTheme="majorBidi" w:hAnsiTheme="majorBidi" w:cs="Times New Roman"/>
          <w:sz w:val="24"/>
          <w:szCs w:val="24"/>
          <w:lang w:val="en-ID"/>
        </w:rPr>
        <w:t xml:space="preserve">Seperti terlihat pada Gambar </w:t>
      </w:r>
      <w:r w:rsidR="00DF71F8">
        <w:rPr>
          <w:rFonts w:asciiTheme="majorBidi" w:hAnsiTheme="majorBidi" w:cs="Times New Roman"/>
          <w:sz w:val="24"/>
          <w:szCs w:val="24"/>
          <w:lang w:val="en-ID"/>
        </w:rPr>
        <w:t>8</w:t>
      </w:r>
      <w:r>
        <w:rPr>
          <w:rFonts w:asciiTheme="majorBidi" w:hAnsiTheme="majorBidi" w:cs="Times New Roman"/>
          <w:sz w:val="24"/>
          <w:szCs w:val="24"/>
          <w:lang w:val="en-ID"/>
        </w:rPr>
        <w:t xml:space="preserve"> tentang soal dan alternatif jawaban serta penskoran. </w:t>
      </w:r>
    </w:p>
    <w:p w14:paraId="4989A767" w14:textId="77777777" w:rsidR="00FC6578" w:rsidRDefault="00FC6578" w:rsidP="00FC6578">
      <w:pPr>
        <w:spacing w:after="0" w:line="360" w:lineRule="auto"/>
        <w:ind w:firstLine="567"/>
        <w:jc w:val="both"/>
        <w:rPr>
          <w:rFonts w:asciiTheme="majorBidi" w:hAnsiTheme="majorBidi" w:cs="Times New Roman"/>
          <w:sz w:val="24"/>
          <w:szCs w:val="24"/>
          <w:lang w:val="en-ID"/>
        </w:rPr>
      </w:pPr>
      <w:r>
        <w:rPr>
          <w:noProof/>
          <w:lang w:val="en-US"/>
        </w:rPr>
        <w:lastRenderedPageBreak/>
        <w:drawing>
          <wp:inline distT="0" distB="0" distL="0" distR="0" wp14:anchorId="6D20A908" wp14:editId="19017EEF">
            <wp:extent cx="5029200" cy="4314825"/>
            <wp:effectExtent l="0" t="0" r="0" b="9525"/>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9"/>
                    <a:stretch>
                      <a:fillRect/>
                    </a:stretch>
                  </pic:blipFill>
                  <pic:spPr>
                    <a:xfrm>
                      <a:off x="0" y="0"/>
                      <a:ext cx="5029200" cy="4314825"/>
                    </a:xfrm>
                    <a:prstGeom prst="rect">
                      <a:avLst/>
                    </a:prstGeom>
                  </pic:spPr>
                </pic:pic>
              </a:graphicData>
            </a:graphic>
          </wp:inline>
        </w:drawing>
      </w:r>
    </w:p>
    <w:p w14:paraId="40E80604" w14:textId="5EEB8000" w:rsidR="00FC6578" w:rsidRPr="00DF2F51" w:rsidRDefault="00FC6578" w:rsidP="00FC6578">
      <w:pPr>
        <w:spacing w:after="0" w:line="360" w:lineRule="auto"/>
        <w:ind w:firstLine="567"/>
        <w:jc w:val="center"/>
        <w:rPr>
          <w:rFonts w:asciiTheme="majorBidi" w:hAnsiTheme="majorBidi" w:cs="Times New Roman"/>
          <w:b/>
          <w:bCs/>
          <w:sz w:val="24"/>
          <w:szCs w:val="24"/>
          <w:lang w:val="en-ID"/>
        </w:rPr>
      </w:pPr>
      <w:r w:rsidRPr="00DF2F51">
        <w:rPr>
          <w:rFonts w:asciiTheme="majorBidi" w:hAnsiTheme="majorBidi" w:cs="Times New Roman"/>
          <w:b/>
          <w:bCs/>
          <w:sz w:val="24"/>
          <w:szCs w:val="24"/>
          <w:lang w:val="en-ID"/>
        </w:rPr>
        <w:t xml:space="preserve">Gambar </w:t>
      </w:r>
      <w:r w:rsidR="00DF71F8">
        <w:rPr>
          <w:rFonts w:asciiTheme="majorBidi" w:hAnsiTheme="majorBidi" w:cs="Times New Roman"/>
          <w:b/>
          <w:bCs/>
          <w:sz w:val="24"/>
          <w:szCs w:val="24"/>
          <w:lang w:val="en-ID"/>
        </w:rPr>
        <w:t>8</w:t>
      </w:r>
      <w:r w:rsidRPr="00DF2F51">
        <w:rPr>
          <w:rFonts w:asciiTheme="majorBidi" w:hAnsiTheme="majorBidi" w:cs="Times New Roman"/>
          <w:b/>
          <w:bCs/>
          <w:sz w:val="24"/>
          <w:szCs w:val="24"/>
          <w:lang w:val="en-ID"/>
        </w:rPr>
        <w:t>. Soal</w:t>
      </w:r>
      <w:r>
        <w:rPr>
          <w:rFonts w:asciiTheme="majorBidi" w:hAnsiTheme="majorBidi" w:cs="Times New Roman"/>
          <w:b/>
          <w:bCs/>
          <w:sz w:val="24"/>
          <w:szCs w:val="24"/>
          <w:lang w:val="en-ID"/>
        </w:rPr>
        <w:t xml:space="preserve"> dan </w:t>
      </w:r>
      <w:r w:rsidRPr="00DF2F51">
        <w:rPr>
          <w:rFonts w:asciiTheme="majorBidi" w:hAnsiTheme="majorBidi" w:cs="Times New Roman"/>
          <w:b/>
          <w:bCs/>
          <w:sz w:val="24"/>
          <w:szCs w:val="24"/>
          <w:lang w:val="en-ID"/>
        </w:rPr>
        <w:t>alternatif jawaban</w:t>
      </w:r>
      <w:r>
        <w:rPr>
          <w:rFonts w:asciiTheme="majorBidi" w:hAnsiTheme="majorBidi" w:cs="Times New Roman"/>
          <w:b/>
          <w:bCs/>
          <w:sz w:val="24"/>
          <w:szCs w:val="24"/>
          <w:lang w:val="en-ID"/>
        </w:rPr>
        <w:t>.</w:t>
      </w:r>
    </w:p>
    <w:p w14:paraId="26AE3A00" w14:textId="2253A880" w:rsidR="008F3B06" w:rsidRPr="004C40AA" w:rsidRDefault="00FC6578" w:rsidP="008F3B06">
      <w:pPr>
        <w:widowControl w:val="0"/>
        <w:autoSpaceDE w:val="0"/>
        <w:autoSpaceDN w:val="0"/>
        <w:adjustRightInd w:val="0"/>
        <w:spacing w:line="360" w:lineRule="auto"/>
        <w:ind w:firstLine="480"/>
        <w:jc w:val="both"/>
        <w:rPr>
          <w:rFonts w:asciiTheme="majorBidi" w:hAnsiTheme="majorBidi" w:cs="Times New Roman"/>
          <w:sz w:val="24"/>
          <w:szCs w:val="24"/>
        </w:rPr>
      </w:pPr>
      <w:r>
        <w:rPr>
          <w:rFonts w:asciiTheme="majorBidi" w:hAnsiTheme="majorBidi" w:cs="Times New Roman"/>
          <w:sz w:val="24"/>
          <w:szCs w:val="24"/>
          <w:lang w:val="en-ID"/>
        </w:rPr>
        <w:t>Soal ini benar-benar harus menunjukkan kemampuan mengingat konsep garis sejajar dan tegak lurus. Dimana konsep ini dipadukan dengan sistem persamaan linear, sehingga sangat wajar jika yang memiliki kemampuan tinggi akan mampu menguasai, begitupun sebaliknya.</w:t>
      </w:r>
      <w:r w:rsidR="00682AAC">
        <w:rPr>
          <w:rFonts w:asciiTheme="majorBidi" w:hAnsiTheme="majorBidi" w:cs="Times New Roman"/>
          <w:sz w:val="24"/>
          <w:szCs w:val="24"/>
          <w:lang w:val="en-ID"/>
        </w:rPr>
        <w:t xml:space="preserve"> </w:t>
      </w:r>
      <w:r w:rsidR="008F3B06" w:rsidRPr="008F3B06">
        <w:rPr>
          <w:rFonts w:asciiTheme="majorBidi" w:hAnsiTheme="majorBidi" w:cs="Times New Roman"/>
          <w:sz w:val="24"/>
          <w:szCs w:val="24"/>
        </w:rPr>
        <w:t>Secara umum, dari 5 soal yang diberikan kepada siswa, 3 soal dinyatakan fit</w:t>
      </w:r>
      <w:r>
        <w:rPr>
          <w:rFonts w:asciiTheme="majorBidi" w:hAnsiTheme="majorBidi" w:cs="Times New Roman"/>
          <w:sz w:val="24"/>
          <w:szCs w:val="24"/>
          <w:lang w:val="en-US"/>
        </w:rPr>
        <w:t xml:space="preserve"> yaitu nomor 1, 3 dan 5, sedangkan nomor 2 dan 4 dinyatakan tidak fit</w:t>
      </w:r>
      <w:r w:rsidR="008F3B06" w:rsidRPr="008F3B06">
        <w:rPr>
          <w:rFonts w:asciiTheme="majorBidi" w:hAnsiTheme="majorBidi" w:cs="Times New Roman"/>
          <w:sz w:val="24"/>
          <w:szCs w:val="24"/>
        </w:rPr>
        <w:t xml:space="preserve">. Dengan kata lain, 3 soal tersebut sudah memenuhi nilai validitas dan bisa mengukur apa yang seharusnya di ukur. Terkait reliabilitas, hasil analisis </w:t>
      </w:r>
      <w:r w:rsidR="008F3B06" w:rsidRPr="008F3B06">
        <w:rPr>
          <w:rFonts w:asciiTheme="majorBidi" w:hAnsiTheme="majorBidi" w:cs="Times New Roman"/>
          <w:i/>
          <w:iCs/>
          <w:sz w:val="24"/>
          <w:szCs w:val="24"/>
        </w:rPr>
        <w:t>irtGUI</w:t>
      </w:r>
      <w:r w:rsidR="008F3B06" w:rsidRPr="008F3B06">
        <w:rPr>
          <w:rFonts w:asciiTheme="majorBidi" w:hAnsiTheme="majorBidi" w:cs="Times New Roman"/>
          <w:sz w:val="24"/>
          <w:szCs w:val="24"/>
        </w:rPr>
        <w:t xml:space="preserve"> menunjukkan nilai koefisien sebesar 0.775. Pada teori respon butir, fungsi informasi butir bisa digunakan sebagai keandalan (reliabilitas) </w:t>
      </w:r>
      <w:r w:rsidR="008F3B06" w:rsidRPr="008F3B06">
        <w:rPr>
          <w:rFonts w:asciiTheme="majorBidi" w:hAnsiTheme="majorBidi" w:cs="Times New Roman"/>
          <w:sz w:val="24"/>
          <w:szCs w:val="24"/>
        </w:rPr>
        <w:fldChar w:fldCharType="begin" w:fldLock="1"/>
      </w:r>
      <w:r w:rsidR="008F3B06" w:rsidRPr="008F3B06">
        <w:rPr>
          <w:rFonts w:asciiTheme="majorBidi" w:hAnsiTheme="majorBidi" w:cs="Times New Roman"/>
          <w:sz w:val="24"/>
          <w:szCs w:val="24"/>
        </w:rPr>
        <w:instrText>ADDIN CSL_CITATION {"citationItems":[{"id":"ITEM-1","itemData":{"author":[{"dropping-particle":"","family":"Istiyono","given":"E","non-dropping-particle":"","parse-names":false,"suffix":""}],"id":"ITEM-1","issued":{"date-parts":[["2018"]]},"publisher":"UNY Press Yogyakarta","title":"Pengembangan Instrumen Penilaian dan Analisis Hasil Belajar Fisika dengan Teori Tes Klasik dan Modern","type":"article"},"uris":["http://www.mendeley.com/documents/?uuid=80a3241f-a89f-4409-ba4a-1bdb9716a610"]}],"mendeley":{"formattedCitation":"(Istiyono, 2018)","plainTextFormattedCitation":"(Istiyono, 2018)","previouslyFormattedCitation":"(Istiyono, 2018)"},"properties":{"noteIndex":0},"schema":"https://github.com/citation-style-language/schema/raw/master/csl-citation.json"}</w:instrText>
      </w:r>
      <w:r w:rsidR="008F3B06" w:rsidRPr="008F3B06">
        <w:rPr>
          <w:rFonts w:asciiTheme="majorBidi" w:hAnsiTheme="majorBidi" w:cs="Times New Roman"/>
          <w:sz w:val="24"/>
          <w:szCs w:val="24"/>
        </w:rPr>
        <w:fldChar w:fldCharType="separate"/>
      </w:r>
      <w:r w:rsidR="008F3B06" w:rsidRPr="008F3B06">
        <w:rPr>
          <w:rFonts w:asciiTheme="majorBidi" w:hAnsiTheme="majorBidi" w:cs="Times New Roman"/>
          <w:noProof/>
          <w:sz w:val="24"/>
          <w:szCs w:val="24"/>
        </w:rPr>
        <w:t>(Istiyono, 2018)</w:t>
      </w:r>
      <w:r w:rsidR="008F3B06" w:rsidRPr="008F3B06">
        <w:rPr>
          <w:rFonts w:asciiTheme="majorBidi" w:hAnsiTheme="majorBidi" w:cs="Times New Roman"/>
          <w:sz w:val="24"/>
          <w:szCs w:val="24"/>
        </w:rPr>
        <w:fldChar w:fldCharType="end"/>
      </w:r>
      <w:r w:rsidR="008F3B06" w:rsidRPr="008F3B06">
        <w:rPr>
          <w:rFonts w:asciiTheme="majorBidi" w:hAnsiTheme="majorBidi" w:cs="Times New Roman"/>
          <w:sz w:val="24"/>
          <w:szCs w:val="24"/>
        </w:rPr>
        <w:t xml:space="preserve">. Dengan kata lain, fungsi informasi butir merupakan fungsi yang mampu menjelaskan butir tersebut cocok digunakan dengan model analisis sehingga membantu seleksi butir tes </w:t>
      </w:r>
      <w:r w:rsidR="008F3B06" w:rsidRPr="008F3B06">
        <w:rPr>
          <w:rFonts w:asciiTheme="majorBidi" w:hAnsiTheme="majorBidi" w:cs="Times New Roman"/>
          <w:sz w:val="24"/>
          <w:szCs w:val="24"/>
        </w:rPr>
        <w:fldChar w:fldCharType="begin" w:fldLock="1"/>
      </w:r>
      <w:r w:rsidR="008F3B06" w:rsidRPr="008F3B06">
        <w:rPr>
          <w:rFonts w:asciiTheme="majorBidi" w:hAnsiTheme="majorBidi" w:cs="Times New Roman"/>
          <w:sz w:val="24"/>
          <w:szCs w:val="24"/>
        </w:rPr>
        <w:instrText>ADDIN CSL_CITATION {"citationItems":[{"id":"ITEM-1","itemData":{"author":[{"dropping-particle":"","family":"Retnawati","given":"Heri","non-dropping-particle":"","parse-names":false,"suffix":""}],"container-title":"Yogyakarta: Nuha Medika","id":"ITEM-1","issued":{"date-parts":[["2014"]]},"title":"Teori respons butir dan penerapannya: Untuk peneliti, praktisi pengukuran dan pengujian, mahasiswa pascasarjana","type":"article-journal"},"uris":["http://www.mendeley.com/documents/?uuid=314d8301-a102-4927-9317-beb157e4c5ac"]}],"mendeley":{"formattedCitation":"(Retnawati, 2014)","plainTextFormattedCitation":"(Retnawati, 2014)","previouslyFormattedCitation":"(Retnawati, 2014)"},"properties":{"noteIndex":0},"schema":"https://github.com/citation-style-language/schema/raw/master/csl-citation.json"}</w:instrText>
      </w:r>
      <w:r w:rsidR="008F3B06" w:rsidRPr="008F3B06">
        <w:rPr>
          <w:rFonts w:asciiTheme="majorBidi" w:hAnsiTheme="majorBidi" w:cs="Times New Roman"/>
          <w:sz w:val="24"/>
          <w:szCs w:val="24"/>
        </w:rPr>
        <w:fldChar w:fldCharType="separate"/>
      </w:r>
      <w:r w:rsidR="008F3B06" w:rsidRPr="008F3B06">
        <w:rPr>
          <w:rFonts w:asciiTheme="majorBidi" w:hAnsiTheme="majorBidi" w:cs="Times New Roman"/>
          <w:noProof/>
          <w:sz w:val="24"/>
          <w:szCs w:val="24"/>
        </w:rPr>
        <w:t>(Retnawati, 2014)</w:t>
      </w:r>
      <w:r w:rsidR="008F3B06" w:rsidRPr="008F3B06">
        <w:rPr>
          <w:rFonts w:asciiTheme="majorBidi" w:hAnsiTheme="majorBidi" w:cs="Times New Roman"/>
          <w:sz w:val="24"/>
          <w:szCs w:val="24"/>
        </w:rPr>
        <w:fldChar w:fldCharType="end"/>
      </w:r>
      <w:r w:rsidR="008F3B06" w:rsidRPr="008F3B06">
        <w:rPr>
          <w:rFonts w:asciiTheme="majorBidi" w:hAnsiTheme="majorBidi" w:cs="Times New Roman"/>
          <w:sz w:val="24"/>
          <w:szCs w:val="24"/>
        </w:rPr>
        <w:t>.</w:t>
      </w:r>
      <w:r w:rsidR="00031A2A" w:rsidRPr="004C40AA">
        <w:rPr>
          <w:rFonts w:asciiTheme="majorBidi" w:hAnsiTheme="majorBidi" w:cs="Times New Roman"/>
          <w:sz w:val="24"/>
          <w:szCs w:val="24"/>
        </w:rPr>
        <w:t xml:space="preserve"> </w:t>
      </w:r>
      <w:r w:rsidR="00134F10" w:rsidRPr="004C40AA">
        <w:rPr>
          <w:rFonts w:asciiTheme="majorBidi" w:hAnsiTheme="majorBidi" w:cs="Times New Roman"/>
          <w:sz w:val="24"/>
          <w:szCs w:val="24"/>
        </w:rPr>
        <w:t>Walaupun 2 dari 5 soal tersebut dinyatakan tidak fit, tetapi  Hasil penelitian</w:t>
      </w:r>
      <w:r w:rsidR="00031A2A" w:rsidRPr="004C40AA">
        <w:rPr>
          <w:rFonts w:asciiTheme="majorBidi" w:hAnsiTheme="majorBidi" w:cs="Times New Roman"/>
          <w:sz w:val="24"/>
          <w:szCs w:val="24"/>
        </w:rPr>
        <w:t xml:space="preserve"> ini </w:t>
      </w:r>
      <w:r w:rsidR="00134F10" w:rsidRPr="004C40AA">
        <w:rPr>
          <w:rFonts w:asciiTheme="majorBidi" w:hAnsiTheme="majorBidi" w:cs="Times New Roman"/>
          <w:sz w:val="24"/>
          <w:szCs w:val="24"/>
        </w:rPr>
        <w:t>cukup</w:t>
      </w:r>
      <w:r w:rsidR="00031A2A" w:rsidRPr="004C40AA">
        <w:rPr>
          <w:rFonts w:asciiTheme="majorBidi" w:hAnsiTheme="majorBidi" w:cs="Times New Roman"/>
          <w:sz w:val="24"/>
          <w:szCs w:val="24"/>
        </w:rPr>
        <w:t xml:space="preserve"> memberikan informasi bahwa instrumen koneksi matematika sudah memiliki daya beda dan tingkat kesulitan yang baik sesuai dengan kriteria nilai</w:t>
      </w:r>
      <w:r w:rsidR="00134F10" w:rsidRPr="004C40AA">
        <w:rPr>
          <w:rFonts w:asciiTheme="majorBidi" w:hAnsiTheme="majorBidi" w:cs="Times New Roman"/>
          <w:sz w:val="24"/>
          <w:szCs w:val="24"/>
        </w:rPr>
        <w:t xml:space="preserve">. Hasil ini juga bisa memberikan saran bahwa instrumen ini bisa diuji cobakan kembali atau langsung digunakan dalam pemberian tes kemampuan koneksi matematika. </w:t>
      </w:r>
    </w:p>
    <w:bookmarkEnd w:id="16"/>
    <w:p w14:paraId="04F3E553" w14:textId="77777777" w:rsidR="00AD6785" w:rsidRPr="00AD6785" w:rsidRDefault="00431531" w:rsidP="00AD6785">
      <w:pPr>
        <w:spacing w:after="0" w:line="360" w:lineRule="auto"/>
        <w:contextualSpacing/>
        <w:jc w:val="both"/>
        <w:rPr>
          <w:rFonts w:asciiTheme="majorBidi" w:hAnsiTheme="majorBidi" w:cs="Times New Roman"/>
          <w:b/>
          <w:sz w:val="24"/>
          <w:szCs w:val="24"/>
        </w:rPr>
      </w:pPr>
      <w:r w:rsidRPr="004C40AA">
        <w:rPr>
          <w:rFonts w:asciiTheme="majorBidi" w:hAnsiTheme="majorBidi" w:cs="Times New Roman"/>
          <w:b/>
          <w:sz w:val="24"/>
          <w:szCs w:val="24"/>
        </w:rPr>
        <w:lastRenderedPageBreak/>
        <w:t>Ke</w:t>
      </w:r>
      <w:r w:rsidRPr="00AD6785">
        <w:rPr>
          <w:rFonts w:asciiTheme="majorBidi" w:hAnsiTheme="majorBidi" w:cs="Times New Roman"/>
          <w:b/>
          <w:sz w:val="24"/>
          <w:szCs w:val="24"/>
        </w:rPr>
        <w:t>simpulan</w:t>
      </w:r>
    </w:p>
    <w:p w14:paraId="1BB15408" w14:textId="77777777" w:rsidR="00AD6785" w:rsidRPr="00AA18E1" w:rsidRDefault="00DB68AB" w:rsidP="00DB68AB">
      <w:pPr>
        <w:spacing w:after="0" w:line="360" w:lineRule="auto"/>
        <w:ind w:firstLine="567"/>
        <w:contextualSpacing/>
        <w:jc w:val="both"/>
        <w:rPr>
          <w:rFonts w:asciiTheme="majorBidi" w:hAnsiTheme="majorBidi" w:cs="Times New Roman"/>
          <w:sz w:val="24"/>
          <w:szCs w:val="24"/>
        </w:rPr>
      </w:pPr>
      <w:r w:rsidRPr="004C40AA">
        <w:rPr>
          <w:rFonts w:asciiTheme="majorBidi" w:eastAsiaTheme="minorEastAsia" w:hAnsiTheme="majorBidi" w:cs="Times New Roman"/>
          <w:sz w:val="24"/>
          <w:szCs w:val="24"/>
        </w:rPr>
        <w:t xml:space="preserve">Penelitian ini merupakan penelitian deskriptif eksploratif dengan pendekatan kuantitatif untuk menganalisis butir-butir soal pada tes kemampuan koneksi matematika di SMP menggunakan penskoran politomus. </w:t>
      </w:r>
      <w:r w:rsidRPr="00AA18E1">
        <w:rPr>
          <w:rFonts w:asciiTheme="majorBidi" w:eastAsiaTheme="minorEastAsia" w:hAnsiTheme="majorBidi" w:cs="Times New Roman"/>
          <w:sz w:val="24"/>
          <w:szCs w:val="24"/>
          <w:lang w:val="en-ID"/>
        </w:rPr>
        <w:t xml:space="preserve">Instrumen yang terdiri dari 5 soal tersebut sudah memnuhi uji asumsi, sehingga layak untuk di analisis menggunakan teori respon butir. Hasil penelitian menunjukkan bahwa kecocokan model pada perangkat tes diperoleh pada model </w:t>
      </w:r>
      <w:r w:rsidRPr="00AA18E1">
        <w:rPr>
          <w:rFonts w:asciiTheme="majorBidi" w:eastAsiaTheme="minorEastAsia" w:hAnsiTheme="majorBidi" w:cs="Times New Roman"/>
          <w:i/>
          <w:iCs/>
          <w:sz w:val="24"/>
          <w:szCs w:val="24"/>
          <w:lang w:val="en-ID"/>
        </w:rPr>
        <w:t>Generalized Partial Credit Model</w:t>
      </w:r>
      <w:r w:rsidRPr="00AA18E1">
        <w:rPr>
          <w:rFonts w:asciiTheme="majorBidi" w:eastAsiaTheme="minorEastAsia" w:hAnsiTheme="majorBidi" w:cs="Times New Roman"/>
          <w:sz w:val="24"/>
          <w:szCs w:val="24"/>
          <w:lang w:val="en-ID"/>
        </w:rPr>
        <w:t xml:space="preserve"> (GPCM). Tiga dari lima soal tersebut sudah memnuhi standar GPCM dan dinyatakan fit sehingga memenuhi validitas empirik yang bisa mengukur kemampuan koneksi matematika. Adapun reliabilitas didapat koefisien sebesar 0.775, serta fungsi informasi butir juga menunjukkan bahwa instrumen tersebut sudah memenuhi reliabilitas yang membantu seleksi butir tes.</w:t>
      </w:r>
    </w:p>
    <w:p w14:paraId="7CF17731" w14:textId="77777777" w:rsidR="00AA18E1" w:rsidRDefault="00AA18E1" w:rsidP="00AD6785">
      <w:pPr>
        <w:spacing w:after="0" w:line="360" w:lineRule="auto"/>
        <w:contextualSpacing/>
        <w:jc w:val="both"/>
        <w:rPr>
          <w:rFonts w:asciiTheme="majorBidi" w:hAnsiTheme="majorBidi" w:cs="Times New Roman"/>
          <w:b/>
          <w:sz w:val="24"/>
          <w:szCs w:val="24"/>
        </w:rPr>
      </w:pPr>
    </w:p>
    <w:p w14:paraId="56768D28" w14:textId="77777777" w:rsidR="00AD6785" w:rsidRPr="00AD6785" w:rsidRDefault="00431531" w:rsidP="00AD6785">
      <w:pPr>
        <w:spacing w:after="0" w:line="360" w:lineRule="auto"/>
        <w:contextualSpacing/>
        <w:jc w:val="both"/>
        <w:rPr>
          <w:rFonts w:asciiTheme="majorBidi" w:hAnsiTheme="majorBidi" w:cs="Times New Roman"/>
          <w:sz w:val="24"/>
          <w:szCs w:val="24"/>
        </w:rPr>
      </w:pPr>
      <w:r w:rsidRPr="00AD6785">
        <w:rPr>
          <w:rFonts w:asciiTheme="majorBidi" w:hAnsiTheme="majorBidi" w:cs="Times New Roman"/>
          <w:b/>
          <w:sz w:val="24"/>
          <w:szCs w:val="24"/>
        </w:rPr>
        <w:t>Daftar Pustaka</w:t>
      </w:r>
    </w:p>
    <w:bookmarkStart w:id="17" w:name="_Hlk111061092"/>
    <w:commentRangeStart w:id="18"/>
    <w:p w14:paraId="2A7B43F0" w14:textId="1680ED94" w:rsidR="000D6EE9" w:rsidRPr="000D6EE9" w:rsidRDefault="00AA18E1"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AA18E1">
        <w:rPr>
          <w:rFonts w:asciiTheme="majorBidi" w:hAnsiTheme="majorBidi" w:cs="Times New Roman"/>
          <w:sz w:val="24"/>
          <w:szCs w:val="24"/>
          <w:lang w:val="en-US"/>
        </w:rPr>
        <w:fldChar w:fldCharType="begin" w:fldLock="1"/>
      </w:r>
      <w:r w:rsidRPr="00AA18E1">
        <w:rPr>
          <w:rFonts w:asciiTheme="majorBidi" w:hAnsiTheme="majorBidi" w:cs="Times New Roman"/>
          <w:sz w:val="24"/>
          <w:szCs w:val="24"/>
          <w:lang w:val="en-US"/>
        </w:rPr>
        <w:instrText xml:space="preserve">ADDIN Mendeley Bibliography CSL_BIBLIOGRAPHY </w:instrText>
      </w:r>
      <w:r w:rsidRPr="00AA18E1">
        <w:rPr>
          <w:rFonts w:asciiTheme="majorBidi" w:hAnsiTheme="majorBidi" w:cs="Times New Roman"/>
          <w:sz w:val="24"/>
          <w:szCs w:val="24"/>
          <w:lang w:val="en-US"/>
        </w:rPr>
        <w:fldChar w:fldCharType="separate"/>
      </w:r>
      <w:r w:rsidR="000D6EE9" w:rsidRPr="000D6EE9">
        <w:rPr>
          <w:rFonts w:ascii="Times New Roman" w:hAnsi="Times New Roman" w:cs="Times New Roman"/>
          <w:noProof/>
          <w:sz w:val="24"/>
          <w:szCs w:val="24"/>
        </w:rPr>
        <w:t xml:space="preserve">Allen, M. J., &amp; Yen, W. M. (1979). </w:t>
      </w:r>
      <w:r w:rsidR="000D6EE9" w:rsidRPr="000D6EE9">
        <w:rPr>
          <w:rFonts w:ascii="Times New Roman" w:hAnsi="Times New Roman" w:cs="Times New Roman"/>
          <w:i/>
          <w:iCs/>
          <w:noProof/>
          <w:sz w:val="24"/>
          <w:szCs w:val="24"/>
        </w:rPr>
        <w:t>Introduction to measurement theory</w:t>
      </w:r>
      <w:r w:rsidR="000D6EE9" w:rsidRPr="000D6EE9">
        <w:rPr>
          <w:rFonts w:ascii="Times New Roman" w:hAnsi="Times New Roman" w:cs="Times New Roman"/>
          <w:noProof/>
          <w:sz w:val="24"/>
          <w:szCs w:val="24"/>
        </w:rPr>
        <w:t>. California: Waveland Press, Inc.</w:t>
      </w:r>
    </w:p>
    <w:p w14:paraId="55EA0DF3"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Azwar, S. (2016). Dasar-dasar psikometri. </w:t>
      </w:r>
      <w:r w:rsidRPr="000D6EE9">
        <w:rPr>
          <w:rFonts w:ascii="Times New Roman" w:hAnsi="Times New Roman" w:cs="Times New Roman"/>
          <w:i/>
          <w:iCs/>
          <w:noProof/>
          <w:sz w:val="24"/>
          <w:szCs w:val="24"/>
        </w:rPr>
        <w:t>Yogyakarta: Pustaka Pelajar</w:t>
      </w:r>
      <w:r w:rsidRPr="000D6EE9">
        <w:rPr>
          <w:rFonts w:ascii="Times New Roman" w:hAnsi="Times New Roman" w:cs="Times New Roman"/>
          <w:noProof/>
          <w:sz w:val="24"/>
          <w:szCs w:val="24"/>
        </w:rPr>
        <w:t>.</w:t>
      </w:r>
    </w:p>
    <w:p w14:paraId="0F261339"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Baiduri, Putri, O. R. U., &amp; Alfani, I. (2020). Mathematical connection process of students with high mathematics ability in solving PISA problems. </w:t>
      </w:r>
      <w:r w:rsidRPr="000D6EE9">
        <w:rPr>
          <w:rFonts w:ascii="Times New Roman" w:hAnsi="Times New Roman" w:cs="Times New Roman"/>
          <w:i/>
          <w:iCs/>
          <w:noProof/>
          <w:sz w:val="24"/>
          <w:szCs w:val="24"/>
        </w:rPr>
        <w:t>European Journal of Educational Research</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9</w:t>
      </w:r>
      <w:r w:rsidRPr="000D6EE9">
        <w:rPr>
          <w:rFonts w:ascii="Times New Roman" w:hAnsi="Times New Roman" w:cs="Times New Roman"/>
          <w:noProof/>
          <w:sz w:val="24"/>
          <w:szCs w:val="24"/>
        </w:rPr>
        <w:t>(4), 1527–1537. https://doi.org/10.12973/EU-JER.9.4.1527</w:t>
      </w:r>
    </w:p>
    <w:p w14:paraId="42BC336B"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DeMars, C. (2010). </w:t>
      </w:r>
      <w:r w:rsidRPr="000D6EE9">
        <w:rPr>
          <w:rFonts w:ascii="Times New Roman" w:hAnsi="Times New Roman" w:cs="Times New Roman"/>
          <w:i/>
          <w:iCs/>
          <w:noProof/>
          <w:sz w:val="24"/>
          <w:szCs w:val="24"/>
        </w:rPr>
        <w:t>Item response theory</w:t>
      </w:r>
      <w:r w:rsidRPr="000D6EE9">
        <w:rPr>
          <w:rFonts w:ascii="Times New Roman" w:hAnsi="Times New Roman" w:cs="Times New Roman"/>
          <w:noProof/>
          <w:sz w:val="24"/>
          <w:szCs w:val="24"/>
        </w:rPr>
        <w:t>. Oxford University Press.</w:t>
      </w:r>
    </w:p>
    <w:p w14:paraId="490D752D"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Desjardins, C. D., &amp; Bulut, O. (2018). </w:t>
      </w:r>
      <w:r w:rsidRPr="000D6EE9">
        <w:rPr>
          <w:rFonts w:ascii="Times New Roman" w:hAnsi="Times New Roman" w:cs="Times New Roman"/>
          <w:i/>
          <w:iCs/>
          <w:noProof/>
          <w:sz w:val="24"/>
          <w:szCs w:val="24"/>
        </w:rPr>
        <w:t>Handbook of educational measurement and psychometrics using R</w:t>
      </w:r>
      <w:r w:rsidRPr="000D6EE9">
        <w:rPr>
          <w:rFonts w:ascii="Times New Roman" w:hAnsi="Times New Roman" w:cs="Times New Roman"/>
          <w:noProof/>
          <w:sz w:val="24"/>
          <w:szCs w:val="24"/>
        </w:rPr>
        <w:t>. CRC Press.</w:t>
      </w:r>
    </w:p>
    <w:p w14:paraId="24550901"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García-García, J., &amp; Dolores-Flores, C. (2018). Intra-mathematical connections made by high school students in performing Calculus tasks. </w:t>
      </w:r>
      <w:r w:rsidRPr="000D6EE9">
        <w:rPr>
          <w:rFonts w:ascii="Times New Roman" w:hAnsi="Times New Roman" w:cs="Times New Roman"/>
          <w:i/>
          <w:iCs/>
          <w:noProof/>
          <w:sz w:val="24"/>
          <w:szCs w:val="24"/>
        </w:rPr>
        <w:t>International Journal of Mathematical Education in Science and Technology</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49</w:t>
      </w:r>
      <w:r w:rsidRPr="000D6EE9">
        <w:rPr>
          <w:rFonts w:ascii="Times New Roman" w:hAnsi="Times New Roman" w:cs="Times New Roman"/>
          <w:noProof/>
          <w:sz w:val="24"/>
          <w:szCs w:val="24"/>
        </w:rPr>
        <w:t>(2), 227–252. https://doi.org/10.1080/0020739X.2017.1355994</w:t>
      </w:r>
    </w:p>
    <w:p w14:paraId="6D47340B"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Hair, J. F., Black, W. C., Babin, B. J., Anderson, R. E., &amp; Tatham, R. L. (2009). </w:t>
      </w:r>
      <w:r w:rsidRPr="000D6EE9">
        <w:rPr>
          <w:rFonts w:ascii="Times New Roman" w:hAnsi="Times New Roman" w:cs="Times New Roman"/>
          <w:i/>
          <w:iCs/>
          <w:noProof/>
          <w:sz w:val="24"/>
          <w:szCs w:val="24"/>
        </w:rPr>
        <w:t>Análise multivariada de dados</w:t>
      </w:r>
      <w:r w:rsidRPr="000D6EE9">
        <w:rPr>
          <w:rFonts w:ascii="Times New Roman" w:hAnsi="Times New Roman" w:cs="Times New Roman"/>
          <w:noProof/>
          <w:sz w:val="24"/>
          <w:szCs w:val="24"/>
        </w:rPr>
        <w:t>. Bookman editora.</w:t>
      </w:r>
    </w:p>
    <w:p w14:paraId="5FA46B2D"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Hambleton, R. K., Swaminathan, H., &amp; Rogers, H. J. (1991). </w:t>
      </w:r>
      <w:r w:rsidRPr="000D6EE9">
        <w:rPr>
          <w:rFonts w:ascii="Times New Roman" w:hAnsi="Times New Roman" w:cs="Times New Roman"/>
          <w:i/>
          <w:iCs/>
          <w:noProof/>
          <w:sz w:val="24"/>
          <w:szCs w:val="24"/>
        </w:rPr>
        <w:t>Fundamentals of item response theory</w:t>
      </w:r>
      <w:r w:rsidRPr="000D6EE9">
        <w:rPr>
          <w:rFonts w:ascii="Times New Roman" w:hAnsi="Times New Roman" w:cs="Times New Roman"/>
          <w:noProof/>
          <w:sz w:val="24"/>
          <w:szCs w:val="24"/>
        </w:rPr>
        <w:t>. London: Sage.</w:t>
      </w:r>
    </w:p>
    <w:p w14:paraId="41B08DD1"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Hermawan, D., &amp; Prabawanto, S. (2015). Pengaruh penerapan model pembelajaran problem based learning berbantuan media teknologi informasi dan komunikasi terhadap kemampuan koneksi matematis siswa Sekolah Dasar. </w:t>
      </w:r>
      <w:r w:rsidRPr="000D6EE9">
        <w:rPr>
          <w:rFonts w:ascii="Times New Roman" w:hAnsi="Times New Roman" w:cs="Times New Roman"/>
          <w:i/>
          <w:iCs/>
          <w:noProof/>
          <w:sz w:val="24"/>
          <w:szCs w:val="24"/>
        </w:rPr>
        <w:t xml:space="preserve">EduHumaniora | Jurnal </w:t>
      </w:r>
      <w:r w:rsidRPr="000D6EE9">
        <w:rPr>
          <w:rFonts w:ascii="Times New Roman" w:hAnsi="Times New Roman" w:cs="Times New Roman"/>
          <w:i/>
          <w:iCs/>
          <w:noProof/>
          <w:sz w:val="24"/>
          <w:szCs w:val="24"/>
        </w:rPr>
        <w:lastRenderedPageBreak/>
        <w:t>Pendidikan Dasar Kampus Cibiru</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7</w:t>
      </w:r>
      <w:r w:rsidRPr="000D6EE9">
        <w:rPr>
          <w:rFonts w:ascii="Times New Roman" w:hAnsi="Times New Roman" w:cs="Times New Roman"/>
          <w:noProof/>
          <w:sz w:val="24"/>
          <w:szCs w:val="24"/>
        </w:rPr>
        <w:t>(1), 1–9. https://doi.org/10.17509/eh.v7i1.2791</w:t>
      </w:r>
    </w:p>
    <w:p w14:paraId="2D3D570E"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Istiyono, E. (2018). Pengembangan Instrumen Penilaian dan Analisis Hasil Belajar Fisika dengan Teori Tes Klasik dan Modern. UNY Press Yogyakarta.</w:t>
      </w:r>
    </w:p>
    <w:p w14:paraId="25417C8B"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Jailani, Retnawati, H., Apino, E., &amp; Santoso, A. (2020). High school students’ difficulties in making mathematical connections when solving problems. </w:t>
      </w:r>
      <w:r w:rsidRPr="000D6EE9">
        <w:rPr>
          <w:rFonts w:ascii="Times New Roman" w:hAnsi="Times New Roman" w:cs="Times New Roman"/>
          <w:i/>
          <w:iCs/>
          <w:noProof/>
          <w:sz w:val="24"/>
          <w:szCs w:val="24"/>
        </w:rPr>
        <w:t>International Journal of Learning, Teaching and Educational Research</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19</w:t>
      </w:r>
      <w:r w:rsidRPr="000D6EE9">
        <w:rPr>
          <w:rFonts w:ascii="Times New Roman" w:hAnsi="Times New Roman" w:cs="Times New Roman"/>
          <w:noProof/>
          <w:sz w:val="24"/>
          <w:szCs w:val="24"/>
        </w:rPr>
        <w:t>(8), 255–277. https://doi.org/10.26803/ijlter.19.8.14</w:t>
      </w:r>
    </w:p>
    <w:p w14:paraId="5C53ACC6"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Kenedi, A. K., Helsa, Y., Ariani, Y., Zainil, M., &amp; Hendri, S. (2019). Mathematical connection of lementary school students to solve mathematical problems. </w:t>
      </w:r>
      <w:r w:rsidRPr="000D6EE9">
        <w:rPr>
          <w:rFonts w:ascii="Times New Roman" w:hAnsi="Times New Roman" w:cs="Times New Roman"/>
          <w:i/>
          <w:iCs/>
          <w:noProof/>
          <w:sz w:val="24"/>
          <w:szCs w:val="24"/>
        </w:rPr>
        <w:t>Journal on Mathematics Education</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10</w:t>
      </w:r>
      <w:r w:rsidRPr="000D6EE9">
        <w:rPr>
          <w:rFonts w:ascii="Times New Roman" w:hAnsi="Times New Roman" w:cs="Times New Roman"/>
          <w:noProof/>
          <w:sz w:val="24"/>
          <w:szCs w:val="24"/>
        </w:rPr>
        <w:t>(1), 69–80. https://doi.org/10.22342/jme.10.1.5416.69-80</w:t>
      </w:r>
    </w:p>
    <w:p w14:paraId="1117FE53"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Manalu, A. C. S., Septiahani, A., Permaganti, B., Melisari, M., Jumiati, Y., &amp; Hidayat, W. (2020). Analisis kemampuan koneksi matematis siswa SMK Pada materi fungsi kelas XI. </w:t>
      </w:r>
      <w:r w:rsidRPr="000D6EE9">
        <w:rPr>
          <w:rFonts w:ascii="Times New Roman" w:hAnsi="Times New Roman" w:cs="Times New Roman"/>
          <w:i/>
          <w:iCs/>
          <w:noProof/>
          <w:sz w:val="24"/>
          <w:szCs w:val="24"/>
        </w:rPr>
        <w:t>Jurnal Cendekia : Jurnal Pendidikan Matematika</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4</w:t>
      </w:r>
      <w:r w:rsidRPr="000D6EE9">
        <w:rPr>
          <w:rFonts w:ascii="Times New Roman" w:hAnsi="Times New Roman" w:cs="Times New Roman"/>
          <w:noProof/>
          <w:sz w:val="24"/>
          <w:szCs w:val="24"/>
        </w:rPr>
        <w:t>(1), 254–260. https://doi.org/10.31004/cendekia.v4i1.198</w:t>
      </w:r>
    </w:p>
    <w:p w14:paraId="60847A30"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Mardapi, D. (2016). Pengukuran penilaian dan evaluasi pendidikan. </w:t>
      </w:r>
      <w:r w:rsidRPr="000D6EE9">
        <w:rPr>
          <w:rFonts w:ascii="Times New Roman" w:hAnsi="Times New Roman" w:cs="Times New Roman"/>
          <w:i/>
          <w:iCs/>
          <w:noProof/>
          <w:sz w:val="24"/>
          <w:szCs w:val="24"/>
        </w:rPr>
        <w:t>Yogyakarta: Nuha Medika</w:t>
      </w:r>
      <w:r w:rsidRPr="000D6EE9">
        <w:rPr>
          <w:rFonts w:ascii="Times New Roman" w:hAnsi="Times New Roman" w:cs="Times New Roman"/>
          <w:noProof/>
          <w:sz w:val="24"/>
          <w:szCs w:val="24"/>
        </w:rPr>
        <w:t>.</w:t>
      </w:r>
    </w:p>
    <w:p w14:paraId="55505A94"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National Council of Teachers of Mathematics. (2000). </w:t>
      </w:r>
      <w:r w:rsidRPr="000D6EE9">
        <w:rPr>
          <w:rFonts w:ascii="Times New Roman" w:hAnsi="Times New Roman" w:cs="Times New Roman"/>
          <w:i/>
          <w:iCs/>
          <w:noProof/>
          <w:sz w:val="24"/>
          <w:szCs w:val="24"/>
        </w:rPr>
        <w:t>Standards for teaching and learning mathematics</w:t>
      </w:r>
      <w:r w:rsidRPr="000D6EE9">
        <w:rPr>
          <w:rFonts w:ascii="Times New Roman" w:hAnsi="Times New Roman" w:cs="Times New Roman"/>
          <w:noProof/>
          <w:sz w:val="24"/>
          <w:szCs w:val="24"/>
        </w:rPr>
        <w:t>. Reston, VA: Reston, VA : NCTM. Diambil dari https://www.nctm.org/Handlers/AttachmentHandler.ashx?attachmentID=YrwYUOB4xnA=</w:t>
      </w:r>
    </w:p>
    <w:p w14:paraId="06AFC320"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Nugraha, A. A. (2018). Analisis Kemampuan Koneksi Matematis Siswa SMP pada Materi Sistem Persamaan Linear Dua Variabel (SPLDV). </w:t>
      </w:r>
      <w:r w:rsidRPr="000D6EE9">
        <w:rPr>
          <w:rFonts w:ascii="Times New Roman" w:hAnsi="Times New Roman" w:cs="Times New Roman"/>
          <w:i/>
          <w:iCs/>
          <w:noProof/>
          <w:sz w:val="24"/>
          <w:szCs w:val="24"/>
        </w:rPr>
        <w:t>Suska Journal of Mathematics Education</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4</w:t>
      </w:r>
      <w:r w:rsidRPr="000D6EE9">
        <w:rPr>
          <w:rFonts w:ascii="Times New Roman" w:hAnsi="Times New Roman" w:cs="Times New Roman"/>
          <w:noProof/>
          <w:sz w:val="24"/>
          <w:szCs w:val="24"/>
        </w:rPr>
        <w:t>(1), 59–64. https://doi.org/10.24014/sjme.v3i2.3897</w:t>
      </w:r>
    </w:p>
    <w:p w14:paraId="1FDD508F"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Ramesh, M., Sathiyaseelan, S., &amp; Ajit, I. (2019). The portrayal of great mathematicians in movies: A review. </w:t>
      </w:r>
      <w:r w:rsidRPr="000D6EE9">
        <w:rPr>
          <w:rFonts w:ascii="Times New Roman" w:hAnsi="Times New Roman" w:cs="Times New Roman"/>
          <w:i/>
          <w:iCs/>
          <w:noProof/>
          <w:sz w:val="24"/>
          <w:szCs w:val="24"/>
        </w:rPr>
        <w:t>International Journal of Recent Technology and Engineering</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7</w:t>
      </w:r>
      <w:r w:rsidRPr="000D6EE9">
        <w:rPr>
          <w:rFonts w:ascii="Times New Roman" w:hAnsi="Times New Roman" w:cs="Times New Roman"/>
          <w:noProof/>
          <w:sz w:val="24"/>
          <w:szCs w:val="24"/>
        </w:rPr>
        <w:t>(5C), 182–185. Diambil dari https://www.ijrte.org/download/volume-7-issue-5c/</w:t>
      </w:r>
    </w:p>
    <w:p w14:paraId="08683EB1"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Retnawati, H. (2014). Teori respons butir dan penerapannya: Untuk peneliti, praktisi pengukuran dan pengujian, mahasiswa pascasarjana. </w:t>
      </w:r>
      <w:r w:rsidRPr="000D6EE9">
        <w:rPr>
          <w:rFonts w:ascii="Times New Roman" w:hAnsi="Times New Roman" w:cs="Times New Roman"/>
          <w:i/>
          <w:iCs/>
          <w:noProof/>
          <w:sz w:val="24"/>
          <w:szCs w:val="24"/>
        </w:rPr>
        <w:t>Yogyakarta: Nuha Medika</w:t>
      </w:r>
      <w:r w:rsidRPr="000D6EE9">
        <w:rPr>
          <w:rFonts w:ascii="Times New Roman" w:hAnsi="Times New Roman" w:cs="Times New Roman"/>
          <w:noProof/>
          <w:sz w:val="24"/>
          <w:szCs w:val="24"/>
        </w:rPr>
        <w:t>.</w:t>
      </w:r>
    </w:p>
    <w:p w14:paraId="2239BD62"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Retnawati, H. (2016). Validitas reliabilitas dan karakteristik butir. </w:t>
      </w:r>
      <w:r w:rsidRPr="000D6EE9">
        <w:rPr>
          <w:rFonts w:ascii="Times New Roman" w:hAnsi="Times New Roman" w:cs="Times New Roman"/>
          <w:i/>
          <w:iCs/>
          <w:noProof/>
          <w:sz w:val="24"/>
          <w:szCs w:val="24"/>
        </w:rPr>
        <w:t>Yogyakarta: Parama Publishing</w:t>
      </w:r>
      <w:r w:rsidRPr="000D6EE9">
        <w:rPr>
          <w:rFonts w:ascii="Times New Roman" w:hAnsi="Times New Roman" w:cs="Times New Roman"/>
          <w:noProof/>
          <w:sz w:val="24"/>
          <w:szCs w:val="24"/>
        </w:rPr>
        <w:t>.</w:t>
      </w:r>
    </w:p>
    <w:p w14:paraId="1C230B1B"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Ridlo, S. (2012). Pengembangan tes pengetahuan praktikum biologi berdasarkan Graded Response dan Generalized Partial Credit. </w:t>
      </w:r>
      <w:r w:rsidRPr="000D6EE9">
        <w:rPr>
          <w:rFonts w:ascii="Times New Roman" w:hAnsi="Times New Roman" w:cs="Times New Roman"/>
          <w:i/>
          <w:iCs/>
          <w:noProof/>
          <w:sz w:val="24"/>
          <w:szCs w:val="24"/>
        </w:rPr>
        <w:t>Jurnal Penelitian dan Evaluasi Pendidikan</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16</w:t>
      </w:r>
      <w:r w:rsidRPr="000D6EE9">
        <w:rPr>
          <w:rFonts w:ascii="Times New Roman" w:hAnsi="Times New Roman" w:cs="Times New Roman"/>
          <w:noProof/>
          <w:sz w:val="24"/>
          <w:szCs w:val="24"/>
        </w:rPr>
        <w:t>, 166–182.</w:t>
      </w:r>
    </w:p>
    <w:p w14:paraId="076DCE9F"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lastRenderedPageBreak/>
        <w:t xml:space="preserve">Rodríguez-Nieto, C. A., Rodríguez-Vásquez, F. M., &amp; Moll, V. F. (2020). A new view about connections: the mathematical connections established by a teacher when teaching the derivative. </w:t>
      </w:r>
      <w:r w:rsidRPr="000D6EE9">
        <w:rPr>
          <w:rFonts w:ascii="Times New Roman" w:hAnsi="Times New Roman" w:cs="Times New Roman"/>
          <w:i/>
          <w:iCs/>
          <w:noProof/>
          <w:sz w:val="24"/>
          <w:szCs w:val="24"/>
        </w:rPr>
        <w:t>International Journal of Mathematical Education in Science and Technology</w:t>
      </w:r>
      <w:r w:rsidRPr="000D6EE9">
        <w:rPr>
          <w:rFonts w:ascii="Times New Roman" w:hAnsi="Times New Roman" w:cs="Times New Roman"/>
          <w:noProof/>
          <w:sz w:val="24"/>
          <w:szCs w:val="24"/>
        </w:rPr>
        <w:t>. https://doi.org/10.1080/0020739X.2020.1799254</w:t>
      </w:r>
    </w:p>
    <w:p w14:paraId="1A9C6C00"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Saepuzaman, D., Istiyono, E., Haryanto, H., Retnawati, H., &amp; Yustiandi, Y. (2021). Analisis karakteristik butir soal fisika dengan pendekatan IRT penskoran dikotomus dan politomus. </w:t>
      </w:r>
      <w:r w:rsidRPr="000D6EE9">
        <w:rPr>
          <w:rFonts w:ascii="Times New Roman" w:hAnsi="Times New Roman" w:cs="Times New Roman"/>
          <w:i/>
          <w:iCs/>
          <w:noProof/>
          <w:sz w:val="24"/>
          <w:szCs w:val="24"/>
        </w:rPr>
        <w:t>Radiasi: Jurnal Berkala Pendidikan Fisika</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14</w:t>
      </w:r>
      <w:r w:rsidRPr="000D6EE9">
        <w:rPr>
          <w:rFonts w:ascii="Times New Roman" w:hAnsi="Times New Roman" w:cs="Times New Roman"/>
          <w:noProof/>
          <w:sz w:val="24"/>
          <w:szCs w:val="24"/>
        </w:rPr>
        <w:t>(2), 62–75. https://doi.org/https://doi.org/10.37729/radiasi.v14i2.1200</w:t>
      </w:r>
    </w:p>
    <w:p w14:paraId="7DE8055A"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Saminanto, &amp; Kartono. (2015). Analysis of mathematical connection ability in linear equation with one variable based on connectivity theory. </w:t>
      </w:r>
      <w:r w:rsidRPr="000D6EE9">
        <w:rPr>
          <w:rFonts w:ascii="Times New Roman" w:hAnsi="Times New Roman" w:cs="Times New Roman"/>
          <w:i/>
          <w:iCs/>
          <w:noProof/>
          <w:sz w:val="24"/>
          <w:szCs w:val="24"/>
        </w:rPr>
        <w:t>International Journal of Education and Research</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3</w:t>
      </w:r>
      <w:r w:rsidRPr="000D6EE9">
        <w:rPr>
          <w:rFonts w:ascii="Times New Roman" w:hAnsi="Times New Roman" w:cs="Times New Roman"/>
          <w:noProof/>
          <w:sz w:val="24"/>
          <w:szCs w:val="24"/>
        </w:rPr>
        <w:t>(4), 259–270. Diambil dari https://www.ijern.com/April-2015.php</w:t>
      </w:r>
    </w:p>
    <w:p w14:paraId="4922473B"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Sudaryono. (2011). Implementasi teori responsi butir (Item Response Theory) pada penilaian hasil belajar akhir di sekolah. </w:t>
      </w:r>
      <w:r w:rsidRPr="000D6EE9">
        <w:rPr>
          <w:rFonts w:ascii="Times New Roman" w:hAnsi="Times New Roman" w:cs="Times New Roman"/>
          <w:i/>
          <w:iCs/>
          <w:noProof/>
          <w:sz w:val="24"/>
          <w:szCs w:val="24"/>
        </w:rPr>
        <w:t>Jurnal Pendidikan dan Kebudayaan</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17</w:t>
      </w:r>
      <w:r w:rsidRPr="000D6EE9">
        <w:rPr>
          <w:rFonts w:ascii="Times New Roman" w:hAnsi="Times New Roman" w:cs="Times New Roman"/>
          <w:noProof/>
          <w:sz w:val="24"/>
          <w:szCs w:val="24"/>
        </w:rPr>
        <w:t>(6), 719. https://doi.org/10.24832/jpnk.v17i6.62</w:t>
      </w:r>
    </w:p>
    <w:p w14:paraId="43136DE3"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Swastika, G. T., &amp; Narendra, R. (2019). ARIAS learning model based on a contextual approach to increase the mathematical connection capacity. </w:t>
      </w:r>
      <w:r w:rsidRPr="000D6EE9">
        <w:rPr>
          <w:rFonts w:ascii="Times New Roman" w:hAnsi="Times New Roman" w:cs="Times New Roman"/>
          <w:i/>
          <w:iCs/>
          <w:noProof/>
          <w:sz w:val="24"/>
          <w:szCs w:val="24"/>
        </w:rPr>
        <w:t>JIPM (Jurnal Ilmiah Pendidikan Matematika)</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7</w:t>
      </w:r>
      <w:r w:rsidRPr="000D6EE9">
        <w:rPr>
          <w:rFonts w:ascii="Times New Roman" w:hAnsi="Times New Roman" w:cs="Times New Roman"/>
          <w:noProof/>
          <w:sz w:val="24"/>
          <w:szCs w:val="24"/>
        </w:rPr>
        <w:t>(2), 104. https://doi.org/10.25273/jipm.v7i2.2984</w:t>
      </w:r>
    </w:p>
    <w:p w14:paraId="5B6B73EE"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Yaniawati, R. P., Indrawan, R., &amp; Setiawan, G. (2019). Core model on improving mathematical communication and connection, analysis of students’ mathematical disposition. </w:t>
      </w:r>
      <w:r w:rsidRPr="000D6EE9">
        <w:rPr>
          <w:rFonts w:ascii="Times New Roman" w:hAnsi="Times New Roman" w:cs="Times New Roman"/>
          <w:i/>
          <w:iCs/>
          <w:noProof/>
          <w:sz w:val="24"/>
          <w:szCs w:val="24"/>
        </w:rPr>
        <w:t>International Journal of Instruction</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12</w:t>
      </w:r>
      <w:r w:rsidRPr="000D6EE9">
        <w:rPr>
          <w:rFonts w:ascii="Times New Roman" w:hAnsi="Times New Roman" w:cs="Times New Roman"/>
          <w:noProof/>
          <w:sz w:val="24"/>
          <w:szCs w:val="24"/>
        </w:rPr>
        <w:t>(4), 639–654. https://doi.org/10.29333/iji.2019.12441a</w:t>
      </w:r>
    </w:p>
    <w:p w14:paraId="444B62D4"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Yildiz, H. (2021). IRTGUI: An R Package for Unidimensional Item Response Theory Analysis With a Graphical User Interface. </w:t>
      </w:r>
      <w:r w:rsidRPr="000D6EE9">
        <w:rPr>
          <w:rFonts w:ascii="Times New Roman" w:hAnsi="Times New Roman" w:cs="Times New Roman"/>
          <w:i/>
          <w:iCs/>
          <w:noProof/>
          <w:sz w:val="24"/>
          <w:szCs w:val="24"/>
        </w:rPr>
        <w:t>Applied Psychological Measurement</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45</w:t>
      </w:r>
      <w:r w:rsidRPr="000D6EE9">
        <w:rPr>
          <w:rFonts w:ascii="Times New Roman" w:hAnsi="Times New Roman" w:cs="Times New Roman"/>
          <w:noProof/>
          <w:sz w:val="24"/>
          <w:szCs w:val="24"/>
        </w:rPr>
        <w:t>(7–8), 551–552. https://doi.org/10.1177/01466216211040532</w:t>
      </w:r>
    </w:p>
    <w:p w14:paraId="1B1B320A"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D6EE9">
        <w:rPr>
          <w:rFonts w:ascii="Times New Roman" w:hAnsi="Times New Roman" w:cs="Times New Roman"/>
          <w:noProof/>
          <w:sz w:val="24"/>
          <w:szCs w:val="24"/>
        </w:rPr>
        <w:t xml:space="preserve">Zanon, C., Hutz, C. S., Yoo, H., &amp; Hambleton, R. K. (2016). An application of item response theory to psychological test development. </w:t>
      </w:r>
      <w:r w:rsidRPr="000D6EE9">
        <w:rPr>
          <w:rFonts w:ascii="Times New Roman" w:hAnsi="Times New Roman" w:cs="Times New Roman"/>
          <w:i/>
          <w:iCs/>
          <w:noProof/>
          <w:sz w:val="24"/>
          <w:szCs w:val="24"/>
        </w:rPr>
        <w:t>Psicologia: Reflexão e Crítica</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29</w:t>
      </w:r>
      <w:r w:rsidRPr="000D6EE9">
        <w:rPr>
          <w:rFonts w:ascii="Times New Roman" w:hAnsi="Times New Roman" w:cs="Times New Roman"/>
          <w:noProof/>
          <w:sz w:val="24"/>
          <w:szCs w:val="24"/>
        </w:rPr>
        <w:t>(1), 18. https://doi.org/10.1186/s41155-016-0040-x</w:t>
      </w:r>
    </w:p>
    <w:p w14:paraId="7D5B66FF" w14:textId="77777777" w:rsidR="000D6EE9" w:rsidRPr="000D6EE9" w:rsidRDefault="000D6EE9" w:rsidP="000D6EE9">
      <w:pPr>
        <w:widowControl w:val="0"/>
        <w:autoSpaceDE w:val="0"/>
        <w:autoSpaceDN w:val="0"/>
        <w:adjustRightInd w:val="0"/>
        <w:spacing w:after="0" w:line="360" w:lineRule="auto"/>
        <w:ind w:left="480" w:hanging="480"/>
        <w:rPr>
          <w:rFonts w:ascii="Times New Roman" w:hAnsi="Times New Roman" w:cs="Times New Roman"/>
          <w:noProof/>
          <w:sz w:val="24"/>
        </w:rPr>
      </w:pPr>
      <w:r w:rsidRPr="000D6EE9">
        <w:rPr>
          <w:rFonts w:ascii="Times New Roman" w:hAnsi="Times New Roman" w:cs="Times New Roman"/>
          <w:noProof/>
          <w:sz w:val="24"/>
          <w:szCs w:val="24"/>
        </w:rPr>
        <w:t xml:space="preserve">Zengin, Y. (2019). Development of mathematical connection skills in a dynamic learning environment. </w:t>
      </w:r>
      <w:r w:rsidRPr="000D6EE9">
        <w:rPr>
          <w:rFonts w:ascii="Times New Roman" w:hAnsi="Times New Roman" w:cs="Times New Roman"/>
          <w:i/>
          <w:iCs/>
          <w:noProof/>
          <w:sz w:val="24"/>
          <w:szCs w:val="24"/>
        </w:rPr>
        <w:t>Education and Information Technologies</w:t>
      </w:r>
      <w:r w:rsidRPr="000D6EE9">
        <w:rPr>
          <w:rFonts w:ascii="Times New Roman" w:hAnsi="Times New Roman" w:cs="Times New Roman"/>
          <w:noProof/>
          <w:sz w:val="24"/>
          <w:szCs w:val="24"/>
        </w:rPr>
        <w:t xml:space="preserve">, </w:t>
      </w:r>
      <w:r w:rsidRPr="000D6EE9">
        <w:rPr>
          <w:rFonts w:ascii="Times New Roman" w:hAnsi="Times New Roman" w:cs="Times New Roman"/>
          <w:i/>
          <w:iCs/>
          <w:noProof/>
          <w:sz w:val="24"/>
          <w:szCs w:val="24"/>
        </w:rPr>
        <w:t>24</w:t>
      </w:r>
      <w:r w:rsidRPr="000D6EE9">
        <w:rPr>
          <w:rFonts w:ascii="Times New Roman" w:hAnsi="Times New Roman" w:cs="Times New Roman"/>
          <w:noProof/>
          <w:sz w:val="24"/>
          <w:szCs w:val="24"/>
        </w:rPr>
        <w:t>(3), 2175–2194. https://doi.org/10.1007/s10639-019-09870-x</w:t>
      </w:r>
    </w:p>
    <w:p w14:paraId="0A9CE2A9" w14:textId="32247688" w:rsidR="00DB4C42" w:rsidRPr="00AA18E1" w:rsidRDefault="00AA18E1" w:rsidP="000D6EE9">
      <w:pPr>
        <w:widowControl w:val="0"/>
        <w:autoSpaceDE w:val="0"/>
        <w:autoSpaceDN w:val="0"/>
        <w:adjustRightInd w:val="0"/>
        <w:spacing w:after="0" w:line="360" w:lineRule="auto"/>
        <w:ind w:left="480" w:hanging="480"/>
        <w:jc w:val="both"/>
        <w:rPr>
          <w:rFonts w:asciiTheme="majorBidi" w:hAnsiTheme="majorBidi" w:cs="Times New Roman"/>
          <w:sz w:val="24"/>
          <w:szCs w:val="24"/>
          <w:lang w:val="en-US"/>
        </w:rPr>
      </w:pPr>
      <w:r w:rsidRPr="00AA18E1">
        <w:rPr>
          <w:rFonts w:asciiTheme="majorBidi" w:hAnsiTheme="majorBidi" w:cs="Times New Roman"/>
          <w:sz w:val="24"/>
          <w:szCs w:val="24"/>
          <w:lang w:val="en-US"/>
        </w:rPr>
        <w:fldChar w:fldCharType="end"/>
      </w:r>
      <w:bookmarkEnd w:id="17"/>
      <w:commentRangeEnd w:id="18"/>
      <w:r w:rsidR="00CD4D8C">
        <w:rPr>
          <w:rStyle w:val="CommentReference"/>
        </w:rPr>
        <w:commentReference w:id="18"/>
      </w:r>
    </w:p>
    <w:sectPr w:rsidR="00DB4C42" w:rsidRPr="00AA18E1" w:rsidSect="004E7732">
      <w:headerReference w:type="default" r:id="rId20"/>
      <w:footerReference w:type="default" r:id="rId21"/>
      <w:pgSz w:w="11907" w:h="16840" w:code="9"/>
      <w:pgMar w:top="1418" w:right="1418" w:bottom="1418" w:left="1418" w:header="851"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uthor" w:initials="A">
    <w:p w14:paraId="1EC403B6" w14:textId="77777777" w:rsidR="0025171C" w:rsidRDefault="0025171C">
      <w:pPr>
        <w:pStyle w:val="CommentText"/>
      </w:pPr>
      <w:r>
        <w:rPr>
          <w:rStyle w:val="CommentReference"/>
        </w:rPr>
        <w:annotationRef/>
      </w:r>
      <w:r>
        <w:rPr>
          <w:lang w:val="en-ID"/>
        </w:rPr>
        <w:t>Penambahan 1</w:t>
      </w:r>
    </w:p>
    <w:p w14:paraId="60CF196F" w14:textId="77777777" w:rsidR="0025171C" w:rsidRDefault="0025171C">
      <w:pPr>
        <w:pStyle w:val="CommentText"/>
      </w:pPr>
    </w:p>
    <w:p w14:paraId="1F42952D" w14:textId="77777777" w:rsidR="0025171C" w:rsidRDefault="0025171C" w:rsidP="002E623A">
      <w:pPr>
        <w:pStyle w:val="CommentText"/>
      </w:pPr>
      <w:r>
        <w:rPr>
          <w:lang w:val="en-ID"/>
        </w:rPr>
        <w:t>Menuliskan citasi</w:t>
      </w:r>
    </w:p>
  </w:comment>
  <w:comment w:id="18" w:author="Author" w:initials="A">
    <w:p w14:paraId="79BAA759" w14:textId="65859B50" w:rsidR="00CD4D8C" w:rsidRDefault="00CD4D8C">
      <w:pPr>
        <w:pStyle w:val="CommentText"/>
      </w:pPr>
      <w:r>
        <w:rPr>
          <w:rStyle w:val="CommentReference"/>
        </w:rPr>
        <w:annotationRef/>
      </w:r>
      <w:r>
        <w:rPr>
          <w:lang w:val="en-ID"/>
        </w:rPr>
        <w:t>Penambahan 2</w:t>
      </w:r>
    </w:p>
    <w:p w14:paraId="08B2F480" w14:textId="77777777" w:rsidR="00CD4D8C" w:rsidRDefault="00CD4D8C">
      <w:pPr>
        <w:pStyle w:val="CommentText"/>
      </w:pPr>
    </w:p>
    <w:p w14:paraId="1CC17131" w14:textId="77777777" w:rsidR="00CD4D8C" w:rsidRDefault="00CD4D8C" w:rsidP="00072A35">
      <w:pPr>
        <w:pStyle w:val="CommentText"/>
      </w:pPr>
      <w:r>
        <w:rPr>
          <w:lang w:val="en-ID"/>
        </w:rPr>
        <w:t xml:space="preserve">Yildiz, H. (2021). IRTGUI: An R Package for Unidimensional Item Response Theory Analysis With a Graphical User Interface. </w:t>
      </w:r>
      <w:r>
        <w:rPr>
          <w:i/>
          <w:iCs/>
          <w:lang w:val="en-ID"/>
        </w:rPr>
        <w:t>Applied Psychological Measurement</w:t>
      </w:r>
      <w:r>
        <w:rPr>
          <w:lang w:val="en-ID"/>
        </w:rPr>
        <w:t xml:space="preserve">, </w:t>
      </w:r>
      <w:r>
        <w:rPr>
          <w:i/>
          <w:iCs/>
          <w:lang w:val="en-ID"/>
        </w:rPr>
        <w:t>45</w:t>
      </w:r>
      <w:r>
        <w:rPr>
          <w:lang w:val="en-ID"/>
        </w:rPr>
        <w:t>(7–8), 551–552. https://doi.org/10.1177/01466216211040532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42952D" w15:done="0"/>
  <w15:commentEx w15:paraId="1CC171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2952D" w16cid:durableId="27B95F0A"/>
  <w16cid:commentId w16cid:paraId="1CC17131" w16cid:durableId="27B8C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74BD" w14:textId="77777777" w:rsidR="00AA1CE1" w:rsidRDefault="00AA1CE1" w:rsidP="00DB4C42">
      <w:pPr>
        <w:spacing w:after="0" w:line="240" w:lineRule="auto"/>
      </w:pPr>
      <w:r>
        <w:separator/>
      </w:r>
    </w:p>
  </w:endnote>
  <w:endnote w:type="continuationSeparator" w:id="0">
    <w:p w14:paraId="6BADA9B0" w14:textId="77777777" w:rsidR="00AA1CE1" w:rsidRDefault="00AA1CE1" w:rsidP="00D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E03" w14:textId="77777777" w:rsidR="00835465" w:rsidRPr="00684FB8" w:rsidRDefault="00835465" w:rsidP="00113B37">
    <w:pPr>
      <w:pStyle w:val="Footer"/>
      <w:tabs>
        <w:tab w:val="clear" w:pos="4680"/>
        <w:tab w:val="clear" w:pos="9360"/>
        <w:tab w:val="right" w:pos="9071"/>
      </w:tabs>
      <w:rPr>
        <w:rFonts w:asciiTheme="majorBidi" w:hAnsiTheme="majorBidi" w:cs="Times New Roman"/>
        <w:b/>
        <w:bCs/>
        <w:sz w:val="24"/>
        <w:szCs w:val="24"/>
        <w:lang w:val="en-US"/>
      </w:rPr>
    </w:pPr>
    <w:r>
      <w:rPr>
        <w:rFonts w:asciiTheme="majorBidi" w:hAnsiTheme="majorBidi" w:cs="Times New Roman"/>
        <w:i/>
        <w:iCs/>
        <w:sz w:val="24"/>
        <w:szCs w:val="24"/>
        <w:lang w:val="en-US"/>
      </w:rPr>
      <w:t>Rosid Bahar, Heri Retnawati</w:t>
    </w:r>
    <w:r>
      <w:rPr>
        <w:rFonts w:asciiTheme="majorBidi" w:hAnsiTheme="majorBidi" w:cs="Times New Roman"/>
        <w:sz w:val="24"/>
        <w:szCs w:val="24"/>
        <w:lang w:val="en-US"/>
      </w:rPr>
      <w:tab/>
    </w:r>
    <w:r w:rsidRPr="004E7732">
      <w:rPr>
        <w:rFonts w:asciiTheme="majorBidi" w:hAnsiTheme="majorBidi" w:cs="Times New Roman"/>
        <w:b/>
        <w:bCs/>
        <w:sz w:val="24"/>
        <w:szCs w:val="24"/>
      </w:rPr>
      <w:fldChar w:fldCharType="begin"/>
    </w:r>
    <w:r w:rsidRPr="004E7732">
      <w:rPr>
        <w:rFonts w:asciiTheme="majorBidi" w:hAnsiTheme="majorBidi" w:cs="Times New Roman"/>
        <w:b/>
        <w:bCs/>
        <w:sz w:val="24"/>
        <w:szCs w:val="24"/>
      </w:rPr>
      <w:instrText xml:space="preserve"> PAGE   \* MERGEFORMAT </w:instrText>
    </w:r>
    <w:r w:rsidRPr="004E7732">
      <w:rPr>
        <w:rFonts w:asciiTheme="majorBidi" w:hAnsiTheme="majorBidi" w:cs="Times New Roman"/>
        <w:b/>
        <w:bCs/>
        <w:sz w:val="24"/>
        <w:szCs w:val="24"/>
      </w:rPr>
      <w:fldChar w:fldCharType="separate"/>
    </w:r>
    <w:r w:rsidR="008F4416">
      <w:rPr>
        <w:rFonts w:asciiTheme="majorBidi" w:hAnsiTheme="majorBidi" w:cs="Times New Roman"/>
        <w:b/>
        <w:bCs/>
        <w:noProof/>
        <w:sz w:val="24"/>
        <w:szCs w:val="24"/>
      </w:rPr>
      <w:t>16</w:t>
    </w:r>
    <w:r w:rsidRPr="004E7732">
      <w:rPr>
        <w:rFonts w:asciiTheme="majorBidi" w:hAnsiTheme="majorBidi"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2CAD" w14:textId="77777777" w:rsidR="00AA1CE1" w:rsidRDefault="00AA1CE1" w:rsidP="00DB4C42">
      <w:pPr>
        <w:spacing w:after="0" w:line="240" w:lineRule="auto"/>
      </w:pPr>
      <w:r>
        <w:separator/>
      </w:r>
    </w:p>
  </w:footnote>
  <w:footnote w:type="continuationSeparator" w:id="0">
    <w:p w14:paraId="5EAC22C2" w14:textId="77777777" w:rsidR="00AA1CE1" w:rsidRDefault="00AA1CE1" w:rsidP="00DB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66B7" w14:textId="77777777" w:rsidR="00835465" w:rsidRDefault="00835465" w:rsidP="001C32FC">
    <w:pPr>
      <w:pStyle w:val="Header"/>
      <w:jc w:val="center"/>
      <w:rPr>
        <w:rFonts w:asciiTheme="majorBidi" w:hAnsiTheme="majorBidi" w:cs="Times New Roman"/>
        <w:sz w:val="20"/>
        <w:szCs w:val="20"/>
      </w:rPr>
    </w:pPr>
    <w:r w:rsidRPr="001C32FC">
      <w:rPr>
        <w:rFonts w:asciiTheme="majorBidi" w:hAnsiTheme="majorBidi" w:cs="Times New Roman"/>
        <w:sz w:val="20"/>
        <w:szCs w:val="20"/>
      </w:rPr>
      <w:t>JURNAL TARBIYAH</w:t>
    </w:r>
  </w:p>
  <w:p w14:paraId="75D74050" w14:textId="689A1343" w:rsidR="00835465" w:rsidRPr="002E0832" w:rsidRDefault="00835465" w:rsidP="001C32FC">
    <w:pPr>
      <w:pStyle w:val="Header"/>
      <w:jc w:val="center"/>
      <w:rPr>
        <w:rFonts w:asciiTheme="majorBidi" w:hAnsiTheme="majorBidi" w:cs="Times New Roman"/>
        <w:i/>
        <w:iCs/>
        <w:sz w:val="20"/>
        <w:szCs w:val="20"/>
        <w:lang w:val="en-US"/>
      </w:rPr>
    </w:pPr>
    <w:r w:rsidRPr="00A5295F">
      <w:rPr>
        <w:rFonts w:asciiTheme="majorBidi" w:hAnsiTheme="majorBidi" w:cs="Times New Roman"/>
        <w:i/>
        <w:iCs/>
        <w:sz w:val="20"/>
        <w:szCs w:val="20"/>
      </w:rPr>
      <w:t xml:space="preserve">Volume </w:t>
    </w:r>
    <w:r w:rsidR="00B652F8">
      <w:rPr>
        <w:rFonts w:asciiTheme="majorBidi" w:hAnsiTheme="majorBidi" w:cs="Times New Roman"/>
        <w:i/>
        <w:iCs/>
        <w:sz w:val="20"/>
        <w:szCs w:val="20"/>
        <w:lang w:val="en-US"/>
      </w:rPr>
      <w:t>29</w:t>
    </w:r>
    <w:r w:rsidRPr="00A5295F">
      <w:rPr>
        <w:rFonts w:asciiTheme="majorBidi" w:hAnsiTheme="majorBidi" w:cs="Times New Roman"/>
        <w:i/>
        <w:iCs/>
        <w:sz w:val="20"/>
        <w:szCs w:val="20"/>
      </w:rPr>
      <w:t xml:space="preserve">, Number </w:t>
    </w:r>
    <w:r>
      <w:rPr>
        <w:rFonts w:asciiTheme="majorBidi" w:hAnsiTheme="majorBidi" w:cs="Times New Roman"/>
        <w:i/>
        <w:iCs/>
        <w:sz w:val="20"/>
        <w:szCs w:val="20"/>
        <w:lang w:val="en-US"/>
      </w:rPr>
      <w:t>2</w:t>
    </w:r>
    <w:r w:rsidRPr="00A5295F">
      <w:rPr>
        <w:rFonts w:asciiTheme="majorBidi" w:hAnsiTheme="majorBidi" w:cs="Times New Roman"/>
        <w:i/>
        <w:iCs/>
        <w:sz w:val="20"/>
        <w:szCs w:val="20"/>
      </w:rPr>
      <w:t xml:space="preserve">, </w:t>
    </w:r>
    <w:r w:rsidR="00B652F8">
      <w:rPr>
        <w:rFonts w:asciiTheme="majorBidi" w:hAnsiTheme="majorBidi" w:cs="Times New Roman"/>
        <w:i/>
        <w:iCs/>
        <w:sz w:val="20"/>
        <w:szCs w:val="20"/>
        <w:lang w:val="en-US"/>
      </w:rPr>
      <w:t>December</w:t>
    </w:r>
    <w:r w:rsidR="00B652F8" w:rsidRPr="00A5295F">
      <w:rPr>
        <w:rFonts w:asciiTheme="majorBidi" w:hAnsiTheme="majorBidi" w:cs="Times New Roman"/>
        <w:i/>
        <w:iCs/>
        <w:sz w:val="20"/>
        <w:szCs w:val="20"/>
      </w:rPr>
      <w:t xml:space="preserve"> </w:t>
    </w:r>
    <w:r w:rsidRPr="00A5295F">
      <w:rPr>
        <w:rFonts w:asciiTheme="majorBidi" w:hAnsiTheme="majorBidi" w:cs="Times New Roman"/>
        <w:i/>
        <w:iCs/>
        <w:sz w:val="20"/>
        <w:szCs w:val="20"/>
      </w:rPr>
      <w:t xml:space="preserve">2022, pp. </w:t>
    </w:r>
    <w:r w:rsidR="00B652F8">
      <w:rPr>
        <w:rFonts w:asciiTheme="majorBidi" w:hAnsiTheme="majorBidi" w:cs="Times New Roman"/>
        <w:i/>
        <w:iCs/>
        <w:sz w:val="20"/>
        <w:szCs w:val="20"/>
        <w:lang w:val="en-US"/>
      </w:rPr>
      <w:t>195-211</w:t>
    </w:r>
  </w:p>
  <w:p w14:paraId="5DCB21FD" w14:textId="77777777" w:rsidR="00835465" w:rsidRDefault="00000000" w:rsidP="00A5295F">
    <w:pPr>
      <w:pStyle w:val="Header"/>
      <w:tabs>
        <w:tab w:val="center" w:pos="4535"/>
        <w:tab w:val="left" w:pos="7384"/>
      </w:tabs>
      <w:rPr>
        <w:rFonts w:asciiTheme="majorBidi" w:hAnsiTheme="majorBidi" w:cs="Times New Roman"/>
        <w:sz w:val="20"/>
        <w:szCs w:val="20"/>
        <w:lang w:val="en-US"/>
      </w:rPr>
    </w:pPr>
    <w:r>
      <w:rPr>
        <w:noProof/>
      </w:rPr>
      <w:pict w14:anchorId="41AC4E92">
        <v:line id="Straight Connector 7" o:spid="_x0000_s1025" style="position:absolute;z-index:251658240;visibility:visible;mso-position-horizontal-relative:margin;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" strokecolor="#0070c0" strokeweight="2pt">
          <v:stroke joinstyle="miter"/>
          <w10:wrap anchorx="margin"/>
        </v:line>
      </w:pict>
    </w:r>
    <w:r w:rsidR="00835465">
      <w:rPr>
        <w:rFonts w:asciiTheme="majorBidi" w:hAnsiTheme="majorBidi" w:cs="Times New Roman"/>
        <w:sz w:val="20"/>
        <w:szCs w:val="20"/>
        <w:lang w:val="en-US"/>
      </w:rPr>
      <w:tab/>
    </w:r>
    <w:r w:rsidR="00835465">
      <w:rPr>
        <w:rFonts w:asciiTheme="majorBidi" w:hAnsiTheme="majorBidi" w:cs="Times New Roman"/>
        <w:sz w:val="20"/>
        <w:szCs w:val="20"/>
        <w:lang w:val="en-US"/>
      </w:rPr>
      <w:tab/>
    </w:r>
    <w:r w:rsidR="00835465">
      <w:rPr>
        <w:rFonts w:asciiTheme="majorBidi" w:hAnsiTheme="majorBidi" w:cs="Times New Roman"/>
        <w:sz w:val="20"/>
        <w:szCs w:val="20"/>
        <w:lang w:val="en-US"/>
      </w:rPr>
      <w:tab/>
    </w:r>
  </w:p>
  <w:p w14:paraId="54E3DA86" w14:textId="77777777" w:rsidR="00835465" w:rsidRPr="001C32FC" w:rsidRDefault="00835465" w:rsidP="00A5295F">
    <w:pPr>
      <w:pStyle w:val="Header"/>
      <w:tabs>
        <w:tab w:val="center" w:pos="4535"/>
        <w:tab w:val="left" w:pos="7384"/>
      </w:tabs>
      <w:rPr>
        <w:rFonts w:asciiTheme="majorBidi" w:hAnsiTheme="majorBidi"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40B6"/>
    <w:multiLevelType w:val="hybridMultilevel"/>
    <w:tmpl w:val="9E6E8DC4"/>
    <w:lvl w:ilvl="0" w:tplc="3C2E0716">
      <w:start w:val="1"/>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45C2AFFE">
      <w:start w:val="1"/>
      <w:numFmt w:val="lowerLetter"/>
      <w:lvlText w:val="%2"/>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2800D01E">
      <w:start w:val="1"/>
      <w:numFmt w:val="lowerRoman"/>
      <w:lvlText w:val="%3"/>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BB30B15C">
      <w:start w:val="1"/>
      <w:numFmt w:val="decimal"/>
      <w:lvlText w:val="%4"/>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A98CDECE">
      <w:start w:val="1"/>
      <w:numFmt w:val="lowerLetter"/>
      <w:lvlText w:val="%5"/>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4DC3E74">
      <w:start w:val="1"/>
      <w:numFmt w:val="lowerRoman"/>
      <w:lvlText w:val="%6"/>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5C94F326">
      <w:start w:val="1"/>
      <w:numFmt w:val="decimal"/>
      <w:lvlText w:val="%7"/>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8D1279D6">
      <w:start w:val="1"/>
      <w:numFmt w:val="lowerLetter"/>
      <w:lvlText w:val="%8"/>
      <w:lvlJc w:val="left"/>
      <w:pPr>
        <w:ind w:left="6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8FDEB93C">
      <w:start w:val="1"/>
      <w:numFmt w:val="lowerRoman"/>
      <w:lvlText w:val="%9"/>
      <w:lvlJc w:val="left"/>
      <w:pPr>
        <w:ind w:left="7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16cid:durableId="56703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U2MzAwNTUxMTEwtDBR0lEKTi0uzszPAykwrQUANQXvdiwAAAA="/>
  </w:docVars>
  <w:rsids>
    <w:rsidRoot w:val="006765E8"/>
    <w:rsid w:val="000013A9"/>
    <w:rsid w:val="00021DB1"/>
    <w:rsid w:val="00031A2A"/>
    <w:rsid w:val="00055EB0"/>
    <w:rsid w:val="00061E6E"/>
    <w:rsid w:val="000817D3"/>
    <w:rsid w:val="000C4541"/>
    <w:rsid w:val="000D1B39"/>
    <w:rsid w:val="000D241D"/>
    <w:rsid w:val="000D5EAA"/>
    <w:rsid w:val="000D6EE9"/>
    <w:rsid w:val="000E6CA2"/>
    <w:rsid w:val="00107F36"/>
    <w:rsid w:val="00113B37"/>
    <w:rsid w:val="00121415"/>
    <w:rsid w:val="00134F10"/>
    <w:rsid w:val="00153146"/>
    <w:rsid w:val="00192316"/>
    <w:rsid w:val="00194D7F"/>
    <w:rsid w:val="001A3860"/>
    <w:rsid w:val="001C32FC"/>
    <w:rsid w:val="001F1C5D"/>
    <w:rsid w:val="00206BF5"/>
    <w:rsid w:val="0023770E"/>
    <w:rsid w:val="00241989"/>
    <w:rsid w:val="0025171C"/>
    <w:rsid w:val="00260F25"/>
    <w:rsid w:val="002A7AC0"/>
    <w:rsid w:val="002B1529"/>
    <w:rsid w:val="002C1FAE"/>
    <w:rsid w:val="002C217A"/>
    <w:rsid w:val="002E0832"/>
    <w:rsid w:val="002F577A"/>
    <w:rsid w:val="00316779"/>
    <w:rsid w:val="0033086B"/>
    <w:rsid w:val="003520D3"/>
    <w:rsid w:val="00374BAC"/>
    <w:rsid w:val="00381BAC"/>
    <w:rsid w:val="00395DBE"/>
    <w:rsid w:val="003C019D"/>
    <w:rsid w:val="003D1F4C"/>
    <w:rsid w:val="003E330E"/>
    <w:rsid w:val="00406362"/>
    <w:rsid w:val="00431531"/>
    <w:rsid w:val="00462F0E"/>
    <w:rsid w:val="00480129"/>
    <w:rsid w:val="004A65A0"/>
    <w:rsid w:val="004C40AA"/>
    <w:rsid w:val="004E7732"/>
    <w:rsid w:val="0051781B"/>
    <w:rsid w:val="00545E9E"/>
    <w:rsid w:val="00554133"/>
    <w:rsid w:val="00560036"/>
    <w:rsid w:val="005704E3"/>
    <w:rsid w:val="00573A1C"/>
    <w:rsid w:val="00583001"/>
    <w:rsid w:val="005D33F7"/>
    <w:rsid w:val="006006E6"/>
    <w:rsid w:val="00664722"/>
    <w:rsid w:val="006759CA"/>
    <w:rsid w:val="006765E8"/>
    <w:rsid w:val="00682AAC"/>
    <w:rsid w:val="00684FB8"/>
    <w:rsid w:val="006E4034"/>
    <w:rsid w:val="006F7E0A"/>
    <w:rsid w:val="00703E47"/>
    <w:rsid w:val="0071102E"/>
    <w:rsid w:val="00754426"/>
    <w:rsid w:val="00771C69"/>
    <w:rsid w:val="007A0757"/>
    <w:rsid w:val="007A27CD"/>
    <w:rsid w:val="007B6090"/>
    <w:rsid w:val="00835465"/>
    <w:rsid w:val="00841405"/>
    <w:rsid w:val="00847FE8"/>
    <w:rsid w:val="00853A9D"/>
    <w:rsid w:val="00857B62"/>
    <w:rsid w:val="00877D2D"/>
    <w:rsid w:val="00882902"/>
    <w:rsid w:val="008A1902"/>
    <w:rsid w:val="008C512A"/>
    <w:rsid w:val="008E7664"/>
    <w:rsid w:val="008F3B06"/>
    <w:rsid w:val="008F4416"/>
    <w:rsid w:val="008F5719"/>
    <w:rsid w:val="00901522"/>
    <w:rsid w:val="009363AB"/>
    <w:rsid w:val="00940BD0"/>
    <w:rsid w:val="0094470F"/>
    <w:rsid w:val="009763B3"/>
    <w:rsid w:val="009A5F9E"/>
    <w:rsid w:val="009A6565"/>
    <w:rsid w:val="009B0093"/>
    <w:rsid w:val="00A01F03"/>
    <w:rsid w:val="00A36C6C"/>
    <w:rsid w:val="00A5295F"/>
    <w:rsid w:val="00A84225"/>
    <w:rsid w:val="00A905FC"/>
    <w:rsid w:val="00AA18E1"/>
    <w:rsid w:val="00AA1CE1"/>
    <w:rsid w:val="00AB2BFE"/>
    <w:rsid w:val="00AD6785"/>
    <w:rsid w:val="00AE14EB"/>
    <w:rsid w:val="00B37D1B"/>
    <w:rsid w:val="00B41D2C"/>
    <w:rsid w:val="00B652F8"/>
    <w:rsid w:val="00BE14C4"/>
    <w:rsid w:val="00BF1666"/>
    <w:rsid w:val="00BF2C72"/>
    <w:rsid w:val="00C00882"/>
    <w:rsid w:val="00CA7546"/>
    <w:rsid w:val="00CC0334"/>
    <w:rsid w:val="00CD0645"/>
    <w:rsid w:val="00CD4D8C"/>
    <w:rsid w:val="00CD6F72"/>
    <w:rsid w:val="00CE3DFF"/>
    <w:rsid w:val="00CF4335"/>
    <w:rsid w:val="00D00D32"/>
    <w:rsid w:val="00D03EC7"/>
    <w:rsid w:val="00D05F88"/>
    <w:rsid w:val="00D17914"/>
    <w:rsid w:val="00D33F8E"/>
    <w:rsid w:val="00D420A0"/>
    <w:rsid w:val="00D4696B"/>
    <w:rsid w:val="00D74C41"/>
    <w:rsid w:val="00D803E2"/>
    <w:rsid w:val="00D94511"/>
    <w:rsid w:val="00DB4C42"/>
    <w:rsid w:val="00DB68AB"/>
    <w:rsid w:val="00DD0E88"/>
    <w:rsid w:val="00DD41EB"/>
    <w:rsid w:val="00DE02FB"/>
    <w:rsid w:val="00DF71F8"/>
    <w:rsid w:val="00E03EA5"/>
    <w:rsid w:val="00E33A24"/>
    <w:rsid w:val="00E654F5"/>
    <w:rsid w:val="00E858F2"/>
    <w:rsid w:val="00E956B2"/>
    <w:rsid w:val="00EC6B9F"/>
    <w:rsid w:val="00F2619A"/>
    <w:rsid w:val="00F27958"/>
    <w:rsid w:val="00F42A69"/>
    <w:rsid w:val="00F5390E"/>
    <w:rsid w:val="00F5640E"/>
    <w:rsid w:val="00F74B18"/>
    <w:rsid w:val="00FA0C44"/>
    <w:rsid w:val="00FB7224"/>
    <w:rsid w:val="00FC6578"/>
    <w:rsid w:val="00FD7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3"/>
    <o:shapelayout v:ext="edit">
      <o:idmap v:ext="edit" data="2"/>
    </o:shapelayout>
  </w:shapeDefaults>
  <w:decimalSymbol w:val=","/>
  <w:listSeparator w:val=";"/>
  <w14:docId w14:val="21DB85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E8"/>
    <w:rPr>
      <w:rFonts w:cs="Arial"/>
      <w:lang w:val="id-ID"/>
    </w:rPr>
  </w:style>
  <w:style w:type="paragraph" w:styleId="Heading1">
    <w:name w:val="heading 1"/>
    <w:next w:val="Normal"/>
    <w:link w:val="Heading1Char"/>
    <w:uiPriority w:val="9"/>
    <w:qFormat/>
    <w:rsid w:val="00E858F2"/>
    <w:pPr>
      <w:keepNext/>
      <w:keepLines/>
      <w:spacing w:after="0"/>
      <w:ind w:left="10" w:right="4" w:hanging="10"/>
      <w:jc w:val="center"/>
      <w:outlineLvl w:val="0"/>
    </w:pPr>
    <w:rPr>
      <w:rFonts w:ascii="Times New Roman" w:hAnsi="Times New Roman" w:cs="Times New Roman"/>
      <w:b/>
      <w:color w:val="000000"/>
      <w:sz w:val="24"/>
      <w:lang w:val="en-ID" w:eastAsia="en-ID"/>
    </w:rPr>
  </w:style>
  <w:style w:type="paragraph" w:styleId="Heading2">
    <w:name w:val="heading 2"/>
    <w:basedOn w:val="Normal"/>
    <w:next w:val="Normal"/>
    <w:link w:val="Heading2Char"/>
    <w:uiPriority w:val="9"/>
    <w:semiHidden/>
    <w:unhideWhenUsed/>
    <w:qFormat/>
    <w:rsid w:val="00E858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6765E8"/>
    <w:rPr>
      <w:rFonts w:ascii="Courier New" w:hAnsi="Courier New" w:cs="Courier New"/>
      <w:sz w:val="20"/>
      <w:szCs w:val="20"/>
      <w:lang w:val="id-ID" w:eastAsia="id-ID"/>
    </w:rPr>
  </w:style>
  <w:style w:type="character" w:styleId="Hyperlink">
    <w:name w:val="Hyperlink"/>
    <w:basedOn w:val="DefaultParagraphFont"/>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B4C42"/>
    <w:rPr>
      <w:rFonts w:cs="Times New Roman"/>
      <w:lang w:val="id-ID" w:eastAsia="x-none"/>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4C42"/>
    <w:rPr>
      <w:rFonts w:cs="Times New Roman"/>
      <w:lang w:val="id-ID" w:eastAsia="x-none"/>
    </w:rPr>
  </w:style>
  <w:style w:type="table" w:styleId="TableGrid">
    <w:name w:val="Table Grid"/>
    <w:basedOn w:val="TableNormal"/>
    <w:uiPriority w:val="39"/>
    <w:rsid w:val="00206BF5"/>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B0093"/>
    <w:rPr>
      <w:rFonts w:cs="Times New Roman"/>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hAnsi="Times New Roman" w:cs="Times New Roman"/>
      <w:sz w:val="24"/>
      <w:szCs w:val="24"/>
      <w:lang w:eastAsia="id-ID"/>
    </w:rPr>
  </w:style>
  <w:style w:type="paragraph" w:styleId="NoSpacing">
    <w:name w:val="No Spacing"/>
    <w:uiPriority w:val="1"/>
    <w:qFormat/>
    <w:rsid w:val="00AD6785"/>
    <w:pPr>
      <w:spacing w:after="0" w:line="240" w:lineRule="auto"/>
    </w:pPr>
    <w:rPr>
      <w:rFonts w:cs="Arial"/>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hAnsi="Times New Roman"/>
      <w:sz w:val="24"/>
      <w:lang w:val="x-none"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hAnsi="Times New Roman" w:cs="Times New Roman"/>
      <w:sz w:val="24"/>
      <w:szCs w:val="24"/>
      <w:lang w:val="en-US"/>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ascii="Calibri" w:hAnsi="Calibri" w:cs="Times New Roman"/>
      <w:spacing w:val="-10"/>
      <w:szCs w:val="24"/>
      <w:lang w:val="en-US"/>
    </w:rPr>
  </w:style>
  <w:style w:type="character" w:styleId="FollowedHyperlink">
    <w:name w:val="FollowedHyperlink"/>
    <w:basedOn w:val="DefaultParagraphFont"/>
    <w:uiPriority w:val="99"/>
    <w:semiHidden/>
    <w:unhideWhenUsed/>
    <w:rsid w:val="00395DBE"/>
    <w:rPr>
      <w:rFonts w:cs="Times New Roman"/>
      <w:color w:val="954F72" w:themeColor="followedHyperlink"/>
      <w:u w:val="single"/>
    </w:rPr>
  </w:style>
  <w:style w:type="character" w:customStyle="1" w:styleId="q4iawc">
    <w:name w:val="q4iawc"/>
    <w:basedOn w:val="DefaultParagraphFont"/>
    <w:rsid w:val="00853A9D"/>
    <w:rPr>
      <w:rFonts w:cs="Times New Roman"/>
    </w:rPr>
  </w:style>
  <w:style w:type="character" w:customStyle="1" w:styleId="viiyi">
    <w:name w:val="viiyi"/>
    <w:basedOn w:val="DefaultParagraphFont"/>
    <w:rsid w:val="00853A9D"/>
    <w:rPr>
      <w:rFonts w:cs="Times New Roman"/>
    </w:rPr>
  </w:style>
  <w:style w:type="character" w:customStyle="1" w:styleId="jlqj4b">
    <w:name w:val="jlqj4b"/>
    <w:basedOn w:val="DefaultParagraphFont"/>
    <w:rsid w:val="002E0832"/>
    <w:rPr>
      <w:rFonts w:cs="Times New Roman"/>
    </w:rPr>
  </w:style>
  <w:style w:type="character" w:styleId="CommentReference">
    <w:name w:val="annotation reference"/>
    <w:basedOn w:val="DefaultParagraphFont"/>
    <w:uiPriority w:val="99"/>
    <w:semiHidden/>
    <w:unhideWhenUsed/>
    <w:rsid w:val="002A7AC0"/>
    <w:rPr>
      <w:sz w:val="16"/>
      <w:szCs w:val="16"/>
    </w:rPr>
  </w:style>
  <w:style w:type="paragraph" w:styleId="CommentText">
    <w:name w:val="annotation text"/>
    <w:basedOn w:val="Normal"/>
    <w:link w:val="CommentTextChar"/>
    <w:uiPriority w:val="99"/>
    <w:unhideWhenUsed/>
    <w:rsid w:val="002A7AC0"/>
    <w:pPr>
      <w:spacing w:line="240" w:lineRule="auto"/>
    </w:pPr>
    <w:rPr>
      <w:sz w:val="20"/>
      <w:szCs w:val="20"/>
    </w:rPr>
  </w:style>
  <w:style w:type="character" w:customStyle="1" w:styleId="CommentTextChar">
    <w:name w:val="Comment Text Char"/>
    <w:basedOn w:val="DefaultParagraphFont"/>
    <w:link w:val="CommentText"/>
    <w:uiPriority w:val="99"/>
    <w:rsid w:val="002A7AC0"/>
    <w:rPr>
      <w:rFonts w:cs="Arial"/>
      <w:sz w:val="20"/>
      <w:szCs w:val="20"/>
      <w:lang w:val="id-ID"/>
    </w:rPr>
  </w:style>
  <w:style w:type="paragraph" w:styleId="CommentSubject">
    <w:name w:val="annotation subject"/>
    <w:basedOn w:val="CommentText"/>
    <w:next w:val="CommentText"/>
    <w:link w:val="CommentSubjectChar"/>
    <w:uiPriority w:val="99"/>
    <w:semiHidden/>
    <w:unhideWhenUsed/>
    <w:rsid w:val="002A7AC0"/>
    <w:rPr>
      <w:b/>
      <w:bCs/>
    </w:rPr>
  </w:style>
  <w:style w:type="character" w:customStyle="1" w:styleId="CommentSubjectChar">
    <w:name w:val="Comment Subject Char"/>
    <w:basedOn w:val="CommentTextChar"/>
    <w:link w:val="CommentSubject"/>
    <w:uiPriority w:val="99"/>
    <w:semiHidden/>
    <w:rsid w:val="002A7AC0"/>
    <w:rPr>
      <w:rFonts w:cs="Arial"/>
      <w:b/>
      <w:bCs/>
      <w:sz w:val="20"/>
      <w:szCs w:val="20"/>
      <w:lang w:val="id-ID"/>
    </w:rPr>
  </w:style>
  <w:style w:type="paragraph" w:styleId="BalloonText">
    <w:name w:val="Balloon Text"/>
    <w:basedOn w:val="Normal"/>
    <w:link w:val="BalloonTextChar"/>
    <w:uiPriority w:val="99"/>
    <w:semiHidden/>
    <w:unhideWhenUsed/>
    <w:rsid w:val="002A7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AC0"/>
    <w:rPr>
      <w:rFonts w:ascii="Segoe UI" w:hAnsi="Segoe UI" w:cs="Segoe UI"/>
      <w:sz w:val="18"/>
      <w:szCs w:val="18"/>
      <w:lang w:val="id-ID"/>
    </w:rPr>
  </w:style>
  <w:style w:type="paragraph" w:styleId="Revision">
    <w:name w:val="Revision"/>
    <w:hidden/>
    <w:uiPriority w:val="99"/>
    <w:semiHidden/>
    <w:rsid w:val="00DD41EB"/>
    <w:pPr>
      <w:spacing w:after="0" w:line="240" w:lineRule="auto"/>
    </w:pPr>
    <w:rPr>
      <w:rFonts w:cs="Arial"/>
      <w:lang w:val="id-ID"/>
    </w:rPr>
  </w:style>
  <w:style w:type="paragraph" w:customStyle="1" w:styleId="TableParagraph">
    <w:name w:val="Table Paragraph"/>
    <w:basedOn w:val="Normal"/>
    <w:uiPriority w:val="1"/>
    <w:qFormat/>
    <w:rsid w:val="00FA0C44"/>
    <w:pPr>
      <w:widowControl w:val="0"/>
      <w:autoSpaceDE w:val="0"/>
      <w:autoSpaceDN w:val="0"/>
      <w:spacing w:after="0" w:line="240" w:lineRule="auto"/>
    </w:pPr>
    <w:rPr>
      <w:rFonts w:ascii="Times New Roman" w:hAnsi="Times New Roman" w:cs="Times New Roman"/>
      <w:lang w:val="en-ID"/>
    </w:rPr>
  </w:style>
  <w:style w:type="character" w:styleId="PlaceholderText">
    <w:name w:val="Placeholder Text"/>
    <w:basedOn w:val="DefaultParagraphFont"/>
    <w:uiPriority w:val="99"/>
    <w:semiHidden/>
    <w:rsid w:val="00FA0C44"/>
    <w:rPr>
      <w:color w:val="808080"/>
    </w:rPr>
  </w:style>
  <w:style w:type="character" w:customStyle="1" w:styleId="rynqvb">
    <w:name w:val="rynqvb"/>
    <w:basedOn w:val="DefaultParagraphFont"/>
    <w:rsid w:val="000D241D"/>
  </w:style>
  <w:style w:type="character" w:customStyle="1" w:styleId="Heading1Char">
    <w:name w:val="Heading 1 Char"/>
    <w:basedOn w:val="DefaultParagraphFont"/>
    <w:link w:val="Heading1"/>
    <w:uiPriority w:val="9"/>
    <w:rsid w:val="00E858F2"/>
    <w:rPr>
      <w:rFonts w:ascii="Times New Roman" w:hAnsi="Times New Roman" w:cs="Times New Roman"/>
      <w:b/>
      <w:color w:val="000000"/>
      <w:sz w:val="24"/>
      <w:lang w:val="en-ID" w:eastAsia="en-ID"/>
    </w:rPr>
  </w:style>
  <w:style w:type="character" w:customStyle="1" w:styleId="Heading2Char">
    <w:name w:val="Heading 2 Char"/>
    <w:basedOn w:val="DefaultParagraphFont"/>
    <w:link w:val="Heading2"/>
    <w:rsid w:val="00E858F2"/>
    <w:rPr>
      <w:rFonts w:asciiTheme="majorHAnsi" w:eastAsiaTheme="majorEastAsia" w:hAnsiTheme="majorHAnsi" w:cstheme="majorBidi"/>
      <w:color w:val="2F5496" w:themeColor="accent1" w:themeShade="BF"/>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72290">
      <w:bodyDiv w:val="1"/>
      <w:marLeft w:val="0"/>
      <w:marRight w:val="0"/>
      <w:marTop w:val="0"/>
      <w:marBottom w:val="0"/>
      <w:divBdr>
        <w:top w:val="none" w:sz="0" w:space="0" w:color="auto"/>
        <w:left w:val="none" w:sz="0" w:space="0" w:color="auto"/>
        <w:bottom w:val="none" w:sz="0" w:space="0" w:color="auto"/>
        <w:right w:val="none" w:sz="0" w:space="0" w:color="auto"/>
      </w:divBdr>
    </w:div>
    <w:div w:id="1139765069">
      <w:bodyDiv w:val="1"/>
      <w:marLeft w:val="0"/>
      <w:marRight w:val="0"/>
      <w:marTop w:val="0"/>
      <w:marBottom w:val="0"/>
      <w:divBdr>
        <w:top w:val="none" w:sz="0" w:space="0" w:color="auto"/>
        <w:left w:val="none" w:sz="0" w:space="0" w:color="auto"/>
        <w:bottom w:val="none" w:sz="0" w:space="0" w:color="auto"/>
        <w:right w:val="none" w:sz="0" w:space="0" w:color="auto"/>
      </w:divBdr>
    </w:div>
    <w:div w:id="1758481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0829/tar.v29i2.165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dx.doi.org/10.30829/tar.v29i2.1650"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C718-FE2D-4C73-B038-193853A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13433</Words>
  <Characters>76573</Characters>
  <Application>Microsoft Office Word</Application>
  <DocSecurity>0</DocSecurity>
  <Lines>638</Lines>
  <Paragraphs>179</Paragraphs>
  <ScaleCrop>false</ScaleCrop>
  <Company/>
  <LinksUpToDate>false</LinksUpToDate>
  <CharactersWithSpaces>89827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2023-03-13T01:38:00Z</dcterms:created>
  <dcterms:modified xsi:type="dcterms:W3CDTF">2023-03-13T01:39:00Z</dcterms:modified>
</cp:coreProperties>
</file>