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66" w:rsidRDefault="003F2C00">
      <w:pPr>
        <w:spacing w:after="0" w:line="240" w:lineRule="auto"/>
        <w:rPr>
          <w:sz w:val="24"/>
          <w:szCs w:val="24"/>
        </w:rPr>
      </w:pPr>
      <w:r>
        <w:rPr>
          <w:sz w:val="24"/>
          <w:szCs w:val="24"/>
        </w:rPr>
        <w:tab/>
      </w:r>
      <w:r w:rsidR="001E0E5F">
        <w:rPr>
          <w:noProof/>
          <w:lang w:val="en-GB"/>
        </w:rPr>
        <mc:AlternateContent>
          <mc:Choice Requires="wps">
            <w:drawing>
              <wp:anchor distT="0" distB="0" distL="0" distR="0" simplePos="0" relativeHeight="251658240" behindDoc="1" locked="0" layoutInCell="1" hidden="0" allowOverlap="1" wp14:anchorId="225A2F53" wp14:editId="78D6405E">
                <wp:simplePos x="0" y="0"/>
                <wp:positionH relativeFrom="column">
                  <wp:posOffset>0</wp:posOffset>
                </wp:positionH>
                <wp:positionV relativeFrom="paragraph">
                  <wp:posOffset>0</wp:posOffset>
                </wp:positionV>
                <wp:extent cx="5782945" cy="1088390"/>
                <wp:effectExtent l="0" t="0" r="0" b="0"/>
                <wp:wrapNone/>
                <wp:docPr id="1649595753" name="Rectangle 1649595753"/>
                <wp:cNvGraphicFramePr/>
                <a:graphic xmlns:a="http://schemas.openxmlformats.org/drawingml/2006/main">
                  <a:graphicData uri="http://schemas.microsoft.com/office/word/2010/wordprocessingShape">
                    <wps:wsp>
                      <wps:cNvSpPr/>
                      <wps:spPr>
                        <a:xfrm>
                          <a:off x="0" y="0"/>
                          <a:ext cx="5782945" cy="1088390"/>
                        </a:xfrm>
                        <a:prstGeom prst="rect">
                          <a:avLst/>
                        </a:prstGeom>
                        <a:solidFill>
                          <a:srgbClr val="E1EFD8"/>
                        </a:solidFill>
                        <a:ln>
                          <a:noFill/>
                        </a:ln>
                      </wps:spPr>
                      <wps:txbx>
                        <w:txbxContent>
                          <w:p w:rsidR="002048D1" w:rsidRDefault="002048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25A2F53" id="Rectangle 1649595753" o:spid="_x0000_s1026" style="position:absolute;margin-left:0;margin-top:0;width:455.35pt;height:85.7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" fillcolor="#e1efd8" stroked="f">
                <v:textbox inset="2.53958mm,2.53958mm,2.53958mm,2.53958mm">
                  <w:txbxContent>
                    <w:p w:rsidR="002048D1" w:rsidRDefault="002048D1">
                      <w:pPr>
                        <w:spacing w:after="0" w:line="240" w:lineRule="auto"/>
                        <w:textDirection w:val="btLr"/>
                      </w:pPr>
                    </w:p>
                  </w:txbxContent>
                </v:textbox>
              </v:rect>
            </w:pict>
          </mc:Fallback>
        </mc:AlternateContent>
      </w:r>
      <w:r>
        <w:rPr>
          <w:noProof/>
          <w:lang w:val="en-GB"/>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0" cy="25400"/>
                <wp:effectExtent l="0" t="0" r="0" b="0"/>
                <wp:wrapNone/>
                <wp:docPr id="1649595751" name="Straight Arrow Connector 1649595751"/>
                <wp:cNvGraphicFramePr/>
                <a:graphic xmlns:a="http://schemas.openxmlformats.org/drawingml/2006/main">
                  <a:graphicData uri="http://schemas.microsoft.com/office/word/2010/wordprocessingShape">
                    <wps:wsp>
                      <wps:cNvCnPr/>
                      <wps:spPr>
                        <a:xfrm>
                          <a:off x="2468019" y="3780000"/>
                          <a:ext cx="5755963" cy="0"/>
                        </a:xfrm>
                        <a:prstGeom prst="straightConnector1">
                          <a:avLst/>
                        </a:prstGeom>
                        <a:noFill/>
                        <a:ln w="25400" cap="flat" cmpd="sng">
                          <a:solidFill>
                            <a:srgbClr val="0070C0"/>
                          </a:solidFill>
                          <a:prstDash val="solid"/>
                          <a:miter lim="800000"/>
                          <a:headEnd type="none" w="sm" len="sm"/>
                          <a:tailEnd type="none" w="sm" len="sm"/>
                        </a:ln>
                      </wps:spPr>
                      <wps:bodyPr/>
                    </wps:wsp>
                  </a:graphicData>
                </a:graphic>
              </wp:anchor>
            </w:drawing>
          </mc:Choice>
          <mc:Fallback>
            <w:pict>
              <v:shapetype w14:anchorId="7864695B" id="_x0000_t32" coordsize="21600,21600" o:spt="32" o:oned="t" path="m,l21600,21600e" filled="f">
                <v:path arrowok="t" fillok="f" o:connecttype="none"/>
                <o:lock v:ext="edit" shapetype="t"/>
              </v:shapetype>
              <v:shape id="Straight Arrow Connector 1649595751" o:spid="_x0000_s1026" type="#_x0000_t32" style="position:absolute;margin-left:0;margin-top:0;width:0;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" strokecolor="#0070c0" strokeweight="2pt">
                <v:stroke startarrowwidth="narrow" startarrowlength="short" endarrowwidth="narrow" endarrowlength="short" joinstyle="miter"/>
              </v:shape>
            </w:pict>
          </mc:Fallback>
        </mc:AlternateContent>
      </w:r>
      <w:r>
        <w:rPr>
          <w:noProof/>
          <w:lang w:val="en-GB"/>
        </w:rPr>
        <w:drawing>
          <wp:anchor distT="0" distB="0" distL="114300" distR="114300" simplePos="0" relativeHeight="251660288" behindDoc="0" locked="0" layoutInCell="1" hidden="0" allowOverlap="1">
            <wp:simplePos x="0" y="0"/>
            <wp:positionH relativeFrom="column">
              <wp:posOffset>83151</wp:posOffset>
            </wp:positionH>
            <wp:positionV relativeFrom="paragraph">
              <wp:posOffset>106679</wp:posOffset>
            </wp:positionV>
            <wp:extent cx="895350" cy="895350"/>
            <wp:effectExtent l="0" t="0" r="0" b="0"/>
            <wp:wrapNone/>
            <wp:docPr id="16495957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95350" cy="895350"/>
                    </a:xfrm>
                    <a:prstGeom prst="rect">
                      <a:avLst/>
                    </a:prstGeom>
                    <a:ln/>
                  </pic:spPr>
                </pic:pic>
              </a:graphicData>
            </a:graphic>
          </wp:anchor>
        </w:drawing>
      </w:r>
      <w:r>
        <w:rPr>
          <w:noProof/>
          <w:lang w:val="en-GB"/>
        </w:rPr>
        <w:drawing>
          <wp:anchor distT="0" distB="0" distL="114300" distR="114300" simplePos="0" relativeHeight="251661312" behindDoc="0" locked="0" layoutInCell="1" hidden="0" allowOverlap="1">
            <wp:simplePos x="0" y="0"/>
            <wp:positionH relativeFrom="column">
              <wp:posOffset>4648200</wp:posOffset>
            </wp:positionH>
            <wp:positionV relativeFrom="paragraph">
              <wp:posOffset>75565</wp:posOffset>
            </wp:positionV>
            <wp:extent cx="1060910" cy="895766"/>
            <wp:effectExtent l="0" t="0" r="0" b="0"/>
            <wp:wrapNone/>
            <wp:docPr id="1649595757"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0"/>
                    <a:srcRect/>
                    <a:stretch>
                      <a:fillRect/>
                    </a:stretch>
                  </pic:blipFill>
                  <pic:spPr>
                    <a:xfrm>
                      <a:off x="0" y="0"/>
                      <a:ext cx="1060910" cy="895766"/>
                    </a:xfrm>
                    <a:prstGeom prst="rect">
                      <a:avLst/>
                    </a:prstGeom>
                    <a:ln/>
                  </pic:spPr>
                </pic:pic>
              </a:graphicData>
            </a:graphic>
          </wp:anchor>
        </w:drawing>
      </w:r>
    </w:p>
    <w:p w:rsidR="00D27366" w:rsidRDefault="003F2C00">
      <w:pPr>
        <w:tabs>
          <w:tab w:val="center" w:pos="4535"/>
          <w:tab w:val="left" w:pos="7112"/>
        </w:tabs>
        <w:spacing w:after="0" w:line="240" w:lineRule="auto"/>
        <w:rPr>
          <w:rFonts w:ascii="Times New Roman" w:eastAsia="Times New Roman" w:hAnsi="Times New Roman" w:cs="Times New Roman"/>
          <w:b/>
          <w:sz w:val="36"/>
          <w:szCs w:val="36"/>
        </w:rPr>
      </w:pPr>
      <w:r>
        <w:rPr>
          <w:b/>
          <w:sz w:val="36"/>
          <w:szCs w:val="36"/>
        </w:rPr>
        <w:tab/>
      </w:r>
      <w:r>
        <w:rPr>
          <w:rFonts w:ascii="Times New Roman" w:eastAsia="Times New Roman" w:hAnsi="Times New Roman" w:cs="Times New Roman"/>
          <w:b/>
          <w:sz w:val="36"/>
          <w:szCs w:val="36"/>
        </w:rPr>
        <w:t>JURNAL TARBIYAH</w:t>
      </w:r>
      <w:r>
        <w:rPr>
          <w:rFonts w:ascii="Times New Roman" w:eastAsia="Times New Roman" w:hAnsi="Times New Roman" w:cs="Times New Roman"/>
          <w:b/>
          <w:sz w:val="36"/>
          <w:szCs w:val="36"/>
        </w:rPr>
        <w:tab/>
      </w:r>
    </w:p>
    <w:p w:rsidR="00D27366" w:rsidRDefault="003F2C00">
      <w:pPr>
        <w:tabs>
          <w:tab w:val="left" w:pos="71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27366" w:rsidRDefault="003F2C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E-ISSN : 2597-4270 | P-ISSN : 0854-2627</w:t>
      </w:r>
    </w:p>
    <w:p w:rsidR="00D27366" w:rsidRDefault="003F2C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Volume xx, Number X, Juni/December xxxx, pp. xx-xx</w:t>
      </w:r>
    </w:p>
    <w:p w:rsidR="00D27366" w:rsidRPr="005748F9" w:rsidRDefault="003F2C00" w:rsidP="005748F9">
      <w:pPr>
        <w:tabs>
          <w:tab w:val="left" w:pos="1260"/>
        </w:tabs>
        <w:spacing w:after="0" w:line="240" w:lineRule="auto"/>
        <w:rPr>
          <w:sz w:val="24"/>
          <w:szCs w:val="24"/>
        </w:rPr>
      </w:pPr>
      <w:r>
        <w:rPr>
          <w:sz w:val="24"/>
          <w:szCs w:val="24"/>
        </w:rPr>
        <w:tab/>
      </w:r>
      <w:r>
        <w:rPr>
          <w:noProof/>
          <w:lang w:val="en-GB"/>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139700</wp:posOffset>
                </wp:positionV>
                <wp:extent cx="0" cy="25400"/>
                <wp:effectExtent l="0" t="0" r="0" b="0"/>
                <wp:wrapNone/>
                <wp:docPr id="1649595754" name="Straight Arrow Connector 1649595754"/>
                <wp:cNvGraphicFramePr/>
                <a:graphic xmlns:a="http://schemas.openxmlformats.org/drawingml/2006/main">
                  <a:graphicData uri="http://schemas.microsoft.com/office/word/2010/wordprocessingShape">
                    <wps:wsp>
                      <wps:cNvCnPr/>
                      <wps:spPr>
                        <a:xfrm>
                          <a:off x="2468180" y="3780000"/>
                          <a:ext cx="5755640" cy="0"/>
                        </a:xfrm>
                        <a:prstGeom prst="straightConnector1">
                          <a:avLst/>
                        </a:prstGeom>
                        <a:noFill/>
                        <a:ln w="25400" cap="flat" cmpd="sng">
                          <a:solidFill>
                            <a:srgbClr val="0070C0"/>
                          </a:solidFill>
                          <a:prstDash val="solid"/>
                          <a:miter lim="800000"/>
                          <a:headEnd type="none" w="sm" len="sm"/>
                          <a:tailEnd type="none" w="sm" len="sm"/>
                        </a:ln>
                      </wps:spPr>
                      <wps:bodyPr/>
                    </wps:wsp>
                  </a:graphicData>
                </a:graphic>
              </wp:anchor>
            </w:drawing>
          </mc:Choice>
          <mc:Fallback>
            <w:pict>
              <v:shape w14:anchorId="74CB2000" id="Straight Arrow Connector 1649595754" o:spid="_x0000_s1026" type="#_x0000_t32" style="position:absolute;margin-left:0;margin-top:11pt;width:0;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" strokecolor="#0070c0" strokeweight="2pt">
                <v:stroke startarrowwidth="narrow" startarrowlength="short" endarrowwidth="narrow" endarrowlength="short" joinstyle="miter"/>
              </v:shape>
            </w:pict>
          </mc:Fallback>
        </mc:AlternateContent>
      </w:r>
    </w:p>
    <w:p w:rsidR="00D27366" w:rsidRPr="001E0E5F" w:rsidRDefault="003F2C00" w:rsidP="001E0E5F">
      <w:pPr>
        <w:tabs>
          <w:tab w:val="left" w:pos="911"/>
          <w:tab w:val="left" w:pos="1075"/>
        </w:tabs>
        <w:spacing w:before="240" w:after="24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EFEKTIVITAS PROGRAM MAGANG DALAM MENGEMBANGKAN KOMPETENSI MAHASISWA BERDASARKAN CAPAIAN PROFIL LULUSAN FAKULTAS TARBIYAH INSTITUT AGAMA ISLAM TAZKIA</w:t>
      </w:r>
    </w:p>
    <w:p w:rsidR="00D27366" w:rsidRDefault="003F2C00">
      <w:pPr>
        <w:spacing w:after="0"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Suci Hermalia Utami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Asnan Purba</w:t>
      </w:r>
      <w:r>
        <w:rPr>
          <w:rFonts w:ascii="Times New Roman" w:eastAsia="Times New Roman" w:hAnsi="Times New Roman" w:cs="Times New Roman"/>
          <w:b/>
          <w:sz w:val="24"/>
          <w:szCs w:val="24"/>
          <w:vertAlign w:val="superscript"/>
        </w:rPr>
        <w:t>2</w:t>
      </w:r>
    </w:p>
    <w:p w:rsidR="00D27366" w:rsidRDefault="00D27366">
      <w:pPr>
        <w:spacing w:after="0" w:line="240" w:lineRule="auto"/>
        <w:jc w:val="center"/>
        <w:rPr>
          <w:rFonts w:ascii="Times New Roman" w:eastAsia="Times New Roman" w:hAnsi="Times New Roman" w:cs="Times New Roman"/>
          <w:b/>
          <w:sz w:val="24"/>
          <w:szCs w:val="24"/>
        </w:rPr>
      </w:pPr>
    </w:p>
    <w:p w:rsidR="00D27366" w:rsidRPr="002948D1" w:rsidRDefault="003F2C00">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rPr>
        <w:t xml:space="preserve">1,2 </w:t>
      </w:r>
      <w:r w:rsidR="002948D1">
        <w:rPr>
          <w:rFonts w:ascii="Times New Roman" w:eastAsia="Times New Roman" w:hAnsi="Times New Roman" w:cs="Times New Roman"/>
          <w:sz w:val="24"/>
          <w:szCs w:val="24"/>
          <w:lang w:val="en-GB"/>
        </w:rPr>
        <w:t>Institut Agama Islam Tazkia</w:t>
      </w:r>
      <w:r w:rsidR="002948D1">
        <w:rPr>
          <w:rFonts w:ascii="Times New Roman" w:eastAsia="Times New Roman" w:hAnsi="Times New Roman" w:cs="Times New Roman"/>
          <w:sz w:val="24"/>
          <w:szCs w:val="24"/>
        </w:rPr>
        <w:t xml:space="preserve">, </w:t>
      </w:r>
      <w:r w:rsidR="002948D1">
        <w:rPr>
          <w:rFonts w:ascii="Times New Roman" w:eastAsia="Times New Roman" w:hAnsi="Times New Roman" w:cs="Times New Roman"/>
          <w:sz w:val="24"/>
          <w:szCs w:val="24"/>
          <w:lang w:val="en-GB"/>
        </w:rPr>
        <w:t>Bogor</w:t>
      </w:r>
      <w:r w:rsidR="002948D1">
        <w:rPr>
          <w:rFonts w:ascii="Times New Roman" w:eastAsia="Times New Roman" w:hAnsi="Times New Roman" w:cs="Times New Roman"/>
          <w:sz w:val="24"/>
          <w:szCs w:val="24"/>
        </w:rPr>
        <w:t xml:space="preserve">, </w:t>
      </w:r>
      <w:r w:rsidR="002948D1">
        <w:rPr>
          <w:rFonts w:ascii="Times New Roman" w:eastAsia="Times New Roman" w:hAnsi="Times New Roman" w:cs="Times New Roman"/>
          <w:sz w:val="24"/>
          <w:szCs w:val="24"/>
          <w:lang w:val="en-GB"/>
        </w:rPr>
        <w:t>Indonesia</w:t>
      </w:r>
    </w:p>
    <w:p w:rsidR="00D27366" w:rsidRDefault="003F2C00" w:rsidP="002948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2110308011.suci@student.tazkia.ac.id </w:t>
      </w:r>
    </w:p>
    <w:p w:rsidR="00D27366" w:rsidRDefault="003F2C00">
      <w:pPr>
        <w:spacing w:before="240"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Nomor Handphone : 085769602227 </w:t>
      </w:r>
    </w:p>
    <w:p w:rsidR="00D27366" w:rsidRDefault="003F2C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DOI : </w:t>
      </w:r>
      <w:hyperlink r:id="rId11">
        <w:r>
          <w:rPr>
            <w:rFonts w:ascii="Times New Roman" w:eastAsia="Times New Roman" w:hAnsi="Times New Roman" w:cs="Times New Roman"/>
            <w:color w:val="0000FF"/>
            <w:sz w:val="24"/>
            <w:szCs w:val="24"/>
            <w:u w:val="single"/>
          </w:rPr>
          <w:t>http://dx.doi.org/10.30829/tar.v30i2.XXXX</w:t>
        </w:r>
      </w:hyperlink>
      <w:r>
        <w:rPr>
          <w:rFonts w:ascii="Times New Roman" w:eastAsia="Times New Roman" w:hAnsi="Times New Roman" w:cs="Times New Roman"/>
          <w:sz w:val="24"/>
          <w:szCs w:val="24"/>
        </w:rPr>
        <w:t xml:space="preserve"> </w:t>
      </w:r>
    </w:p>
    <w:p w:rsidR="00D27366" w:rsidRDefault="003F2C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Pr>
          <w:noProof/>
          <w:lang w:val="en-GB"/>
        </w:rPr>
        <mc:AlternateContent>
          <mc:Choice Requires="wps">
            <w:drawing>
              <wp:anchor distT="0" distB="0" distL="114300" distR="114300" simplePos="0" relativeHeight="251663360" behindDoc="0" locked="0" layoutInCell="1" hidden="0" allowOverlap="1">
                <wp:simplePos x="0" y="0"/>
                <wp:positionH relativeFrom="column">
                  <wp:posOffset>1</wp:posOffset>
                </wp:positionH>
                <wp:positionV relativeFrom="paragraph">
                  <wp:posOffset>165100</wp:posOffset>
                </wp:positionV>
                <wp:extent cx="0" cy="12700"/>
                <wp:effectExtent l="0" t="0" r="0" b="0"/>
                <wp:wrapNone/>
                <wp:docPr id="1649595752" name="Straight Arrow Connector 1649595752"/>
                <wp:cNvGraphicFramePr/>
                <a:graphic xmlns:a="http://schemas.openxmlformats.org/drawingml/2006/main">
                  <a:graphicData uri="http://schemas.microsoft.com/office/word/2010/wordprocessingShape">
                    <wps:wsp>
                      <wps:cNvCnPr/>
                      <wps:spPr>
                        <a:xfrm>
                          <a:off x="2468180" y="3780000"/>
                          <a:ext cx="5755640"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w:pict>
              <v:shape w14:anchorId="068F6113" id="Straight Arrow Connector 1649595752" o:spid="_x0000_s1026" type="#_x0000_t32" style="position:absolute;margin-left:0;margin-top:13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" strokecolor="#0070c0" strokeweight="1pt">
                <v:stroke startarrowwidth="narrow" startarrowlength="short" endarrowwidth="narrow" endarrowlength="short" joinstyle="miter"/>
              </v:shape>
            </w:pict>
          </mc:Fallback>
        </mc:AlternateContent>
      </w:r>
    </w:p>
    <w:tbl>
      <w:tblPr>
        <w:tblStyle w:val="3"/>
        <w:tblW w:w="9071" w:type="dxa"/>
        <w:tblBorders>
          <w:top w:val="nil"/>
          <w:left w:val="nil"/>
          <w:bottom w:val="nil"/>
          <w:right w:val="nil"/>
          <w:insideH w:val="nil"/>
          <w:insideV w:val="nil"/>
        </w:tblBorders>
        <w:tblLayout w:type="fixed"/>
        <w:tblLook w:val="0400" w:firstRow="0" w:lastRow="0" w:firstColumn="0" w:lastColumn="0" w:noHBand="0" w:noVBand="1"/>
      </w:tblPr>
      <w:tblGrid>
        <w:gridCol w:w="2836"/>
        <w:gridCol w:w="6235"/>
      </w:tblGrid>
      <w:tr w:rsidR="00D27366">
        <w:trPr>
          <w:trHeight w:val="340"/>
        </w:trPr>
        <w:tc>
          <w:tcPr>
            <w:tcW w:w="2836" w:type="dxa"/>
            <w:vAlign w:val="center"/>
          </w:tcPr>
          <w:p w:rsidR="00D27366" w:rsidRDefault="003F2C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ARTICLE INFO</w:t>
            </w:r>
          </w:p>
        </w:tc>
        <w:tc>
          <w:tcPr>
            <w:tcW w:w="6235" w:type="dxa"/>
            <w:vAlign w:val="center"/>
          </w:tcPr>
          <w:p w:rsidR="00D27366" w:rsidRDefault="003F2C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w:t>
            </w:r>
          </w:p>
        </w:tc>
      </w:tr>
      <w:tr w:rsidR="00D27366">
        <w:trPr>
          <w:trHeight w:val="1186"/>
        </w:trPr>
        <w:tc>
          <w:tcPr>
            <w:tcW w:w="2836" w:type="dxa"/>
          </w:tcPr>
          <w:p w:rsidR="00D27366" w:rsidRDefault="003F2C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Article History</w:t>
            </w:r>
            <w:r>
              <w:rPr>
                <w:noProof/>
                <w:lang w:val="en-GB"/>
              </w:rPr>
              <mc:AlternateContent>
                <mc:Choice Requires="wps">
                  <w:drawing>
                    <wp:anchor distT="0" distB="0" distL="114300" distR="114300" simplePos="0" relativeHeight="251664384" behindDoc="0" locked="0" layoutInCell="1" hidden="0" allowOverlap="1">
                      <wp:simplePos x="0" y="0"/>
                      <wp:positionH relativeFrom="column">
                        <wp:posOffset>-63499</wp:posOffset>
                      </wp:positionH>
                      <wp:positionV relativeFrom="paragraph">
                        <wp:posOffset>0</wp:posOffset>
                      </wp:positionV>
                      <wp:extent cx="0" cy="12700"/>
                      <wp:effectExtent l="0" t="0" r="0" b="0"/>
                      <wp:wrapNone/>
                      <wp:docPr id="1649595748" name="Straight Arrow Connector 1649595748"/>
                      <wp:cNvGraphicFramePr/>
                      <a:graphic xmlns:a="http://schemas.openxmlformats.org/drawingml/2006/main">
                        <a:graphicData uri="http://schemas.microsoft.com/office/word/2010/wordprocessingShape">
                          <wps:wsp>
                            <wps:cNvCnPr/>
                            <wps:spPr>
                              <a:xfrm>
                                <a:off x="4451762" y="3780000"/>
                                <a:ext cx="1788477"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w:pict>
                    <v:shape w14:anchorId="35A2A3EB" id="Straight Arrow Connector 1649595748" o:spid="_x0000_s1026" type="#_x0000_t32" style="position:absolute;margin-left:-5pt;margin-top:0;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" strokecolor="#0070c0" strokeweight="1pt">
                      <v:stroke startarrowwidth="narrow" startarrowlength="short" endarrowwidth="narrow" endarrowlength="short" joinstyle="miter"/>
                    </v:shape>
                  </w:pict>
                </mc:Fallback>
              </mc:AlternateContent>
            </w:r>
          </w:p>
          <w:p w:rsidR="00D27366" w:rsidRDefault="003F2C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Received : </w:t>
            </w:r>
            <w:r>
              <w:rPr>
                <w:rFonts w:ascii="Times New Roman" w:eastAsia="Times New Roman" w:hAnsi="Times New Roman" w:cs="Times New Roman"/>
                <w:sz w:val="20"/>
                <w:szCs w:val="20"/>
              </w:rPr>
              <w:t>(Di isi editor)</w:t>
            </w:r>
          </w:p>
          <w:p w:rsidR="00D27366" w:rsidRDefault="003F2C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Revised : </w:t>
            </w:r>
            <w:r>
              <w:rPr>
                <w:rFonts w:ascii="Times New Roman" w:eastAsia="Times New Roman" w:hAnsi="Times New Roman" w:cs="Times New Roman"/>
                <w:sz w:val="20"/>
                <w:szCs w:val="20"/>
              </w:rPr>
              <w:t>(Di isi editor)</w:t>
            </w:r>
          </w:p>
          <w:p w:rsidR="00D27366" w:rsidRDefault="003F2C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Accepted : </w:t>
            </w:r>
            <w:r>
              <w:rPr>
                <w:rFonts w:ascii="Times New Roman" w:eastAsia="Times New Roman" w:hAnsi="Times New Roman" w:cs="Times New Roman"/>
                <w:sz w:val="20"/>
                <w:szCs w:val="20"/>
              </w:rPr>
              <w:t>(Di isi editor)</w:t>
            </w:r>
          </w:p>
          <w:p w:rsidR="00D27366" w:rsidRDefault="00D273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0"/>
                <w:szCs w:val="20"/>
              </w:rPr>
            </w:pPr>
          </w:p>
        </w:tc>
        <w:tc>
          <w:tcPr>
            <w:tcW w:w="6235" w:type="dxa"/>
            <w:vMerge w:val="restart"/>
            <w:shd w:val="clear" w:color="auto" w:fill="E2EFD9"/>
          </w:tcPr>
          <w:p w:rsidR="00D27366" w:rsidRPr="005C0BFC" w:rsidRDefault="005C0BFC" w:rsidP="005C0BF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eastAsia="Times New Roman" w:hAnsi="Times New Roman" w:cs="Times New Roman"/>
                <w:bCs/>
                <w:color w:val="000000"/>
                <w:sz w:val="20"/>
                <w:szCs w:val="20"/>
              </w:rPr>
            </w:pPr>
            <w:r w:rsidRPr="005C0BFC">
              <w:rPr>
                <w:rFonts w:ascii="Times New Roman" w:eastAsia="Times New Roman" w:hAnsi="Times New Roman" w:cs="Times New Roman"/>
                <w:bCs/>
                <w:color w:val="000000"/>
                <w:sz w:val="20"/>
                <w:szCs w:val="20"/>
              </w:rPr>
              <w:t>This study aims to determine the effectiveness of the internship program in developing student competencies based on the achievement of the profile of graduates of the Faculty of Tarbiyah, Tazkia Islamic Institute. The internship program is a means of experiential learning that supports students in applying knowledge directly in the world of education. This research uses a descriptive quantitative approach with data collection techniques through questionnaires. Data analysis was carried out by testing validity, reliability, classical assumptions, simple linear regression, coefficient of determination, and t test. The results showed that the internship program had a significant effect on student competence. The significance value of 0.000 &amp;lt;0.05 indicates a significant relationship between the internship program and student competence. The coefficient of determination (R Square) of 0.848 means that 84.8% of variations in student competence can be explained by the internship program. Thus, the internship program is considered effective in developing student competencies, especially in pedagogical, professional, personality, and social aspects. This program can be an important strategy in supporting graduate learning outcomes in accordance with national standards of higher education.</w:t>
            </w:r>
          </w:p>
        </w:tc>
      </w:tr>
      <w:tr w:rsidR="00D27366">
        <w:trPr>
          <w:trHeight w:val="1555"/>
        </w:trPr>
        <w:tc>
          <w:tcPr>
            <w:tcW w:w="2836" w:type="dxa"/>
          </w:tcPr>
          <w:p w:rsidR="00D27366" w:rsidRDefault="003F2C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Keywords</w:t>
            </w:r>
            <w:r>
              <w:rPr>
                <w:noProof/>
                <w:lang w:val="en-GB"/>
              </w:rPr>
              <mc:AlternateContent>
                <mc:Choice Requires="wps">
                  <w:drawing>
                    <wp:anchor distT="0" distB="0" distL="114300" distR="114300" simplePos="0" relativeHeight="251665408" behindDoc="0" locked="0" layoutInCell="1" hidden="0" allowOverlap="1">
                      <wp:simplePos x="0" y="0"/>
                      <wp:positionH relativeFrom="column">
                        <wp:posOffset>-63499</wp:posOffset>
                      </wp:positionH>
                      <wp:positionV relativeFrom="paragraph">
                        <wp:posOffset>0</wp:posOffset>
                      </wp:positionV>
                      <wp:extent cx="0" cy="12700"/>
                      <wp:effectExtent l="0" t="0" r="0" b="0"/>
                      <wp:wrapNone/>
                      <wp:docPr id="1649595747" name="Straight Arrow Connector 1649595747"/>
                      <wp:cNvGraphicFramePr/>
                      <a:graphic xmlns:a="http://schemas.openxmlformats.org/drawingml/2006/main">
                        <a:graphicData uri="http://schemas.microsoft.com/office/word/2010/wordprocessingShape">
                          <wps:wsp>
                            <wps:cNvCnPr/>
                            <wps:spPr>
                              <a:xfrm>
                                <a:off x="4454143" y="3780000"/>
                                <a:ext cx="1783715"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w:pict>
                    <v:shape w14:anchorId="0E8978C3" id="Straight Arrow Connector 1649595747" o:spid="_x0000_s1026" type="#_x0000_t32" style="position:absolute;margin-left:-5pt;margin-top:0;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" strokecolor="#0070c0" strokeweight="1pt">
                      <v:stroke startarrowwidth="narrow" startarrowlength="short" endarrowwidth="narrow" endarrowlength="short" joinstyle="miter"/>
                    </v:shape>
                  </w:pict>
                </mc:Fallback>
              </mc:AlternateContent>
            </w:r>
          </w:p>
          <w:p w:rsidR="00F52FD2" w:rsidRPr="00F52FD2" w:rsidRDefault="00F52FD2" w:rsidP="00F52F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GB"/>
              </w:rPr>
              <w:t>E</w:t>
            </w:r>
            <w:r>
              <w:rPr>
                <w:rFonts w:ascii="Times New Roman" w:eastAsia="Times New Roman" w:hAnsi="Times New Roman" w:cs="Times New Roman"/>
                <w:color w:val="000000"/>
                <w:sz w:val="20"/>
                <w:szCs w:val="20"/>
              </w:rPr>
              <w:t xml:space="preserve">ffectiveness, </w:t>
            </w:r>
          </w:p>
          <w:p w:rsidR="00F52FD2" w:rsidRDefault="00F52FD2" w:rsidP="00F52F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GB"/>
              </w:rPr>
              <w:t>I</w:t>
            </w:r>
            <w:r>
              <w:rPr>
                <w:rFonts w:ascii="Times New Roman" w:eastAsia="Times New Roman" w:hAnsi="Times New Roman" w:cs="Times New Roman"/>
                <w:color w:val="000000"/>
                <w:sz w:val="20"/>
                <w:szCs w:val="20"/>
              </w:rPr>
              <w:t xml:space="preserve">nternship </w:t>
            </w:r>
            <w:r>
              <w:rPr>
                <w:rFonts w:ascii="Times New Roman" w:eastAsia="Times New Roman" w:hAnsi="Times New Roman" w:cs="Times New Roman"/>
                <w:color w:val="000000"/>
                <w:sz w:val="20"/>
                <w:szCs w:val="20"/>
                <w:lang w:val="en-GB"/>
              </w:rPr>
              <w:t>P</w:t>
            </w:r>
            <w:r w:rsidRPr="00F52FD2">
              <w:rPr>
                <w:rFonts w:ascii="Times New Roman" w:eastAsia="Times New Roman" w:hAnsi="Times New Roman" w:cs="Times New Roman"/>
                <w:color w:val="000000"/>
                <w:sz w:val="20"/>
                <w:szCs w:val="20"/>
              </w:rPr>
              <w:t xml:space="preserve">rogram, </w:t>
            </w:r>
          </w:p>
          <w:p w:rsidR="00F52FD2" w:rsidRDefault="00F52FD2" w:rsidP="00F52F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GB"/>
              </w:rPr>
              <w:t>S</w:t>
            </w:r>
            <w:r w:rsidRPr="00F52FD2">
              <w:rPr>
                <w:rFonts w:ascii="Times New Roman" w:eastAsia="Times New Roman" w:hAnsi="Times New Roman" w:cs="Times New Roman"/>
                <w:color w:val="000000"/>
                <w:sz w:val="20"/>
                <w:szCs w:val="20"/>
              </w:rPr>
              <w:t>tuden</w:t>
            </w:r>
            <w:r>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lang w:val="en-GB"/>
              </w:rPr>
              <w:t>C</w:t>
            </w:r>
            <w:r>
              <w:rPr>
                <w:rFonts w:ascii="Times New Roman" w:eastAsia="Times New Roman" w:hAnsi="Times New Roman" w:cs="Times New Roman"/>
                <w:color w:val="000000"/>
                <w:sz w:val="20"/>
                <w:szCs w:val="20"/>
              </w:rPr>
              <w:t>ompetencies,</w:t>
            </w:r>
          </w:p>
          <w:p w:rsidR="00D27366" w:rsidRPr="00F52FD2" w:rsidRDefault="00F52FD2" w:rsidP="00F52F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GB"/>
              </w:rPr>
              <w:t>G</w:t>
            </w:r>
            <w:r>
              <w:rPr>
                <w:rFonts w:ascii="Times New Roman" w:eastAsia="Times New Roman" w:hAnsi="Times New Roman" w:cs="Times New Roman"/>
                <w:color w:val="000000"/>
                <w:sz w:val="20"/>
                <w:szCs w:val="20"/>
              </w:rPr>
              <w:t xml:space="preserve">raduate </w:t>
            </w:r>
            <w:r>
              <w:rPr>
                <w:rFonts w:ascii="Times New Roman" w:eastAsia="Times New Roman" w:hAnsi="Times New Roman" w:cs="Times New Roman"/>
                <w:color w:val="000000"/>
                <w:sz w:val="20"/>
                <w:szCs w:val="20"/>
                <w:lang w:val="en-GB"/>
              </w:rPr>
              <w:t>P</w:t>
            </w:r>
            <w:r w:rsidRPr="00F52FD2">
              <w:rPr>
                <w:rFonts w:ascii="Times New Roman" w:eastAsia="Times New Roman" w:hAnsi="Times New Roman" w:cs="Times New Roman"/>
                <w:color w:val="000000"/>
                <w:sz w:val="20"/>
                <w:szCs w:val="20"/>
              </w:rPr>
              <w:t xml:space="preserve">rofile </w:t>
            </w:r>
            <w:r w:rsidR="003F2C00">
              <w:rPr>
                <w:noProof/>
                <w:lang w:val="en-GB"/>
              </w:rPr>
              <mc:AlternateContent>
                <mc:Choice Requires="wps">
                  <w:drawing>
                    <wp:anchor distT="0" distB="0" distL="114300" distR="114300" simplePos="0" relativeHeight="251666432" behindDoc="0" locked="0" layoutInCell="1" hidden="0" allowOverlap="1" wp14:anchorId="789FEC69" wp14:editId="2A3D6278">
                      <wp:simplePos x="0" y="0"/>
                      <wp:positionH relativeFrom="column">
                        <wp:posOffset>-63499</wp:posOffset>
                      </wp:positionH>
                      <wp:positionV relativeFrom="paragraph">
                        <wp:posOffset>558800</wp:posOffset>
                      </wp:positionV>
                      <wp:extent cx="0" cy="12700"/>
                      <wp:effectExtent l="0" t="0" r="0" b="0"/>
                      <wp:wrapNone/>
                      <wp:docPr id="1649595750" name="Straight Arrow Connector 1649595750"/>
                      <wp:cNvGraphicFramePr/>
                      <a:graphic xmlns:a="http://schemas.openxmlformats.org/drawingml/2006/main">
                        <a:graphicData uri="http://schemas.microsoft.com/office/word/2010/wordprocessingShape">
                          <wps:wsp>
                            <wps:cNvCnPr/>
                            <wps:spPr>
                              <a:xfrm>
                                <a:off x="4454143" y="3780000"/>
                                <a:ext cx="1783715"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w:pict>
                    <v:shape w14:anchorId="2FE51F1F" id="Straight Arrow Connector 1649595750" o:spid="_x0000_s1026" type="#_x0000_t32" style="position:absolute;margin-left:-5pt;margin-top:44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" strokecolor="#0070c0" strokeweight="1pt">
                      <v:stroke startarrowwidth="narrow" startarrowlength="short" endarrowwidth="narrow" endarrowlength="short" joinstyle="miter"/>
                    </v:shape>
                  </w:pict>
                </mc:Fallback>
              </mc:AlternateContent>
            </w:r>
          </w:p>
        </w:tc>
        <w:tc>
          <w:tcPr>
            <w:tcW w:w="6235" w:type="dxa"/>
            <w:vMerge/>
            <w:shd w:val="clear" w:color="auto" w:fill="E2EFD9"/>
          </w:tcPr>
          <w:p w:rsidR="00D27366" w:rsidRDefault="00D27366">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D27366">
        <w:trPr>
          <w:trHeight w:val="340"/>
        </w:trPr>
        <w:tc>
          <w:tcPr>
            <w:tcW w:w="2836" w:type="dxa"/>
            <w:vMerge w:val="restart"/>
          </w:tcPr>
          <w:p w:rsidR="00D27366" w:rsidRDefault="003F2C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Kata Kunci</w:t>
            </w:r>
          </w:p>
          <w:p w:rsidR="00F52FD2" w:rsidRDefault="00F52FD2" w:rsidP="00F52F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0"/>
                <w:szCs w:val="20"/>
                <w:lang w:val="en-GB"/>
              </w:rPr>
            </w:pPr>
            <w:r>
              <w:rPr>
                <w:rFonts w:ascii="Times New Roman" w:eastAsia="Times New Roman" w:hAnsi="Times New Roman" w:cs="Times New Roman"/>
                <w:bCs/>
                <w:color w:val="000000"/>
                <w:sz w:val="20"/>
                <w:szCs w:val="20"/>
                <w:lang w:val="en-GB"/>
              </w:rPr>
              <w:t xml:space="preserve">Efektivitas, </w:t>
            </w:r>
          </w:p>
          <w:p w:rsidR="00F52FD2" w:rsidRDefault="00F52FD2" w:rsidP="00F52F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0"/>
                <w:szCs w:val="20"/>
                <w:lang w:val="en-GB"/>
              </w:rPr>
            </w:pPr>
            <w:r>
              <w:rPr>
                <w:rFonts w:ascii="Times New Roman" w:eastAsia="Times New Roman" w:hAnsi="Times New Roman" w:cs="Times New Roman"/>
                <w:bCs/>
                <w:color w:val="000000"/>
                <w:sz w:val="20"/>
                <w:szCs w:val="20"/>
                <w:lang w:val="en-GB"/>
              </w:rPr>
              <w:t>Program M</w:t>
            </w:r>
            <w:r w:rsidRPr="00F52FD2">
              <w:rPr>
                <w:rFonts w:ascii="Times New Roman" w:eastAsia="Times New Roman" w:hAnsi="Times New Roman" w:cs="Times New Roman"/>
                <w:bCs/>
                <w:color w:val="000000"/>
                <w:sz w:val="20"/>
                <w:szCs w:val="20"/>
                <w:lang w:val="en-GB"/>
              </w:rPr>
              <w:t xml:space="preserve">agang, </w:t>
            </w:r>
          </w:p>
          <w:p w:rsidR="00F52FD2" w:rsidRDefault="00F52FD2" w:rsidP="00F52F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0"/>
                <w:szCs w:val="20"/>
                <w:lang w:val="en-GB"/>
              </w:rPr>
            </w:pPr>
            <w:r>
              <w:rPr>
                <w:rFonts w:ascii="Times New Roman" w:eastAsia="Times New Roman" w:hAnsi="Times New Roman" w:cs="Times New Roman"/>
                <w:bCs/>
                <w:color w:val="000000"/>
                <w:sz w:val="20"/>
                <w:szCs w:val="20"/>
                <w:lang w:val="en-GB"/>
              </w:rPr>
              <w:t xml:space="preserve">Kompetensi Mahasiswa, </w:t>
            </w:r>
          </w:p>
          <w:p w:rsidR="00D27366" w:rsidRPr="00F52FD2" w:rsidRDefault="00F52FD2" w:rsidP="00F52F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0"/>
                <w:szCs w:val="20"/>
                <w:lang w:val="en-GB"/>
              </w:rPr>
            </w:pPr>
            <w:r>
              <w:rPr>
                <w:rFonts w:ascii="Times New Roman" w:eastAsia="Times New Roman" w:hAnsi="Times New Roman" w:cs="Times New Roman"/>
                <w:bCs/>
                <w:color w:val="000000"/>
                <w:sz w:val="20"/>
                <w:szCs w:val="20"/>
                <w:lang w:val="en-GB"/>
              </w:rPr>
              <w:t>Profil L</w:t>
            </w:r>
            <w:r w:rsidRPr="00F52FD2">
              <w:rPr>
                <w:rFonts w:ascii="Times New Roman" w:eastAsia="Times New Roman" w:hAnsi="Times New Roman" w:cs="Times New Roman"/>
                <w:bCs/>
                <w:color w:val="000000"/>
                <w:sz w:val="20"/>
                <w:szCs w:val="20"/>
                <w:lang w:val="en-GB"/>
              </w:rPr>
              <w:t>ulusan</w:t>
            </w:r>
          </w:p>
        </w:tc>
        <w:tc>
          <w:tcPr>
            <w:tcW w:w="6235" w:type="dxa"/>
            <w:vAlign w:val="center"/>
          </w:tcPr>
          <w:p w:rsidR="00D27366" w:rsidRDefault="003F2C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ABSTRAK</w:t>
            </w:r>
          </w:p>
        </w:tc>
      </w:tr>
      <w:tr w:rsidR="00D27366" w:rsidTr="00735FC3">
        <w:trPr>
          <w:trHeight w:val="2015"/>
        </w:trPr>
        <w:tc>
          <w:tcPr>
            <w:tcW w:w="2836" w:type="dxa"/>
            <w:vMerge/>
          </w:tcPr>
          <w:p w:rsidR="00D27366" w:rsidRDefault="00D27366">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235" w:type="dxa"/>
            <w:tcBorders>
              <w:bottom w:val="nil"/>
            </w:tcBorders>
            <w:shd w:val="clear" w:color="auto" w:fill="E2EFD9"/>
          </w:tcPr>
          <w:p w:rsidR="00D27366" w:rsidRPr="00CB6C7D" w:rsidRDefault="00CB6C7D" w:rsidP="00CB6C7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eastAsia="Times New Roman" w:hAnsi="Times New Roman" w:cs="Times New Roman"/>
                <w:bCs/>
                <w:color w:val="000000"/>
                <w:sz w:val="20"/>
                <w:szCs w:val="20"/>
                <w:lang w:val="en-GB"/>
              </w:rPr>
            </w:pPr>
            <w:r w:rsidRPr="00CB6C7D">
              <w:rPr>
                <w:rFonts w:ascii="Times New Roman" w:eastAsia="Times New Roman" w:hAnsi="Times New Roman" w:cs="Times New Roman"/>
                <w:bCs/>
                <w:color w:val="000000"/>
                <w:sz w:val="20"/>
                <w:szCs w:val="20"/>
                <w:lang w:val="en-GB"/>
              </w:rPr>
              <w:t xml:space="preserve">Penelitian ini bertujuan untuk mengetahui efektivitas program magang dalam mengembangkan kompetensi mahasiswa berdasarkan capaian profil lulusan Fakultas Tarbiyah Institut Agama Islam Tazkia. Program magang menjadi sarana pembelajaran berbasis pengalaman yang mendukung mahasiswa dalam menerapkan ilmu secara langsung di dunia pendidikan. Penelitian ini menggunakan pendekatan kuantitatif deskriptif dengan teknik pengumpulan data melalui angket. Analisis data dilakukan dengan uji validitas, reliabilitas, asumsi klasik, regresi linier sederhana, koefisien determinasi, dan uji t. Hasil penelitian menunjukkan bahwa program magang berpengaruh signifikan terhadap kompetensi mahasiswa. Nilai signifikansi sebesar 0,000 &lt; 0,05 menunjukkan adanya hubungan yang </w:t>
            </w:r>
            <w:r w:rsidRPr="00CB6C7D">
              <w:rPr>
                <w:rFonts w:ascii="Times New Roman" w:eastAsia="Times New Roman" w:hAnsi="Times New Roman" w:cs="Times New Roman"/>
                <w:bCs/>
                <w:color w:val="000000"/>
                <w:sz w:val="20"/>
                <w:szCs w:val="20"/>
                <w:lang w:val="en-GB"/>
              </w:rPr>
              <w:lastRenderedPageBreak/>
              <w:t>signifikan antara program magang dan kompetensi mahasiswa. Koefisien determinasi (R Square) sebesar 0,848 berarti bahwa 84,8% variasi kompetensi mahasiswa dapat dijelaskan oleh program magang. Dengan demikian, program magang dinilai efektif dalam mengembangkan kompetensi mahasiswa, terutama pada aspek pedagogik, profesional, kepribadian, dan sosial. Program ini dapat menjadi strategi penting dalam mendukung capaian pembelajaran lulusan sesuai dengan standar nasional pendidikan tinggi.</w:t>
            </w:r>
          </w:p>
        </w:tc>
      </w:tr>
    </w:tbl>
    <w:p w:rsidR="001E0E5F" w:rsidRDefault="001E0E5F">
      <w:pPr>
        <w:spacing w:after="0" w:line="360" w:lineRule="auto"/>
        <w:rPr>
          <w:rFonts w:ascii="Times New Roman" w:eastAsia="Times New Roman" w:hAnsi="Times New Roman" w:cs="Times New Roman"/>
        </w:rPr>
      </w:pPr>
    </w:p>
    <w:p w:rsidR="0014117F" w:rsidRPr="00CB6C7D" w:rsidRDefault="003F2C00" w:rsidP="00CB6C7D">
      <w:pPr>
        <w:rPr>
          <w:rFonts w:ascii="Times New Roman" w:eastAsia="Times New Roman" w:hAnsi="Times New Roman" w:cs="Times New Roman"/>
        </w:rPr>
      </w:pPr>
      <w:r>
        <w:rPr>
          <w:rFonts w:ascii="Times New Roman" w:eastAsia="Times New Roman" w:hAnsi="Times New Roman" w:cs="Times New Roman"/>
          <w:b/>
          <w:sz w:val="24"/>
          <w:szCs w:val="24"/>
        </w:rPr>
        <w:t>Pendahuluan</w:t>
      </w:r>
    </w:p>
    <w:p w:rsidR="00D27366" w:rsidRDefault="0014117F" w:rsidP="0014117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P</w:t>
      </w:r>
      <w:r w:rsidR="002744BD">
        <w:rPr>
          <w:rFonts w:ascii="Times New Roman" w:eastAsia="Times New Roman" w:hAnsi="Times New Roman" w:cs="Times New Roman"/>
          <w:sz w:val="24"/>
          <w:szCs w:val="24"/>
          <w:lang w:val="en-GB"/>
        </w:rPr>
        <w:t>endidikan</w:t>
      </w:r>
      <w:r>
        <w:rPr>
          <w:rFonts w:ascii="Times New Roman" w:eastAsia="Times New Roman" w:hAnsi="Times New Roman" w:cs="Times New Roman"/>
          <w:sz w:val="24"/>
          <w:szCs w:val="24"/>
          <w:lang w:val="en-GB"/>
        </w:rPr>
        <w:t xml:space="preserve"> </w:t>
      </w:r>
      <w:r w:rsidRPr="008847A0">
        <w:rPr>
          <w:rFonts w:ascii="Times New Roman" w:eastAsia="Times New Roman" w:hAnsi="Times New Roman" w:cs="Times New Roman"/>
          <w:sz w:val="24"/>
          <w:szCs w:val="24"/>
        </w:rPr>
        <w:t xml:space="preserve">sangat berpengaruh dalam semua aspek perkembangan pribadi manusia. Berdasarkan ketentuan umum pasal 1 </w:t>
      </w:r>
      <w:r w:rsidRPr="008847A0">
        <w:rPr>
          <w:rFonts w:ascii="Times New Roman" w:eastAsia="Times New Roman" w:hAnsi="Times New Roman" w:cs="Times New Roman"/>
          <w:sz w:val="24"/>
          <w:szCs w:val="24"/>
        </w:rPr>
        <w:fldChar w:fldCharType="begin" w:fldLock="1"/>
      </w:r>
      <w:r w:rsidRPr="008847A0">
        <w:rPr>
          <w:rFonts w:ascii="Times New Roman" w:eastAsia="Times New Roman" w:hAnsi="Times New Roman" w:cs="Times New Roman"/>
          <w:sz w:val="24"/>
          <w:szCs w:val="24"/>
        </w:rPr>
        <w:instrText>ADDIN CSL_CITATION {"citationItems":[{"id":"ITEM-1","itemData":{"author":[{"dropping-particle":"","family":"Presiden Republik Indonesia","given":"","non-dropping-particle":"","parse-names":false,"suffix":""}],"id":"ITEM-1","issued":{"date-parts":[["2003"]]},"title":"Undang-Undang Nomor 20 Tahun 2003 Tentang Sistem Pendidikan Nasional","type":"legislation"},"uris":["http://www.mendeley.com/documents/?uuid=49d8a438-60b9-4068-ac58-053a9384bd2c"]}],"mendeley":{"formattedCitation":"(Undang-Undang Nomor 20 Tahun 2003 Tentang Sistem Pendidikan Nasional, 2003)","manualFormatting":"(Undang-Undang Nomor 20 Tahun 2003 Tentang Sistem Pendidikan Nasional)","plainTextFormattedCitation":"(Undang-Undang Nomor 20 Tahun 2003 Tentang Sistem Pendidikan Nasional, 2003)","previouslyFormattedCitation":"(Undang-Undang Nomor 20 Tahun 2003 Tentang Sistem Pendidikan Nasional, 2003)"},"properties":{"noteIndex":0},"schema":"https://github.com/citation-style-language/schema/raw/master/csl-citation.json"}</w:instrText>
      </w:r>
      <w:r w:rsidRPr="008847A0">
        <w:rPr>
          <w:rFonts w:ascii="Times New Roman" w:eastAsia="Times New Roman" w:hAnsi="Times New Roman" w:cs="Times New Roman"/>
          <w:sz w:val="24"/>
          <w:szCs w:val="24"/>
        </w:rPr>
        <w:fldChar w:fldCharType="separate"/>
      </w:r>
      <w:r w:rsidRPr="008847A0">
        <w:rPr>
          <w:rFonts w:ascii="Times New Roman" w:eastAsia="Times New Roman" w:hAnsi="Times New Roman" w:cs="Times New Roman"/>
          <w:noProof/>
          <w:sz w:val="24"/>
          <w:szCs w:val="24"/>
        </w:rPr>
        <w:t>(Undang-Undang Nomor 20 Tahun 2003 Tentang Sistem Pendidikan Nasional)</w:t>
      </w:r>
      <w:r w:rsidRPr="008847A0">
        <w:rPr>
          <w:rFonts w:ascii="Times New Roman" w:eastAsia="Times New Roman" w:hAnsi="Times New Roman" w:cs="Times New Roman"/>
          <w:sz w:val="24"/>
          <w:szCs w:val="24"/>
        </w:rPr>
        <w:fldChar w:fldCharType="end"/>
      </w:r>
      <w:r w:rsidRPr="008847A0">
        <w:rPr>
          <w:rFonts w:ascii="Times New Roman" w:eastAsia="Times New Roman" w:hAnsi="Times New Roman" w:cs="Times New Roman"/>
          <w:sz w:val="24"/>
          <w:szCs w:val="24"/>
        </w:rPr>
        <w:t>, “Pendidikan adalah usaha sadar dan terencana untuk menciptakan lingkungan dan proses pembelajaran di mana siswa secara aktif mengembangkan potensi dirinya untuk memiliki kekuatan keagamaan, pengendalian diri, kepribadian, kecerdasan, akhlak mulia, dan keterampilan yang diperlukan baik untuk diri mereka sendiri, masyarakat, bangsa, maupun negara”. Dalam konteks pendidikan tinggi, peran tersebut diwujudkan melalui pengembangan kompetensi mahasiswa, baik secara teoretis maupun praktis.</w:t>
      </w:r>
    </w:p>
    <w:p w:rsidR="0014117F" w:rsidRDefault="0014117F" w:rsidP="0014117F">
      <w:pPr>
        <w:spacing w:after="0" w:line="360" w:lineRule="auto"/>
        <w:ind w:firstLine="720"/>
        <w:jc w:val="both"/>
        <w:rPr>
          <w:rFonts w:ascii="Times New Roman" w:eastAsia="Times New Roman" w:hAnsi="Times New Roman" w:cs="Times New Roman"/>
          <w:sz w:val="24"/>
          <w:szCs w:val="24"/>
          <w:lang w:val="en-GB"/>
        </w:rPr>
      </w:pPr>
      <w:r w:rsidRPr="008847A0">
        <w:rPr>
          <w:rFonts w:ascii="Times New Roman" w:eastAsia="Times New Roman" w:hAnsi="Times New Roman" w:cs="Times New Roman"/>
          <w:sz w:val="24"/>
          <w:szCs w:val="24"/>
        </w:rPr>
        <w:t xml:space="preserve">Sebagai wujud implementasi pendidikan yang terencana dan sadar, perguruan tinggi menyelenggarakan program-program praktis seperti magang kependidikan. Salah satu sarana yang telah lama diimplementasikan dalam perguruan tinggi sebagai upaya mengembangkan kompetensi mahasiswa adalah program magang kependidikan </w:t>
      </w:r>
      <w:r w:rsidRPr="008847A0">
        <w:rPr>
          <w:rFonts w:ascii="Times New Roman" w:eastAsia="Times New Roman" w:hAnsi="Times New Roman" w:cs="Times New Roman"/>
          <w:sz w:val="24"/>
          <w:szCs w:val="24"/>
        </w:rPr>
        <w:fldChar w:fldCharType="begin" w:fldLock="1"/>
      </w:r>
      <w:r w:rsidRPr="008847A0">
        <w:rPr>
          <w:rFonts w:ascii="Times New Roman" w:eastAsia="Times New Roman" w:hAnsi="Times New Roman" w:cs="Times New Roman"/>
          <w:sz w:val="24"/>
          <w:szCs w:val="24"/>
        </w:rPr>
        <w:instrText>ADDIN CSL_CITATION {"citationItems":[{"id":"ITEM-1","itemData":{"abstract":"This study discusses the influence of educational internships on the development of student competencies in the context of higher education. Educational internships are a practical form of learning outside the classroom that provides students with the opportunity to apply their theoretical knowledge in the real world. The aim of this research is to understand the extent to which educational internships contribute to the development of student competencies, including practical skills, analytical abilities, industry understanding, the formation of professional networks, and the cultivation of positive attitudes and work ethics. The results of this study show that educational internships have a significant and positive impact on the development of student competencies. Students who undergo internships experience improvements in practical skills, including interpersonal communication, time management, and problem-solving abilities. They also develop strong analytical skills and gain a deeper understanding of industry dynamics relevant to their field of study. Furthermore, educational internships enable students to build professional networks that can be valuable in their future job searches. Ultimately, internships also play a role in shaping positive attitudes and work ethics. In conclusion, this research underscores the importance of educational internships in helping students prepare for success in the workforce. Institutions of higher education need to recognize their pivotal role in fostering student competency development and collaborate with the business world to provide more relevant and beneficial internship opportunities. Thus, educational internships can be a valuable investment in enhancing students' skills and qualifications.","author":[{"dropping-particle":"","family":"Siregar","given":"Ayunda Putri A","non-dropping-particle":"","parse-names":false,"suffix":""},{"dropping-particle":"","family":"Qoyyimah","given":"Nadya Dinul","non-dropping-particle":"","parse-names":false,"suffix":""},{"dropping-particle":"","family":"Surayya","given":"Azizah","non-dropping-particle":"","parse-names":false,"suffix":""},{"dropping-particle":"","family":"Nasution","given":"Sahraini Yamni N.F.","non-dropping-particle":"","parse-names":false,"suffix":""},{"dropping-particle":"","family":"Siregar","given":"Yunita Deasy","non-dropping-particle":"","parse-names":false,"suffix":""}],"container-title":"Jurnal Pendidikan dan Sosial Humaniora","id":"ITEM-1","issue":"1","issued":{"date-parts":[["2024"]]},"page":"81-89","title":"Pengaruh Magang Pendidikan Terhadap Pengembangan Kompetensi Mahasiswa","type":"article-journal","volume":"2"},"uris":["http://www.mendeley.com/documents/?uuid=e0132807-ffdf-4434-bf31-b8709cc96f0b"]}],"mendeley":{"formattedCitation":"(Siregar et al., 2024)","plainTextFormattedCitation":"(Siregar et al., 2024)","previouslyFormattedCitation":"(Siregar et al., 2024)"},"properties":{"noteIndex":0},"schema":"https://github.com/citation-style-language/schema/raw/master/csl-citation.json"}</w:instrText>
      </w:r>
      <w:r w:rsidRPr="008847A0">
        <w:rPr>
          <w:rFonts w:ascii="Times New Roman" w:eastAsia="Times New Roman" w:hAnsi="Times New Roman" w:cs="Times New Roman"/>
          <w:sz w:val="24"/>
          <w:szCs w:val="24"/>
        </w:rPr>
        <w:fldChar w:fldCharType="separate"/>
      </w:r>
      <w:r w:rsidRPr="008847A0">
        <w:rPr>
          <w:rFonts w:ascii="Times New Roman" w:eastAsia="Times New Roman" w:hAnsi="Times New Roman" w:cs="Times New Roman"/>
          <w:noProof/>
          <w:sz w:val="24"/>
          <w:szCs w:val="24"/>
        </w:rPr>
        <w:t>(Siregar et al., 2024)</w:t>
      </w:r>
      <w:r w:rsidRPr="008847A0">
        <w:rPr>
          <w:rFonts w:ascii="Times New Roman" w:eastAsia="Times New Roman" w:hAnsi="Times New Roman" w:cs="Times New Roman"/>
          <w:sz w:val="24"/>
          <w:szCs w:val="24"/>
        </w:rPr>
        <w:fldChar w:fldCharType="end"/>
      </w:r>
      <w:r w:rsidRPr="008847A0">
        <w:rPr>
          <w:rFonts w:ascii="Times New Roman" w:eastAsia="Times New Roman" w:hAnsi="Times New Roman" w:cs="Times New Roman"/>
          <w:sz w:val="24"/>
          <w:szCs w:val="24"/>
        </w:rPr>
        <w:t>. Program ini dirancang untuk memberikan pengalaman praktis kepada mahasiswa di lingkungan pendidikan agar siap menghadapi tantangan di dunia kerja. Sejalan dengan pengertian tersebut, Fakultas Tarbiyah Institut Agama Islam Tazkia menjadikan Praktik Pengalaman Lapangan (PPL) sebagai implementasi untuk mencetak Guru Profesional sesuai dengan profil lulusan program studi yang sudah dirancang.</w:t>
      </w:r>
    </w:p>
    <w:p w:rsidR="0014117F" w:rsidRPr="008847A0" w:rsidRDefault="0014117F" w:rsidP="0014117F">
      <w:pPr>
        <w:spacing w:after="0" w:line="360" w:lineRule="auto"/>
        <w:ind w:left="10" w:firstLine="350"/>
        <w:jc w:val="both"/>
        <w:rPr>
          <w:rFonts w:ascii="Times New Roman" w:eastAsia="Times New Roman" w:hAnsi="Times New Roman" w:cs="Times New Roman"/>
          <w:sz w:val="24"/>
          <w:szCs w:val="24"/>
        </w:rPr>
      </w:pPr>
      <w:r w:rsidRPr="008847A0">
        <w:rPr>
          <w:rFonts w:ascii="Times New Roman" w:eastAsia="Times New Roman" w:hAnsi="Times New Roman" w:cs="Times New Roman"/>
          <w:sz w:val="24"/>
          <w:szCs w:val="24"/>
        </w:rPr>
        <w:t xml:space="preserve">Program Studi Pendidikan IPS yang berada di bawah fakultas ini memiliki visi menjadi program studi Pendidikan Ilmu Pengetahuan Sosial (IPS) - Ekonomi Syariah kelas regional bagi Calon Pendidik berkarakter T.A.Z.K.I.A di Tahun 2025. Misinya meliputi menghasilkan sarjana yang kompeten dalam bidang IPS - Ekonomi Syariah dan menguasai ilmu kependidikan, melaksanakan pembelajaran IPS – Ekonomi Syariah yang berkualitas dengan mengintegrasikan nilai-nilai Islam dan keilmuan IPS, melaksanakan penelitian untuk pengembangan keilmuan IPS – Ekonomi Syariah, melaksanakan pengabdian kepada </w:t>
      </w:r>
      <w:r w:rsidRPr="008847A0">
        <w:rPr>
          <w:rFonts w:ascii="Times New Roman" w:eastAsia="Times New Roman" w:hAnsi="Times New Roman" w:cs="Times New Roman"/>
          <w:sz w:val="24"/>
          <w:szCs w:val="24"/>
        </w:rPr>
        <w:lastRenderedPageBreak/>
        <w:t>masyarakat berdasarkan keilmuan IPS yang dapat menjadi syiar ekonomi syariah di level masyarakat, dan menjalin kemitraan dengan berbagai pihak untuk meningkatkan mutu lulusan.</w:t>
      </w:r>
    </w:p>
    <w:p w:rsidR="0014117F" w:rsidRDefault="0014117F" w:rsidP="00C878E1">
      <w:pPr>
        <w:spacing w:after="0" w:line="360" w:lineRule="auto"/>
        <w:ind w:left="10" w:firstLine="350"/>
        <w:jc w:val="both"/>
        <w:rPr>
          <w:rFonts w:ascii="Times New Roman" w:hAnsi="Times New Roman" w:cs="Times New Roman"/>
          <w:color w:val="000000"/>
          <w:sz w:val="24"/>
          <w:szCs w:val="24"/>
          <w:lang w:val="en-GB"/>
        </w:rPr>
      </w:pPr>
      <w:r w:rsidRPr="008847A0">
        <w:rPr>
          <w:rFonts w:ascii="Times New Roman" w:eastAsia="Times New Roman" w:hAnsi="Times New Roman" w:cs="Times New Roman"/>
          <w:sz w:val="24"/>
          <w:szCs w:val="24"/>
        </w:rPr>
        <w:t xml:space="preserve">Fakultas Tarbiyah Institut Agama Islam Tazkia mengadakan PPL bagi mahasiswa Program Studi Pendidikan IPS sebagai realisasi kompetensi profil lulusan yaitu menjadi Guru Profesional. PPL merupakan kegiatan intrakulikuler yang diadakan dalam bentuk mata kuliah praktik dengan bobot 4 sks. Program ini wajib diiikuti oleh mahasiswa program sarjana (Strata 1) program studi Pendidikan IPS dengan syarat telah melakukan perkuliahan </w:t>
      </w:r>
      <w:r w:rsidRPr="008847A0">
        <w:rPr>
          <w:rFonts w:ascii="Times New Roman" w:eastAsia="Times New Roman" w:hAnsi="Times New Roman" w:cs="Times New Roman"/>
          <w:i/>
          <w:iCs/>
          <w:sz w:val="24"/>
          <w:szCs w:val="24"/>
        </w:rPr>
        <w:t>micro teaching</w:t>
      </w:r>
      <w:r w:rsidR="00C878E1">
        <w:rPr>
          <w:rFonts w:ascii="Times New Roman" w:eastAsia="Times New Roman" w:hAnsi="Times New Roman" w:cs="Times New Roman"/>
          <w:sz w:val="24"/>
          <w:szCs w:val="24"/>
        </w:rPr>
        <w:t xml:space="preserve"> selama satu semester</w:t>
      </w:r>
      <w:r w:rsidR="00C878E1">
        <w:rPr>
          <w:rFonts w:ascii="Times New Roman" w:eastAsia="Times New Roman" w:hAnsi="Times New Roman" w:cs="Times New Roman"/>
          <w:sz w:val="24"/>
          <w:szCs w:val="24"/>
          <w:lang w:val="en-GB"/>
        </w:rPr>
        <w:t xml:space="preserve"> dengan </w:t>
      </w:r>
      <w:r w:rsidR="00C878E1" w:rsidRPr="009C7029">
        <w:rPr>
          <w:rFonts w:ascii="Times New Roman" w:hAnsi="Times New Roman" w:cs="Times New Roman"/>
          <w:color w:val="000000"/>
          <w:sz w:val="24"/>
          <w:szCs w:val="24"/>
          <w:lang w:val="en-GB"/>
        </w:rPr>
        <w:t xml:space="preserve">tujuan untuk memberikan pengalaman nyata kepada </w:t>
      </w:r>
      <w:r w:rsidR="00C878E1">
        <w:rPr>
          <w:rFonts w:ascii="Times New Roman" w:hAnsi="Times New Roman" w:cs="Times New Roman"/>
          <w:color w:val="000000"/>
          <w:sz w:val="24"/>
          <w:szCs w:val="24"/>
          <w:lang w:val="en-GB"/>
        </w:rPr>
        <w:t>maha</w:t>
      </w:r>
      <w:r w:rsidR="00C878E1" w:rsidRPr="009C7029">
        <w:rPr>
          <w:rFonts w:ascii="Times New Roman" w:hAnsi="Times New Roman" w:cs="Times New Roman"/>
          <w:color w:val="000000"/>
          <w:sz w:val="24"/>
          <w:szCs w:val="24"/>
          <w:lang w:val="en-GB"/>
        </w:rPr>
        <w:t>siswa dan memperluas cakrawala mereka untuk membangun kompetensi utama guru</w:t>
      </w:r>
      <w:r w:rsidR="00C878E1">
        <w:rPr>
          <w:rFonts w:ascii="Times New Roman" w:hAnsi="Times New Roman" w:cs="Times New Roman"/>
          <w:color w:val="000000"/>
          <w:sz w:val="24"/>
          <w:szCs w:val="24"/>
          <w:lang w:val="en-GB"/>
        </w:rPr>
        <w:t xml:space="preserve"> </w:t>
      </w:r>
      <w:r w:rsidR="00C878E1" w:rsidRPr="008847A0">
        <w:rPr>
          <w:rFonts w:ascii="Times New Roman" w:eastAsia="Times New Roman" w:hAnsi="Times New Roman" w:cs="Times New Roman"/>
          <w:sz w:val="24"/>
          <w:szCs w:val="24"/>
        </w:rPr>
        <w:fldChar w:fldCharType="begin" w:fldLock="1"/>
      </w:r>
      <w:r w:rsidR="00C878E1" w:rsidRPr="008847A0">
        <w:rPr>
          <w:rFonts w:ascii="Times New Roman" w:eastAsia="Times New Roman" w:hAnsi="Times New Roman" w:cs="Times New Roman"/>
          <w:sz w:val="24"/>
          <w:szCs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2011)","author":[{"dropping-particle":"","family":"Fakultas Tarbiyah","given":"Prodi Pendidikan IPS","non-dropping-particle":"","parse-names":false,"suffix":""}],"edition":"ke-4","id":"ITEM-1","issued":{"date-parts":[["2024"]]},"number-of-pages":"6","publisher":"Fakultas Tarbiyah Institut Agama Islam Tazkia","publisher-place":"Bogor","title":"Buku Pedoman Praktik Pengalaman Lapangan (PPL)","type":"book"},"uris":["http://www.mendeley.com/documents/?uuid=9d344d9c-809d-4bf4-93fd-a5a482d35ab9"]}],"mendeley":{"formattedCitation":"(Fakultas Tarbiyah, 2024)","plainTextFormattedCitation":"(Fakultas Tarbiyah, 2024)","previouslyFormattedCitation":"(Fakultas Tarbiyah, 2024)"},"properties":{"noteIndex":0},"schema":"https://github.com/citation-style-language/schema/raw/master/csl-citation.json"}</w:instrText>
      </w:r>
      <w:r w:rsidR="00C878E1" w:rsidRPr="008847A0">
        <w:rPr>
          <w:rFonts w:ascii="Times New Roman" w:eastAsia="Times New Roman" w:hAnsi="Times New Roman" w:cs="Times New Roman"/>
          <w:sz w:val="24"/>
          <w:szCs w:val="24"/>
        </w:rPr>
        <w:fldChar w:fldCharType="separate"/>
      </w:r>
      <w:r w:rsidR="00C878E1" w:rsidRPr="008847A0">
        <w:rPr>
          <w:rFonts w:ascii="Times New Roman" w:eastAsia="Times New Roman" w:hAnsi="Times New Roman" w:cs="Times New Roman"/>
          <w:noProof/>
          <w:sz w:val="24"/>
          <w:szCs w:val="24"/>
        </w:rPr>
        <w:t>(Fakultas Tarbiyah, 2024)</w:t>
      </w:r>
      <w:r w:rsidR="00C878E1" w:rsidRPr="008847A0">
        <w:rPr>
          <w:rFonts w:ascii="Times New Roman" w:eastAsia="Times New Roman" w:hAnsi="Times New Roman" w:cs="Times New Roman"/>
          <w:sz w:val="24"/>
          <w:szCs w:val="24"/>
        </w:rPr>
        <w:fldChar w:fldCharType="end"/>
      </w:r>
      <w:r w:rsidR="00C878E1" w:rsidRPr="008847A0">
        <w:rPr>
          <w:rFonts w:ascii="Times New Roman" w:eastAsia="Times New Roman" w:hAnsi="Times New Roman" w:cs="Times New Roman"/>
          <w:sz w:val="24"/>
          <w:szCs w:val="24"/>
        </w:rPr>
        <w:t>.</w:t>
      </w:r>
      <w:r w:rsidR="00C878E1" w:rsidRPr="009C7029">
        <w:rPr>
          <w:rFonts w:ascii="Times New Roman" w:hAnsi="Times New Roman" w:cs="Times New Roman"/>
          <w:color w:val="000000"/>
          <w:sz w:val="24"/>
          <w:szCs w:val="24"/>
          <w:lang w:val="en-GB"/>
        </w:rPr>
        <w:t xml:space="preserve"> Berlandaskan pada pasal 10 </w:t>
      </w:r>
      <w:r w:rsidR="00C878E1" w:rsidRPr="009C7029">
        <w:rPr>
          <w:rFonts w:ascii="Times New Roman" w:hAnsi="Times New Roman" w:cs="Times New Roman"/>
          <w:color w:val="000000"/>
          <w:sz w:val="24"/>
          <w:szCs w:val="24"/>
          <w:lang w:val="en-GB"/>
        </w:rPr>
        <w:fldChar w:fldCharType="begin" w:fldLock="1"/>
      </w:r>
      <w:r w:rsidR="00C878E1" w:rsidRPr="009C7029">
        <w:rPr>
          <w:rFonts w:ascii="Times New Roman" w:hAnsi="Times New Roman" w:cs="Times New Roman"/>
          <w:color w:val="000000"/>
          <w:sz w:val="24"/>
          <w:szCs w:val="24"/>
          <w:lang w:val="en-GB"/>
        </w:rPr>
        <w:instrText>ADDIN CSL_CITATION {"citationItems":[{"id":"ITEM-1","itemData":{"abstract":"bahwa hak asasi manusia merupakan hak dasar yang secara kodrati melekat pada diri manusia, bersifat universal dan langgeng, oleh karena itu harus dilindungi, dihormati, dipertahankan, dan tidak boleh diabaikan, dikurangi, atau dirampas oleh siapapun; bahwa selain hak asasi, manusia juga mempunyai kewajiban dasar antara manusia yang satu terhadap yang lain dan terhadap masyarakat secara keseluruhan dalam kehidupan bermasyarakat, berbangsa, dan bernegara;","author":[{"dropping-particle":"","family":"Presiden Republik Indonesia","given":"","non-dropping-particle":"","parse-names":false,"suffix":""}],"container-title":"Sekretariat Negara","id":"ITEM-1","issue":"14","issued":{"date-parts":[["2005"]]},"number":"14","page":"60-61","publisher-place":"Jakarta","title":"Undang-Undang Nomor 14 Tahun 2005 tentang Guru dan Dosen","type":"legislation"},"uris":["http://www.mendeley.com/documents/?uuid=a0aee933-37ed-48b3-ac1e-f503f508ff73"]}],"mendeley":{"formattedCitation":"(Undang-Undang Nomor 14 Tahun 2005 Tentang Guru Dan Dosen, 2005)","plainTextFormattedCitation":"(Undang-Undang Nomor 14 Tahun 2005 Tentang Guru Dan Dosen, 2005)","previouslyFormattedCitation":"(Undang-Undang Nomor 14 Tahun 2005 Tentang Guru Dan Dosen, 2005)"},"properties":{"noteIndex":0},"schema":"https://github.com/citation-style-language/schema/raw/master/csl-citation.json"}</w:instrText>
      </w:r>
      <w:r w:rsidR="00C878E1" w:rsidRPr="009C7029">
        <w:rPr>
          <w:rFonts w:ascii="Times New Roman" w:hAnsi="Times New Roman" w:cs="Times New Roman"/>
          <w:color w:val="000000"/>
          <w:sz w:val="24"/>
          <w:szCs w:val="24"/>
          <w:lang w:val="en-GB"/>
        </w:rPr>
        <w:fldChar w:fldCharType="separate"/>
      </w:r>
      <w:r w:rsidR="00C878E1" w:rsidRPr="009C7029">
        <w:rPr>
          <w:rFonts w:ascii="Times New Roman" w:hAnsi="Times New Roman" w:cs="Times New Roman"/>
          <w:noProof/>
          <w:color w:val="000000"/>
          <w:sz w:val="24"/>
          <w:szCs w:val="24"/>
          <w:lang w:val="en-GB"/>
        </w:rPr>
        <w:t>(Undang-Undang Nomor 14 Tahun 2005 Tentang Guru Dan Dosen, 2005)</w:t>
      </w:r>
      <w:r w:rsidR="00C878E1" w:rsidRPr="009C7029">
        <w:rPr>
          <w:rFonts w:ascii="Times New Roman" w:hAnsi="Times New Roman" w:cs="Times New Roman"/>
          <w:color w:val="000000"/>
          <w:sz w:val="24"/>
          <w:szCs w:val="24"/>
          <w:lang w:val="en-GB"/>
        </w:rPr>
        <w:fldChar w:fldCharType="end"/>
      </w:r>
      <w:r w:rsidR="00C878E1" w:rsidRPr="009C7029">
        <w:rPr>
          <w:rFonts w:ascii="Times New Roman" w:hAnsi="Times New Roman" w:cs="Times New Roman"/>
          <w:color w:val="000000"/>
          <w:sz w:val="24"/>
          <w:szCs w:val="24"/>
          <w:lang w:val="en-GB"/>
        </w:rPr>
        <w:t>, kompetensi guru meliputi kompetensi pedagogik, kompetensi kepribadian, kompetensi sosial dan kompetensi profesional yang diperoleh melalui pendidikan profesi.</w:t>
      </w:r>
    </w:p>
    <w:p w:rsidR="00A93507" w:rsidRPr="005C2AD8" w:rsidRDefault="005C2AD8" w:rsidP="005C2AD8">
      <w:pPr>
        <w:spacing w:after="0" w:line="360" w:lineRule="auto"/>
        <w:ind w:firstLine="350"/>
        <w:jc w:val="both"/>
        <w:rPr>
          <w:rFonts w:ascii="Times New Roman" w:hAnsi="Times New Roman" w:cs="Times New Roman"/>
          <w:color w:val="000000"/>
          <w:sz w:val="24"/>
          <w:szCs w:val="24"/>
          <w:lang w:val="en-GB"/>
        </w:rPr>
      </w:pPr>
      <w:r w:rsidRPr="009C7029">
        <w:rPr>
          <w:rFonts w:ascii="Times New Roman" w:hAnsi="Times New Roman" w:cs="Times New Roman"/>
          <w:color w:val="000000"/>
          <w:sz w:val="24"/>
          <w:szCs w:val="24"/>
          <w:lang w:val="en-GB"/>
        </w:rPr>
        <w:t xml:space="preserve">Kompetensi adalah kemampuan untuk menjalankan atau menyelesaikan pekerjaan atau tugas tertentu yang didasarkan pada keterampilan dan pengetahuan, serta diperkuat oleh sikap kerja yang sesuai dengan kebutuhan pekerjaan tersebut </w:t>
      </w:r>
      <w:r w:rsidRPr="009C7029">
        <w:rPr>
          <w:rFonts w:ascii="Times New Roman" w:hAnsi="Times New Roman" w:cs="Times New Roman"/>
          <w:color w:val="000000"/>
          <w:sz w:val="24"/>
          <w:szCs w:val="24"/>
          <w:lang w:val="en-GB"/>
        </w:rPr>
        <w:fldChar w:fldCharType="begin" w:fldLock="1"/>
      </w:r>
      <w:r w:rsidRPr="009C7029">
        <w:rPr>
          <w:rFonts w:ascii="Times New Roman" w:hAnsi="Times New Roman" w:cs="Times New Roman"/>
          <w:color w:val="000000"/>
          <w:sz w:val="24"/>
          <w:szCs w:val="24"/>
          <w:lang w:val="en-GB"/>
        </w:rPr>
        <w:instrText>ADDIN CSL_CITATION {"citationItems":[{"id":"ITEM-1","itemData":{"author":[{"dropping-particle":"","family":"Hariguna","given":"Taqwa","non-dropping-particle":"","parse-names":false,"suffix":""},{"dropping-particle":"","family":"Wahyuningsih","given":"Tri","non-dropping-particle":"","parse-names":false,"suffix":""}],"container-title":"ADI Bisnis Digital Interdisiplin Jurnal (ABDI Jurnal )","id":"ITEM-1","issue":"1","issued":{"date-parts":[["2020"]]},"title":"Perancangan Ajri Learning Journal Center Menggunakan Tools Invision Untuk Mewujudkan Creative Innovation Soft Skill","type":"article-journal","volume":"1"},"uris":["http://www.mendeley.com/documents/?uuid=27d094d6-1558-40f5-9ec1-58eee014f9c9"]}],"mendeley":{"formattedCitation":"(Hariguna &amp; Wahyuningsih, 2020)","plainTextFormattedCitation":"(Hariguna &amp; Wahyuningsih, 2020)","previouslyFormattedCitation":"(Hariguna &amp; Wahyuningsih, 2020)"},"properties":{"noteIndex":0},"schema":"https://github.com/citation-style-language/schema/raw/master/csl-citation.json"}</w:instrText>
      </w:r>
      <w:r w:rsidRPr="009C7029">
        <w:rPr>
          <w:rFonts w:ascii="Times New Roman" w:hAnsi="Times New Roman" w:cs="Times New Roman"/>
          <w:color w:val="000000"/>
          <w:sz w:val="24"/>
          <w:szCs w:val="24"/>
          <w:lang w:val="en-GB"/>
        </w:rPr>
        <w:fldChar w:fldCharType="separate"/>
      </w:r>
      <w:r w:rsidRPr="009C7029">
        <w:rPr>
          <w:rFonts w:ascii="Times New Roman" w:hAnsi="Times New Roman" w:cs="Times New Roman"/>
          <w:noProof/>
          <w:color w:val="000000"/>
          <w:sz w:val="24"/>
          <w:szCs w:val="24"/>
          <w:lang w:val="en-GB"/>
        </w:rPr>
        <w:t>(Hariguna &amp; Wahyuningsih, 2020)</w:t>
      </w:r>
      <w:r w:rsidRPr="009C7029">
        <w:rPr>
          <w:rFonts w:ascii="Times New Roman" w:hAnsi="Times New Roman" w:cs="Times New Roman"/>
          <w:color w:val="000000"/>
          <w:sz w:val="24"/>
          <w:szCs w:val="24"/>
          <w:lang w:val="en-GB"/>
        </w:rPr>
        <w:fldChar w:fldCharType="end"/>
      </w:r>
      <w:r w:rsidRPr="009C7029">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 </w:t>
      </w:r>
      <w:r w:rsidR="00892DA0">
        <w:rPr>
          <w:rFonts w:ascii="Times New Roman" w:hAnsi="Times New Roman" w:cs="Times New Roman"/>
          <w:sz w:val="24"/>
          <w:szCs w:val="24"/>
          <w:lang w:val="en-US" w:eastAsia="en-US"/>
        </w:rPr>
        <w:t xml:space="preserve">Kompetensi yang harus dikuasai oleh seorang guru adalah kompetensi pedagogik. Kompetensi pedagogik </w:t>
      </w:r>
      <w:r w:rsidR="00CF766C">
        <w:rPr>
          <w:rFonts w:ascii="Times New Roman" w:hAnsi="Times New Roman" w:cs="Times New Roman"/>
          <w:sz w:val="24"/>
          <w:szCs w:val="24"/>
          <w:lang w:val="en-US" w:eastAsia="en-US"/>
        </w:rPr>
        <w:t xml:space="preserve">merupakan </w:t>
      </w:r>
      <w:r w:rsidR="00892DA0">
        <w:rPr>
          <w:rFonts w:ascii="Times New Roman" w:hAnsi="Times New Roman" w:cs="Times New Roman"/>
          <w:sz w:val="24"/>
          <w:szCs w:val="24"/>
          <w:lang w:val="en-US" w:eastAsia="en-US"/>
        </w:rPr>
        <w:t xml:space="preserve">kemampuan guru untuk </w:t>
      </w:r>
      <w:r w:rsidR="00CF766C" w:rsidRPr="00CF766C">
        <w:rPr>
          <w:rFonts w:ascii="Times New Roman" w:hAnsi="Times New Roman" w:cs="Times New Roman"/>
          <w:sz w:val="24"/>
          <w:szCs w:val="24"/>
          <w:lang w:val="en-US" w:eastAsia="en-US"/>
        </w:rPr>
        <w:t>menerapkan metode pembelajaran</w:t>
      </w:r>
      <w:r w:rsidR="00CF766C">
        <w:rPr>
          <w:rFonts w:ascii="Times New Roman" w:hAnsi="Times New Roman" w:cs="Times New Roman"/>
          <w:sz w:val="24"/>
          <w:szCs w:val="24"/>
          <w:lang w:val="en-US" w:eastAsia="en-US"/>
        </w:rPr>
        <w:t xml:space="preserve"> </w:t>
      </w:r>
      <w:r w:rsidR="00CF766C" w:rsidRPr="00CF766C">
        <w:rPr>
          <w:rFonts w:ascii="Times New Roman" w:hAnsi="Times New Roman" w:cs="Times New Roman"/>
          <w:sz w:val="24"/>
          <w:szCs w:val="24"/>
          <w:lang w:val="en-US" w:eastAsia="en-US"/>
        </w:rPr>
        <w:t>yang sesuai dengan kebutuhan</w:t>
      </w:r>
      <w:r w:rsidR="00CF766C">
        <w:rPr>
          <w:rFonts w:ascii="Times New Roman" w:hAnsi="Times New Roman" w:cs="Times New Roman"/>
          <w:sz w:val="24"/>
          <w:szCs w:val="24"/>
          <w:lang w:val="en-US" w:eastAsia="en-US"/>
        </w:rPr>
        <w:t xml:space="preserve"> </w:t>
      </w:r>
      <w:r w:rsidR="00CF766C" w:rsidRPr="00CF766C">
        <w:rPr>
          <w:rFonts w:ascii="Times New Roman" w:hAnsi="Times New Roman" w:cs="Times New Roman"/>
          <w:sz w:val="24"/>
          <w:szCs w:val="24"/>
          <w:lang w:val="en-US" w:eastAsia="en-US"/>
        </w:rPr>
        <w:t>belajar siswa dan penguasaan</w:t>
      </w:r>
      <w:r w:rsidR="00CF766C">
        <w:rPr>
          <w:rFonts w:ascii="Times New Roman" w:hAnsi="Times New Roman" w:cs="Times New Roman"/>
          <w:sz w:val="24"/>
          <w:szCs w:val="24"/>
          <w:lang w:val="en-US" w:eastAsia="en-US"/>
        </w:rPr>
        <w:t xml:space="preserve"> </w:t>
      </w:r>
      <w:r w:rsidR="00CF766C" w:rsidRPr="00CF766C">
        <w:rPr>
          <w:rFonts w:ascii="Times New Roman" w:hAnsi="Times New Roman" w:cs="Times New Roman"/>
          <w:sz w:val="24"/>
          <w:szCs w:val="24"/>
          <w:lang w:val="en-US" w:eastAsia="en-US"/>
        </w:rPr>
        <w:t>materi serta kemampuan</w:t>
      </w:r>
      <w:r w:rsidR="00CF766C">
        <w:rPr>
          <w:rFonts w:ascii="Times New Roman" w:hAnsi="Times New Roman" w:cs="Times New Roman"/>
          <w:sz w:val="24"/>
          <w:szCs w:val="24"/>
          <w:lang w:val="en-US" w:eastAsia="en-US"/>
        </w:rPr>
        <w:t xml:space="preserve"> </w:t>
      </w:r>
      <w:r w:rsidR="00CF766C" w:rsidRPr="00CF766C">
        <w:rPr>
          <w:rFonts w:ascii="Times New Roman" w:hAnsi="Times New Roman" w:cs="Times New Roman"/>
          <w:sz w:val="24"/>
          <w:szCs w:val="24"/>
          <w:lang w:val="en-US" w:eastAsia="en-US"/>
        </w:rPr>
        <w:t>penyampaiannya dengan cara yang</w:t>
      </w:r>
      <w:r w:rsidR="00CF766C">
        <w:rPr>
          <w:rFonts w:ascii="Times New Roman" w:hAnsi="Times New Roman" w:cs="Times New Roman"/>
          <w:sz w:val="24"/>
          <w:szCs w:val="24"/>
          <w:lang w:val="en-US" w:eastAsia="en-US"/>
        </w:rPr>
        <w:t xml:space="preserve"> </w:t>
      </w:r>
      <w:r w:rsidR="00CF766C" w:rsidRPr="00CF766C">
        <w:rPr>
          <w:rFonts w:ascii="Times New Roman" w:hAnsi="Times New Roman" w:cs="Times New Roman"/>
          <w:sz w:val="24"/>
          <w:szCs w:val="24"/>
          <w:lang w:val="en-US" w:eastAsia="en-US"/>
        </w:rPr>
        <w:t>efektif</w:t>
      </w:r>
      <w:r w:rsidR="00CF766C">
        <w:rPr>
          <w:rFonts w:ascii="Times New Roman" w:hAnsi="Times New Roman" w:cs="Times New Roman"/>
          <w:sz w:val="24"/>
          <w:szCs w:val="24"/>
          <w:lang w:val="en-US" w:eastAsia="en-US"/>
        </w:rPr>
        <w:t xml:space="preserve"> </w:t>
      </w:r>
      <w:r w:rsidR="00AF75F6" w:rsidRPr="009C7029">
        <w:rPr>
          <w:rFonts w:ascii="Times New Roman" w:hAnsi="Times New Roman" w:cs="Times New Roman"/>
          <w:sz w:val="24"/>
          <w:szCs w:val="24"/>
          <w:lang w:val="en-US" w:eastAsia="en-US"/>
        </w:rPr>
        <w:fldChar w:fldCharType="begin" w:fldLock="1"/>
      </w:r>
      <w:r w:rsidR="00AF75F6" w:rsidRPr="009C7029">
        <w:rPr>
          <w:rFonts w:ascii="Times New Roman" w:hAnsi="Times New Roman" w:cs="Times New Roman"/>
          <w:sz w:val="24"/>
          <w:szCs w:val="24"/>
          <w:lang w:val="en-US" w:eastAsia="en-US"/>
        </w:rPr>
        <w:instrText>ADDIN CSL_CITATION {"citationItems":[{"id":"ITEM-1","itemData":{"author":[{"dropping-particle":"","family":"Vîşcu","given":"Loredana-Ileana","non-dropping-particle":"","parse-names":false,"suffix":""},{"dropping-particle":"","family":"Cădariu","given":"Ioana-Eva","non-dropping-particle":"","parse-names":false,"suffix":""},{"dropping-particle":"","family":"Watkins","given":"Clifton Edward","non-dropping-particle":"","parse-names":false,"suffix":""}],"id":"ITEM-1","issued":{"date-parts":[["2023"]]},"number-of-pages":"117-131","publisher":"Academic Press","title":"Pedagogical competencies. Competency Based Training for Clinical Supervisors","type":"book"},"uris":["http://www.mendeley.com/documents/?uuid=15054a7c-990b-4ec8-bfbf-1dc1ae146bca"]}],"mendeley":{"formattedCitation":"(Vîşcu et al., 2023)","plainTextFormattedCitation":"(Vîşcu et al., 2023)","previouslyFormattedCitation":"(Vîşcu et al., 2023)"},"properties":{"noteIndex":0},"schema":"https://github.com/citation-style-language/schema/raw/master/csl-citation.json"}</w:instrText>
      </w:r>
      <w:r w:rsidR="00AF75F6" w:rsidRPr="009C7029">
        <w:rPr>
          <w:rFonts w:ascii="Times New Roman" w:hAnsi="Times New Roman" w:cs="Times New Roman"/>
          <w:sz w:val="24"/>
          <w:szCs w:val="24"/>
          <w:lang w:val="en-US" w:eastAsia="en-US"/>
        </w:rPr>
        <w:fldChar w:fldCharType="separate"/>
      </w:r>
      <w:r w:rsidR="00AF75F6" w:rsidRPr="009C7029">
        <w:rPr>
          <w:rFonts w:ascii="Times New Roman" w:hAnsi="Times New Roman" w:cs="Times New Roman"/>
          <w:noProof/>
          <w:sz w:val="24"/>
          <w:szCs w:val="24"/>
          <w:lang w:val="en-US" w:eastAsia="en-US"/>
        </w:rPr>
        <w:t>(Vîşcu et al., 2023)</w:t>
      </w:r>
      <w:r w:rsidR="00AF75F6" w:rsidRPr="009C7029">
        <w:rPr>
          <w:rFonts w:ascii="Times New Roman" w:hAnsi="Times New Roman" w:cs="Times New Roman"/>
          <w:sz w:val="24"/>
          <w:szCs w:val="24"/>
          <w:lang w:val="en-US" w:eastAsia="en-US"/>
        </w:rPr>
        <w:fldChar w:fldCharType="end"/>
      </w:r>
      <w:r w:rsidR="00AF75F6">
        <w:rPr>
          <w:rFonts w:ascii="Times New Roman" w:hAnsi="Times New Roman" w:cs="Times New Roman"/>
          <w:sz w:val="24"/>
          <w:szCs w:val="24"/>
          <w:lang w:val="en-US" w:eastAsia="en-US"/>
        </w:rPr>
        <w:t>.</w:t>
      </w:r>
      <w:r w:rsidR="00892DA0">
        <w:rPr>
          <w:rFonts w:ascii="Times New Roman" w:hAnsi="Times New Roman" w:cs="Times New Roman"/>
          <w:sz w:val="24"/>
          <w:szCs w:val="24"/>
          <w:lang w:val="en-US" w:eastAsia="en-US"/>
        </w:rPr>
        <w:t xml:space="preserve"> Selain itu, k</w:t>
      </w:r>
      <w:r w:rsidR="00CF766C">
        <w:rPr>
          <w:rFonts w:ascii="Times New Roman" w:hAnsi="Times New Roman" w:cs="Times New Roman"/>
          <w:sz w:val="24"/>
          <w:szCs w:val="24"/>
          <w:lang w:val="en-US" w:eastAsia="en-US"/>
        </w:rPr>
        <w:t xml:space="preserve">ompetensi lain yang harus dimiliki oleh seorang guru adalah kompetensi professional yang meliputi kemampuan guru untuk merencanakan, mengelola, dan mengevaluasi proses pembelajaran agar dapat membantu peserta didik memahami materi yang diajarkan </w:t>
      </w:r>
      <w:r w:rsidR="00CF766C" w:rsidRPr="009C7029">
        <w:rPr>
          <w:rFonts w:ascii="Times New Roman" w:hAnsi="Times New Roman" w:cs="Times New Roman"/>
          <w:sz w:val="24"/>
          <w:szCs w:val="24"/>
          <w:lang w:val="en-US" w:eastAsia="en-US"/>
        </w:rPr>
        <w:fldChar w:fldCharType="begin" w:fldLock="1"/>
      </w:r>
      <w:r w:rsidR="00CF766C" w:rsidRPr="009C7029">
        <w:rPr>
          <w:rFonts w:ascii="Times New Roman" w:hAnsi="Times New Roman" w:cs="Times New Roman"/>
          <w:sz w:val="24"/>
          <w:szCs w:val="24"/>
          <w:lang w:val="en-US" w:eastAsia="en-US"/>
        </w:rPr>
        <w:instrText>ADDIN CSL_CITATION {"citationItems":[{"id":"ITEM-1","itemData":{"DOI":"10.53299/jppi.v4i2.562","ISSN":"2797-2879","abstract":"Seorang guru yang profesional memerlukan kombinasi keterampilan dan keahlian tertentu di bidang pendidikan yang disebut kompetensi profesional guru. Hasil yang dicapai pada akhir proses pembelajaran disebut prestasi belajar.Tujuan penelitian ini adalah untuk mengetahui hubungan antara prestasi belajar siswa dengan kompetensi profesional guru pada mata pelajaran IPAS Kelas V SDK St. Yoseph 4 Naikoten-Kupang. Metodologi penelitian yang digunakan dalam penelitian ini adalah kuantitatif. Analisis data yang digunakan dalam penelitian ini yaitu uji normalitas, uji homogenitas dan uji test. Berdasarkan hasil pembahasan menunjukkan bahwa nilai rata-rata kelas eksperimen sebesar 81,83 dan nilai rata-rata kelas kontrol sebesar 77,67. Penelitian mengungkapkan adanya hubungan antara kuatnya prestasi belajar siswa kelas V SDK St. Yoseph 4 Naikoten-Kupang dengan kompetensi profesional gurunya.","author":[{"dropping-particle":"","family":"Boka","given":"Lusia Kali","non-dropping-particle":"","parse-names":false,"suffix":""},{"dropping-particle":"","family":"Mbuik","given":"Heryon Bernard","non-dropping-particle":"","parse-names":false,"suffix":""},{"dropping-particle":"","family":"Tanggur","given":"Femberianus Sunario","non-dropping-particle":"","parse-names":false,"suffix":""},{"dropping-particle":"","family":"Nahak","given":"Kristina E. Noya","non-dropping-particle":"","parse-names":false,"suffix":""}],"container-title":"Jurnal Pendidikan dan Pembelajaran Indonesia (JPPI)","id":"ITEM-1","issue":"2","issued":{"date-parts":[["2024"]]},"page":"673-685","title":"Pengaruh Kompetensi Profesional Guru terhadap Peningkatan Prestasi Belajar Siswa pada Mata Pelajaran IPAS Kelas V SDK St. Yoseph 4 Naikoten Kupang","type":"article-journal","volume":"4"},"uris":["http://www.mendeley.com/documents/?uuid=5f2d2b85-088c-4fb3-a3b6-8afe4e7abc2f"]}],"mendeley":{"formattedCitation":"(Boka et al., 2024)","plainTextFormattedCitation":"(Boka et al., 2024)","previouslyFormattedCitation":"(Boka et al., 2024)"},"properties":{"noteIndex":0},"schema":"https://github.com/citation-style-language/schema/raw/master/csl-citation.json"}</w:instrText>
      </w:r>
      <w:r w:rsidR="00CF766C" w:rsidRPr="009C7029">
        <w:rPr>
          <w:rFonts w:ascii="Times New Roman" w:hAnsi="Times New Roman" w:cs="Times New Roman"/>
          <w:sz w:val="24"/>
          <w:szCs w:val="24"/>
          <w:lang w:val="en-US" w:eastAsia="en-US"/>
        </w:rPr>
        <w:fldChar w:fldCharType="separate"/>
      </w:r>
      <w:r w:rsidR="00CF766C" w:rsidRPr="009C7029">
        <w:rPr>
          <w:rFonts w:ascii="Times New Roman" w:hAnsi="Times New Roman" w:cs="Times New Roman"/>
          <w:noProof/>
          <w:sz w:val="24"/>
          <w:szCs w:val="24"/>
          <w:lang w:val="en-US" w:eastAsia="en-US"/>
        </w:rPr>
        <w:t>(Boka et al., 2024)</w:t>
      </w:r>
      <w:r w:rsidR="00CF766C" w:rsidRPr="009C7029">
        <w:rPr>
          <w:rFonts w:ascii="Times New Roman" w:hAnsi="Times New Roman" w:cs="Times New Roman"/>
          <w:sz w:val="24"/>
          <w:szCs w:val="24"/>
          <w:lang w:val="en-US" w:eastAsia="en-US"/>
        </w:rPr>
        <w:fldChar w:fldCharType="end"/>
      </w:r>
      <w:r w:rsidR="00CF766C">
        <w:rPr>
          <w:rFonts w:ascii="Times New Roman" w:hAnsi="Times New Roman" w:cs="Times New Roman"/>
          <w:sz w:val="24"/>
          <w:szCs w:val="24"/>
          <w:lang w:val="en-US" w:eastAsia="en-US"/>
        </w:rPr>
        <w:t>. Seorang guru juga harus mampu untuk menunjukkan kepribadian yang kokoh, stabil, bijaksana, dan berwibawa sehingga dapat menjadi panutan bagi peserta didiknya</w:t>
      </w:r>
      <w:r w:rsidR="00404CFA">
        <w:rPr>
          <w:rFonts w:ascii="Times New Roman" w:hAnsi="Times New Roman" w:cs="Times New Roman"/>
          <w:sz w:val="24"/>
          <w:szCs w:val="24"/>
          <w:lang w:val="en-US" w:eastAsia="en-US"/>
        </w:rPr>
        <w:t xml:space="preserve"> </w:t>
      </w:r>
      <w:r w:rsidR="00404CFA" w:rsidRPr="009C7029">
        <w:rPr>
          <w:rFonts w:ascii="Times New Roman" w:hAnsi="Times New Roman" w:cs="Times New Roman"/>
          <w:sz w:val="24"/>
          <w:szCs w:val="24"/>
          <w:lang w:val="en-US"/>
        </w:rPr>
        <w:fldChar w:fldCharType="begin" w:fldLock="1"/>
      </w:r>
      <w:r w:rsidR="00404CFA" w:rsidRPr="009C7029">
        <w:rPr>
          <w:rFonts w:ascii="Times New Roman" w:hAnsi="Times New Roman" w:cs="Times New Roman"/>
          <w:sz w:val="24"/>
          <w:szCs w:val="24"/>
          <w:lang w:val="en-US"/>
        </w:rPr>
        <w:instrText>ADDIN CSL_CITATION {"citationItems":[{"id":"ITEM-1","itemData":{"author":[{"dropping-particle":"","family":"Indrawan","given":"I","non-dropping-particle":"","parse-names":false,"suffix":""}],"id":"ITEM-1","issued":{"date-parts":[["2020"]]},"publisher":"Lakeisha","title":"Guru Sebagai Agen Perubahan","type":"book"},"uris":["http://www.mendeley.com/documents/?uuid=79a91daa-6b54-4825-8752-1607280727a0"]}],"mendeley":{"formattedCitation":"(Indrawan, 2020)","plainTextFormattedCitation":"(Indrawan, 2020)","previouslyFormattedCitation":"(Indrawan, 2020)"},"properties":{"noteIndex":0},"schema":"https://github.com/citation-style-language/schema/raw/master/csl-citation.json"}</w:instrText>
      </w:r>
      <w:r w:rsidR="00404CFA" w:rsidRPr="009C7029">
        <w:rPr>
          <w:rFonts w:ascii="Times New Roman" w:hAnsi="Times New Roman" w:cs="Times New Roman"/>
          <w:sz w:val="24"/>
          <w:szCs w:val="24"/>
          <w:lang w:val="en-US"/>
        </w:rPr>
        <w:fldChar w:fldCharType="separate"/>
      </w:r>
      <w:r w:rsidR="00404CFA" w:rsidRPr="009C7029">
        <w:rPr>
          <w:rFonts w:ascii="Times New Roman" w:hAnsi="Times New Roman" w:cs="Times New Roman"/>
          <w:noProof/>
          <w:sz w:val="24"/>
          <w:szCs w:val="24"/>
          <w:lang w:val="en-US"/>
        </w:rPr>
        <w:t>(Indrawan, 2020)</w:t>
      </w:r>
      <w:r w:rsidR="00404CFA" w:rsidRPr="009C7029">
        <w:rPr>
          <w:rFonts w:ascii="Times New Roman" w:hAnsi="Times New Roman" w:cs="Times New Roman"/>
          <w:sz w:val="24"/>
          <w:szCs w:val="24"/>
          <w:lang w:val="en-US"/>
        </w:rPr>
        <w:fldChar w:fldCharType="end"/>
      </w:r>
      <w:r w:rsidR="00CF766C">
        <w:rPr>
          <w:rFonts w:ascii="Times New Roman" w:hAnsi="Times New Roman" w:cs="Times New Roman"/>
          <w:sz w:val="24"/>
          <w:szCs w:val="24"/>
          <w:lang w:val="en-US" w:eastAsia="en-US"/>
        </w:rPr>
        <w:t xml:space="preserve">. Kemampuan ini termasuk ke dalam kompetensi kepribadian yang harus dimiliki oleh guru professional </w:t>
      </w:r>
      <w:r w:rsidR="00404CFA" w:rsidRPr="009C7029">
        <w:rPr>
          <w:rFonts w:ascii="Times New Roman" w:hAnsi="Times New Roman" w:cs="Times New Roman"/>
          <w:sz w:val="24"/>
          <w:szCs w:val="24"/>
          <w:lang w:val="en-US"/>
        </w:rPr>
        <w:fldChar w:fldCharType="begin" w:fldLock="1"/>
      </w:r>
      <w:r w:rsidR="00404CFA" w:rsidRPr="009C7029">
        <w:rPr>
          <w:rFonts w:ascii="Times New Roman" w:hAnsi="Times New Roman" w:cs="Times New Roman"/>
          <w:sz w:val="24"/>
          <w:szCs w:val="24"/>
          <w:lang w:val="en-US"/>
        </w:rPr>
        <w:instrText>ADDIN CSL_CITATION {"citationItems":[{"id":"ITEM-1","itemData":{"author":[{"dropping-particle":"","family":"Ingtyas","given":"Fatma Tresno","non-dropping-particle":"","parse-names":false,"suffix":""}],"id":"ITEM-1","issued":{"date-parts":[["2020"]]},"number-of-pages":"4","title":"Model Microteaching Berorientasi Kecerdasan Emotional","type":"book"},"uris":["http://www.mendeley.com/documents/?uuid=056aec6a-545d-45c2-aa36-f2e2430718c1"]}],"mendeley":{"formattedCitation":"(Ingtyas, 2020)","plainTextFormattedCitation":"(Ingtyas, 2020)","previouslyFormattedCitation":"(Ingtyas, 2020)"},"properties":{"noteIndex":0},"schema":"https://github.com/citation-style-language/schema/raw/master/csl-citation.json"}</w:instrText>
      </w:r>
      <w:r w:rsidR="00404CFA" w:rsidRPr="009C7029">
        <w:rPr>
          <w:rFonts w:ascii="Times New Roman" w:hAnsi="Times New Roman" w:cs="Times New Roman"/>
          <w:sz w:val="24"/>
          <w:szCs w:val="24"/>
          <w:lang w:val="en-US"/>
        </w:rPr>
        <w:fldChar w:fldCharType="separate"/>
      </w:r>
      <w:r w:rsidR="00404CFA" w:rsidRPr="009C7029">
        <w:rPr>
          <w:rFonts w:ascii="Times New Roman" w:hAnsi="Times New Roman" w:cs="Times New Roman"/>
          <w:noProof/>
          <w:sz w:val="24"/>
          <w:szCs w:val="24"/>
          <w:lang w:val="en-US"/>
        </w:rPr>
        <w:t>(Ingtyas, 2020)</w:t>
      </w:r>
      <w:r w:rsidR="00404CFA" w:rsidRPr="009C7029">
        <w:rPr>
          <w:rFonts w:ascii="Times New Roman" w:hAnsi="Times New Roman" w:cs="Times New Roman"/>
          <w:sz w:val="24"/>
          <w:szCs w:val="24"/>
          <w:lang w:val="en-US"/>
        </w:rPr>
        <w:fldChar w:fldCharType="end"/>
      </w:r>
      <w:r w:rsidR="00404CFA" w:rsidRPr="009C7029">
        <w:rPr>
          <w:rFonts w:ascii="Times New Roman" w:hAnsi="Times New Roman" w:cs="Times New Roman"/>
          <w:sz w:val="24"/>
          <w:szCs w:val="24"/>
          <w:lang w:val="en-US"/>
        </w:rPr>
        <w:t>.</w:t>
      </w:r>
      <w:r w:rsidR="00404CFA">
        <w:rPr>
          <w:rFonts w:ascii="Times New Roman" w:hAnsi="Times New Roman" w:cs="Times New Roman"/>
          <w:sz w:val="24"/>
          <w:szCs w:val="24"/>
          <w:lang w:val="en-US"/>
        </w:rPr>
        <w:t xml:space="preserve"> Selain kompetensi kepribadian, sebaga</w:t>
      </w:r>
      <w:r w:rsidR="00892DA0">
        <w:rPr>
          <w:rFonts w:ascii="Times New Roman" w:hAnsi="Times New Roman" w:cs="Times New Roman"/>
          <w:sz w:val="24"/>
          <w:szCs w:val="24"/>
          <w:lang w:val="en-US"/>
        </w:rPr>
        <w:t>i</w:t>
      </w:r>
      <w:r w:rsidR="00404CFA">
        <w:rPr>
          <w:rFonts w:ascii="Times New Roman" w:hAnsi="Times New Roman" w:cs="Times New Roman"/>
          <w:sz w:val="24"/>
          <w:szCs w:val="24"/>
          <w:lang w:val="en-US"/>
        </w:rPr>
        <w:t xml:space="preserve"> guru professional juga harus memiliki kompetensi sosial yang artinya memiliki kemampuan </w:t>
      </w:r>
      <w:r w:rsidR="00404CFA" w:rsidRPr="00404CFA">
        <w:rPr>
          <w:rFonts w:ascii="Times New Roman" w:hAnsi="Times New Roman" w:cs="Times New Roman"/>
          <w:sz w:val="24"/>
          <w:szCs w:val="24"/>
          <w:lang w:val="en-US"/>
        </w:rPr>
        <w:t>berkomunikasi dan bersosialisasi</w:t>
      </w:r>
      <w:r w:rsidR="00404CFA">
        <w:rPr>
          <w:rFonts w:ascii="Times New Roman" w:hAnsi="Times New Roman" w:cs="Times New Roman"/>
          <w:sz w:val="24"/>
          <w:szCs w:val="24"/>
          <w:lang w:val="en-US"/>
        </w:rPr>
        <w:t xml:space="preserve"> yang baik </w:t>
      </w:r>
      <w:r w:rsidR="00404CFA" w:rsidRPr="00404CFA">
        <w:rPr>
          <w:rFonts w:ascii="Times New Roman" w:hAnsi="Times New Roman" w:cs="Times New Roman"/>
          <w:sz w:val="24"/>
          <w:szCs w:val="24"/>
          <w:lang w:val="en-US"/>
        </w:rPr>
        <w:t>dengan peserta didik, tenaga</w:t>
      </w:r>
      <w:r w:rsidR="00404CFA">
        <w:rPr>
          <w:rFonts w:ascii="Times New Roman" w:hAnsi="Times New Roman" w:cs="Times New Roman"/>
          <w:sz w:val="24"/>
          <w:szCs w:val="24"/>
          <w:lang w:val="en-US"/>
        </w:rPr>
        <w:t xml:space="preserve"> </w:t>
      </w:r>
      <w:r w:rsidR="00404CFA" w:rsidRPr="00404CFA">
        <w:rPr>
          <w:rFonts w:ascii="Times New Roman" w:hAnsi="Times New Roman" w:cs="Times New Roman"/>
          <w:sz w:val="24"/>
          <w:szCs w:val="24"/>
          <w:lang w:val="en-US"/>
        </w:rPr>
        <w:t>kependidikan, wali murid serta</w:t>
      </w:r>
      <w:r w:rsidR="00404CFA">
        <w:rPr>
          <w:rFonts w:ascii="Times New Roman" w:hAnsi="Times New Roman" w:cs="Times New Roman"/>
          <w:sz w:val="24"/>
          <w:szCs w:val="24"/>
          <w:lang w:val="en-US"/>
        </w:rPr>
        <w:t xml:space="preserve"> masyarakat umum </w:t>
      </w:r>
      <w:r w:rsidR="00404CFA" w:rsidRPr="009C7029">
        <w:rPr>
          <w:rFonts w:ascii="Times New Roman" w:hAnsi="Times New Roman" w:cs="Times New Roman"/>
          <w:color w:val="000000"/>
          <w:sz w:val="24"/>
          <w:lang w:val="en-GB"/>
        </w:rPr>
        <w:fldChar w:fldCharType="begin" w:fldLock="1"/>
      </w:r>
      <w:r w:rsidR="00404CFA" w:rsidRPr="009C7029">
        <w:rPr>
          <w:rFonts w:ascii="Times New Roman" w:hAnsi="Times New Roman" w:cs="Times New Roman"/>
          <w:color w:val="000000"/>
          <w:sz w:val="24"/>
          <w:lang w:val="en-GB"/>
        </w:rPr>
        <w:instrText>ADDIN CSL_CITATION {"citationItems":[{"id":"ITEM-1","itemData":{"author":[{"dropping-particle":"","family":"Hartini","given":"","non-dropping-particle":"","parse-names":false,"suffix":""},{"dropping-particle":"","family":"Rahmawati","given":"R.","non-dropping-particle":"","parse-names":false,"suffix":""},{"dropping-particle":"","family":"Asmin","given":"E. A.","non-dropping-particle":"","parse-names":false,"suffix":""}],"container-title":"Jurnal Manajemen","id":"ITEM-1","issue":"1","issued":{"date-parts":[["2021"]]},"page":"52","title":"Motivasi, Komitmen Organisasi, Kompetensi dan Dampaknya Terhadap Kinerja Guru","type":"article-journal","volume":"12"},"uris":["http://www.mendeley.com/documents/?uuid=7784cba6-b20b-4c03-8728-54bb2ff4a6af"]}],"mendeley":{"formattedCitation":"(Hartini et al., 2021)","plainTextFormattedCitation":"(Hartini et al., 2021)","previouslyFormattedCitation":"(Hartini et al., 2021)"},"properties":{"noteIndex":0},"schema":"https://github.com/citation-style-language/schema/raw/master/csl-citation.json"}</w:instrText>
      </w:r>
      <w:r w:rsidR="00404CFA" w:rsidRPr="009C7029">
        <w:rPr>
          <w:rFonts w:ascii="Times New Roman" w:hAnsi="Times New Roman" w:cs="Times New Roman"/>
          <w:color w:val="000000"/>
          <w:sz w:val="24"/>
          <w:lang w:val="en-GB"/>
        </w:rPr>
        <w:fldChar w:fldCharType="separate"/>
      </w:r>
      <w:r w:rsidR="00404CFA" w:rsidRPr="009C7029">
        <w:rPr>
          <w:rFonts w:ascii="Times New Roman" w:hAnsi="Times New Roman" w:cs="Times New Roman"/>
          <w:noProof/>
          <w:color w:val="000000"/>
          <w:sz w:val="24"/>
          <w:lang w:val="en-GB"/>
        </w:rPr>
        <w:t>(Hartini et al., 2021)</w:t>
      </w:r>
      <w:r w:rsidR="00404CFA" w:rsidRPr="009C7029">
        <w:rPr>
          <w:rFonts w:ascii="Times New Roman" w:hAnsi="Times New Roman" w:cs="Times New Roman"/>
          <w:color w:val="000000"/>
          <w:sz w:val="24"/>
          <w:lang w:val="en-GB"/>
        </w:rPr>
        <w:fldChar w:fldCharType="end"/>
      </w:r>
      <w:r w:rsidR="00404CFA">
        <w:rPr>
          <w:rFonts w:ascii="Times New Roman" w:hAnsi="Times New Roman" w:cs="Times New Roman"/>
          <w:color w:val="000000"/>
          <w:sz w:val="24"/>
          <w:lang w:val="en-GB"/>
        </w:rPr>
        <w:t>. K</w:t>
      </w:r>
      <w:r w:rsidR="00404CFA" w:rsidRPr="009C7029">
        <w:rPr>
          <w:rFonts w:ascii="Times New Roman" w:hAnsi="Times New Roman" w:cs="Times New Roman"/>
          <w:color w:val="000000"/>
          <w:sz w:val="24"/>
          <w:lang w:val="en-GB"/>
        </w:rPr>
        <w:t xml:space="preserve">ompetensi sosial adalah kemampuan yang dibutuhkan untuk menjalin hubungan </w:t>
      </w:r>
      <w:r w:rsidR="00404CFA">
        <w:rPr>
          <w:rFonts w:ascii="Times New Roman" w:hAnsi="Times New Roman" w:cs="Times New Roman"/>
          <w:color w:val="000000"/>
          <w:sz w:val="24"/>
          <w:lang w:val="en-GB"/>
        </w:rPr>
        <w:t xml:space="preserve">yang harmonis dengan orang lain </w:t>
      </w:r>
      <w:r w:rsidR="00404CFA" w:rsidRPr="009C7029">
        <w:rPr>
          <w:rFonts w:ascii="Times New Roman" w:hAnsi="Times New Roman" w:cs="Times New Roman"/>
          <w:color w:val="000000"/>
          <w:sz w:val="24"/>
          <w:lang w:val="en-GB"/>
        </w:rPr>
        <w:fldChar w:fldCharType="begin" w:fldLock="1"/>
      </w:r>
      <w:r w:rsidR="00404CFA" w:rsidRPr="009C7029">
        <w:rPr>
          <w:rFonts w:ascii="Times New Roman" w:hAnsi="Times New Roman" w:cs="Times New Roman"/>
          <w:color w:val="000000"/>
          <w:sz w:val="24"/>
          <w:lang w:val="en-GB"/>
        </w:rPr>
        <w:instrText>ADDIN CSL_CITATION {"citationItems":[{"id":"ITEM-1","itemData":{"DOI":"10.30998/rdje.v9i1.16900","ISSN":"2406-9744","abstract":"&lt;p&gt;Penelitian ini berupaya menjelaskan seberapa besar pengaruh kompetensi sosial dalam mempengaruhi minat belajar siswa. Dengan menggunakan metode penelitian kuantitatif, data penelitian ini diperoleh melalui penyebaran kuesioner mengenai variabel yang diteliti. Populasinya adalah seluruh peserta didik kelas XI di SMKN 59 Jakarta yang berjumlah 71 siswa. Dan dikarenakan polulasinya masih dibawah 100, maka teknik sampling yang digunakan adalah teknik sampling jenuh, artinya seluruh anggota populasi dijadikan sampel. Dari data yang telah di analisis dan diuji hipotesis, diperoleh nilai F_hitung= 16,45 dan F_tabel=3,98 pada taraf 0,05 dengan dk = 69. Sehingga dengan membandingkan nilai tersebut, maka dinyatakan F_hitung (16,45)&amp;gt; F_tabel (3,98) artinya H_0 ditolak dan Ha diterima, dan dapat disimpulkan terdapat pengaruh yang signifikan kompetensi sosial guru terhadap minat belajar peserta didik&lt;/p&gt;","author":[{"dropping-particle":"","family":"Abidin","given":"Zainal","non-dropping-particle":"","parse-names":false,"suffix":""},{"dropping-particle":"","family":"Purnamasari","given":"Mega","non-dropping-particle":"","parse-names":false,"suffix":""}],"container-title":"Research and Development Journal of Education","id":"ITEM-1","issue":"1","issued":{"date-parts":[["2023"]]},"page":"513","title":"Peran Kompetensi Sosial Guru Dalam Menumbuhkan Minat Belajar Siswa (Sebuah Keharusan Yang Tak Bisa Ditawar)","type":"article-journal","volume":"9"},"uris":["http://www.mendeley.com/documents/?uuid=3de732d3-51d0-490b-9747-3c05118c8319"]}],"mendeley":{"formattedCitation":"(Abidin &amp; Purnamasari, 2023)","plainTextFormattedCitation":"(Abidin &amp; Purnamasari, 2023)","previouslyFormattedCitation":"(Abidin &amp; Purnamasari, 2023)"},"properties":{"noteIndex":0},"schema":"https://github.com/citation-style-language/schema/raw/master/csl-citation.json"}</w:instrText>
      </w:r>
      <w:r w:rsidR="00404CFA" w:rsidRPr="009C7029">
        <w:rPr>
          <w:rFonts w:ascii="Times New Roman" w:hAnsi="Times New Roman" w:cs="Times New Roman"/>
          <w:color w:val="000000"/>
          <w:sz w:val="24"/>
          <w:lang w:val="en-GB"/>
        </w:rPr>
        <w:fldChar w:fldCharType="separate"/>
      </w:r>
      <w:r w:rsidR="00404CFA" w:rsidRPr="009C7029">
        <w:rPr>
          <w:rFonts w:ascii="Times New Roman" w:hAnsi="Times New Roman" w:cs="Times New Roman"/>
          <w:noProof/>
          <w:color w:val="000000"/>
          <w:sz w:val="24"/>
          <w:lang w:val="en-GB"/>
        </w:rPr>
        <w:t>(Abidin &amp; Purnamasari, 2023)</w:t>
      </w:r>
      <w:r w:rsidR="00404CFA" w:rsidRPr="009C7029">
        <w:rPr>
          <w:rFonts w:ascii="Times New Roman" w:hAnsi="Times New Roman" w:cs="Times New Roman"/>
          <w:color w:val="000000"/>
          <w:sz w:val="24"/>
          <w:lang w:val="en-GB"/>
        </w:rPr>
        <w:fldChar w:fldCharType="end"/>
      </w:r>
      <w:r w:rsidR="00404CFA">
        <w:rPr>
          <w:rFonts w:ascii="Times New Roman" w:hAnsi="Times New Roman" w:cs="Times New Roman"/>
          <w:color w:val="000000"/>
          <w:sz w:val="24"/>
          <w:lang w:val="en-GB"/>
        </w:rPr>
        <w:t>.</w:t>
      </w:r>
    </w:p>
    <w:p w:rsidR="0014117F" w:rsidRPr="008847A0" w:rsidRDefault="0014117F" w:rsidP="002A05D2">
      <w:pPr>
        <w:spacing w:after="0" w:line="360" w:lineRule="auto"/>
        <w:ind w:firstLine="720"/>
        <w:jc w:val="both"/>
        <w:rPr>
          <w:rFonts w:ascii="Times New Roman" w:eastAsia="Times New Roman" w:hAnsi="Times New Roman" w:cs="Times New Roman"/>
          <w:sz w:val="24"/>
          <w:szCs w:val="24"/>
        </w:rPr>
      </w:pPr>
      <w:r w:rsidRPr="008847A0">
        <w:rPr>
          <w:rFonts w:ascii="Times New Roman" w:eastAsia="Times New Roman" w:hAnsi="Times New Roman" w:cs="Times New Roman"/>
          <w:sz w:val="24"/>
          <w:szCs w:val="24"/>
        </w:rPr>
        <w:lastRenderedPageBreak/>
        <w:t>Meskipun PPL telah dirancang dengan baik, pelaksanaannya tidak lepas dari tantangan. Berdasarkan pengamatan awal dan wawa</w:t>
      </w:r>
      <w:r w:rsidR="00C878E1">
        <w:rPr>
          <w:rFonts w:ascii="Times New Roman" w:eastAsia="Times New Roman" w:hAnsi="Times New Roman" w:cs="Times New Roman"/>
          <w:sz w:val="24"/>
          <w:szCs w:val="24"/>
        </w:rPr>
        <w:t>ncara kepada bebera</w:t>
      </w:r>
      <w:r w:rsidR="00C878E1">
        <w:rPr>
          <w:rFonts w:ascii="Times New Roman" w:eastAsia="Times New Roman" w:hAnsi="Times New Roman" w:cs="Times New Roman"/>
          <w:sz w:val="24"/>
          <w:szCs w:val="24"/>
          <w:lang w:val="en-GB"/>
        </w:rPr>
        <w:t>pa peserta PPL 2023</w:t>
      </w:r>
      <w:r w:rsidR="00C878E1">
        <w:rPr>
          <w:rFonts w:ascii="Times New Roman" w:eastAsia="Times New Roman" w:hAnsi="Times New Roman" w:cs="Times New Roman"/>
          <w:sz w:val="24"/>
          <w:szCs w:val="24"/>
        </w:rPr>
        <w:t xml:space="preserve"> dan 202</w:t>
      </w:r>
      <w:r w:rsidR="00C878E1">
        <w:rPr>
          <w:rFonts w:ascii="Times New Roman" w:eastAsia="Times New Roman" w:hAnsi="Times New Roman" w:cs="Times New Roman"/>
          <w:sz w:val="24"/>
          <w:szCs w:val="24"/>
          <w:lang w:val="en-GB"/>
        </w:rPr>
        <w:t>4</w:t>
      </w:r>
      <w:r>
        <w:rPr>
          <w:rFonts w:ascii="Times New Roman" w:eastAsia="Times New Roman" w:hAnsi="Times New Roman" w:cs="Times New Roman"/>
          <w:sz w:val="24"/>
          <w:szCs w:val="24"/>
        </w:rPr>
        <w:t xml:space="preserve"> </w:t>
      </w:r>
      <w:r w:rsidRPr="008847A0">
        <w:rPr>
          <w:rFonts w:ascii="Times New Roman" w:eastAsia="Times New Roman" w:hAnsi="Times New Roman" w:cs="Times New Roman"/>
          <w:sz w:val="24"/>
          <w:szCs w:val="24"/>
        </w:rPr>
        <w:t>Fakultas Tarbiyah Institut Agama Islam Tazkia telah berjalan sesuai dengan rencana akademik. Namun, beberapa mahasiswa menghadapi tantangan dalam</w:t>
      </w:r>
      <w:r w:rsidR="002A05D2" w:rsidRPr="002A05D2">
        <w:rPr>
          <w:rFonts w:ascii="Times New Roman" w:eastAsia="Times New Roman" w:hAnsi="Times New Roman" w:cs="Times New Roman"/>
          <w:sz w:val="24"/>
          <w:szCs w:val="24"/>
        </w:rPr>
        <w:t xml:space="preserve"> pelaksanaan PPL</w:t>
      </w:r>
      <w:r w:rsidRPr="008847A0">
        <w:rPr>
          <w:rFonts w:ascii="Times New Roman" w:eastAsia="Times New Roman" w:hAnsi="Times New Roman" w:cs="Times New Roman"/>
          <w:sz w:val="24"/>
          <w:szCs w:val="24"/>
        </w:rPr>
        <w:t>. Beberapa kendala yang diamati mencakup kurangnya kesiapan mahasiswa</w:t>
      </w:r>
      <w:r w:rsidR="00C878E1">
        <w:rPr>
          <w:rFonts w:ascii="Times New Roman" w:eastAsia="Times New Roman" w:hAnsi="Times New Roman" w:cs="Times New Roman"/>
          <w:sz w:val="24"/>
          <w:szCs w:val="24"/>
        </w:rPr>
        <w:t xml:space="preserve"> dalam menghadapi situasi nyata</w:t>
      </w:r>
      <w:r w:rsidR="002A05D2" w:rsidRPr="002A05D2">
        <w:rPr>
          <w:rFonts w:ascii="Times New Roman" w:eastAsia="Times New Roman" w:hAnsi="Times New Roman" w:cs="Times New Roman"/>
          <w:sz w:val="24"/>
          <w:szCs w:val="24"/>
        </w:rPr>
        <w:t xml:space="preserve"> yaitu kurangnya keilmuan teori pada materi IPS, seperti penguasaan dalam materi sejarah, g</w:t>
      </w:r>
      <w:r w:rsidR="002A05D2">
        <w:rPr>
          <w:rFonts w:ascii="Times New Roman" w:eastAsia="Times New Roman" w:hAnsi="Times New Roman" w:cs="Times New Roman"/>
          <w:sz w:val="24"/>
          <w:szCs w:val="24"/>
        </w:rPr>
        <w:t>eografi, sosiologi, dan ekonomi</w:t>
      </w:r>
      <w:r w:rsidR="002A05D2" w:rsidRPr="002A05D2">
        <w:rPr>
          <w:rFonts w:ascii="Times New Roman" w:eastAsia="Times New Roman" w:hAnsi="Times New Roman" w:cs="Times New Roman"/>
          <w:sz w:val="24"/>
          <w:szCs w:val="24"/>
        </w:rPr>
        <w:t xml:space="preserve">, serta ketika </w:t>
      </w:r>
      <w:r w:rsidRPr="008847A0">
        <w:rPr>
          <w:rFonts w:ascii="Times New Roman" w:eastAsia="Times New Roman" w:hAnsi="Times New Roman" w:cs="Times New Roman"/>
          <w:sz w:val="24"/>
          <w:szCs w:val="24"/>
        </w:rPr>
        <w:t xml:space="preserve">praktik mengajar seperti </w:t>
      </w:r>
      <w:r w:rsidR="002A05D2" w:rsidRPr="002A05D2">
        <w:rPr>
          <w:rFonts w:ascii="Times New Roman" w:eastAsia="Times New Roman" w:hAnsi="Times New Roman" w:cs="Times New Roman"/>
          <w:sz w:val="24"/>
          <w:szCs w:val="24"/>
        </w:rPr>
        <w:t xml:space="preserve">kurangnya penguasaan dalam </w:t>
      </w:r>
      <w:r w:rsidRPr="008847A0">
        <w:rPr>
          <w:rFonts w:ascii="Times New Roman" w:eastAsia="Times New Roman" w:hAnsi="Times New Roman" w:cs="Times New Roman"/>
          <w:sz w:val="24"/>
          <w:szCs w:val="24"/>
        </w:rPr>
        <w:t xml:space="preserve">manajemen kelas, </w:t>
      </w:r>
      <w:r w:rsidR="002A05D2" w:rsidRPr="002A05D2">
        <w:rPr>
          <w:rFonts w:ascii="Times New Roman" w:eastAsia="Times New Roman" w:hAnsi="Times New Roman" w:cs="Times New Roman"/>
          <w:sz w:val="24"/>
          <w:szCs w:val="24"/>
        </w:rPr>
        <w:t xml:space="preserve">penggunaan </w:t>
      </w:r>
      <w:r w:rsidRPr="008847A0">
        <w:rPr>
          <w:rFonts w:ascii="Times New Roman" w:eastAsia="Times New Roman" w:hAnsi="Times New Roman" w:cs="Times New Roman"/>
          <w:sz w:val="24"/>
          <w:szCs w:val="24"/>
        </w:rPr>
        <w:t>metode pembelajaran</w:t>
      </w:r>
      <w:r w:rsidR="002A05D2" w:rsidRPr="002A05D2">
        <w:rPr>
          <w:rFonts w:ascii="Times New Roman" w:eastAsia="Times New Roman" w:hAnsi="Times New Roman" w:cs="Times New Roman"/>
          <w:sz w:val="24"/>
          <w:szCs w:val="24"/>
        </w:rPr>
        <w:t xml:space="preserve"> yang kurang bervariasi,</w:t>
      </w:r>
      <w:r w:rsidRPr="008847A0">
        <w:rPr>
          <w:rFonts w:ascii="Times New Roman" w:eastAsia="Times New Roman" w:hAnsi="Times New Roman" w:cs="Times New Roman"/>
          <w:sz w:val="24"/>
          <w:szCs w:val="24"/>
        </w:rPr>
        <w:t xml:space="preserve"> dan</w:t>
      </w:r>
      <w:r w:rsidR="002A05D2" w:rsidRPr="002A05D2">
        <w:rPr>
          <w:rFonts w:ascii="Times New Roman" w:eastAsia="Times New Roman" w:hAnsi="Times New Roman" w:cs="Times New Roman"/>
          <w:sz w:val="24"/>
          <w:szCs w:val="24"/>
        </w:rPr>
        <w:t xml:space="preserve"> belum menguasai</w:t>
      </w:r>
      <w:r w:rsidRPr="008847A0">
        <w:rPr>
          <w:rFonts w:ascii="Times New Roman" w:eastAsia="Times New Roman" w:hAnsi="Times New Roman" w:cs="Times New Roman"/>
          <w:sz w:val="24"/>
          <w:szCs w:val="24"/>
        </w:rPr>
        <w:t xml:space="preserve"> manajemen waktu pembelajaran. </w:t>
      </w:r>
      <w:r w:rsidR="002A05D2" w:rsidRPr="008847A0">
        <w:rPr>
          <w:rFonts w:ascii="Times New Roman" w:eastAsia="Times New Roman" w:hAnsi="Times New Roman" w:cs="Times New Roman"/>
          <w:sz w:val="24"/>
          <w:szCs w:val="24"/>
        </w:rPr>
        <w:t>Mahasiswa yang melaksanakan PPL</w:t>
      </w:r>
      <w:r w:rsidR="002A05D2">
        <w:rPr>
          <w:rFonts w:ascii="Times New Roman" w:eastAsia="Times New Roman" w:hAnsi="Times New Roman" w:cs="Times New Roman"/>
          <w:sz w:val="24"/>
          <w:szCs w:val="24"/>
          <w:lang w:val="en-GB"/>
        </w:rPr>
        <w:t xml:space="preserve"> juga</w:t>
      </w:r>
      <w:r w:rsidR="002A05D2" w:rsidRPr="008847A0">
        <w:rPr>
          <w:rFonts w:ascii="Times New Roman" w:eastAsia="Times New Roman" w:hAnsi="Times New Roman" w:cs="Times New Roman"/>
          <w:sz w:val="24"/>
          <w:szCs w:val="24"/>
        </w:rPr>
        <w:t xml:space="preserve"> masih kurang memahami pembuatan administrasi pembelajaran seperti</w:t>
      </w:r>
      <w:r w:rsidR="002A05D2">
        <w:rPr>
          <w:rFonts w:ascii="Times New Roman" w:eastAsia="Times New Roman" w:hAnsi="Times New Roman" w:cs="Times New Roman"/>
          <w:sz w:val="24"/>
          <w:szCs w:val="24"/>
          <w:lang w:val="en-GB"/>
        </w:rPr>
        <w:t xml:space="preserve"> menyusun</w:t>
      </w:r>
      <w:r w:rsidR="002A05D2" w:rsidRPr="008847A0">
        <w:rPr>
          <w:rFonts w:ascii="Times New Roman" w:eastAsia="Times New Roman" w:hAnsi="Times New Roman" w:cs="Times New Roman"/>
          <w:sz w:val="24"/>
          <w:szCs w:val="24"/>
        </w:rPr>
        <w:t xml:space="preserve"> program tahunan dan program semester.</w:t>
      </w:r>
      <w:r w:rsidR="002A05D2">
        <w:rPr>
          <w:rFonts w:ascii="Times New Roman" w:eastAsia="Times New Roman" w:hAnsi="Times New Roman" w:cs="Times New Roman"/>
          <w:sz w:val="24"/>
          <w:szCs w:val="24"/>
          <w:lang w:val="en-GB"/>
        </w:rPr>
        <w:t xml:space="preserve"> </w:t>
      </w:r>
      <w:r w:rsidRPr="008847A0">
        <w:rPr>
          <w:rFonts w:ascii="Times New Roman" w:eastAsia="Times New Roman" w:hAnsi="Times New Roman" w:cs="Times New Roman"/>
          <w:sz w:val="24"/>
          <w:szCs w:val="24"/>
        </w:rPr>
        <w:t>Kemudian, ditemukan bah</w:t>
      </w:r>
      <w:r w:rsidR="002A05D2">
        <w:rPr>
          <w:rFonts w:ascii="Times New Roman" w:eastAsia="Times New Roman" w:hAnsi="Times New Roman" w:cs="Times New Roman"/>
          <w:sz w:val="24"/>
          <w:szCs w:val="24"/>
        </w:rPr>
        <w:t>wa</w:t>
      </w:r>
      <w:r w:rsidR="00E60C76">
        <w:rPr>
          <w:rFonts w:ascii="Times New Roman" w:eastAsia="Times New Roman" w:hAnsi="Times New Roman" w:cs="Times New Roman"/>
          <w:sz w:val="24"/>
          <w:szCs w:val="24"/>
        </w:rPr>
        <w:t xml:space="preserve"> guru pamong </w:t>
      </w:r>
      <w:r w:rsidR="00E60C76">
        <w:rPr>
          <w:rFonts w:ascii="Times New Roman" w:eastAsia="Times New Roman" w:hAnsi="Times New Roman" w:cs="Times New Roman"/>
          <w:sz w:val="24"/>
          <w:szCs w:val="24"/>
          <w:lang w:val="en-GB"/>
        </w:rPr>
        <w:t>yang mendampingi PPL memiliki latar belakang yang berbeda dengan mahasiswa, mahasiswa berasal dari jurusan IPS namun dibimbing oleh guru pamong yang mengampu mata pelajaran Pendidikan Agama Islam dan guru bimbingan konseling (BK) sehingga tugas yang diberikan kepada mahasiswa peserta PPL tidak sesuai dengan bidangnya</w:t>
      </w:r>
      <w:r w:rsidRPr="008847A0">
        <w:rPr>
          <w:rFonts w:ascii="Times New Roman" w:eastAsia="Times New Roman" w:hAnsi="Times New Roman" w:cs="Times New Roman"/>
          <w:sz w:val="24"/>
          <w:szCs w:val="24"/>
        </w:rPr>
        <w:t xml:space="preserve">. Hal ini menunjukkan adanya potensi ketidaksesuaian antara sistem pelaksanaan program dengan harapan institusi terkait pengembangan kompetensi mahasiswa.  </w:t>
      </w:r>
    </w:p>
    <w:p w:rsidR="00E977FA" w:rsidRPr="002048D1" w:rsidRDefault="00A16992" w:rsidP="002048D1">
      <w:pPr>
        <w:spacing w:after="0" w:line="360" w:lineRule="auto"/>
        <w:ind w:firstLine="720"/>
        <w:jc w:val="both"/>
        <w:rPr>
          <w:rFonts w:ascii="Times New Roman" w:hAnsi="Times New Roman" w:cs="Times New Roman"/>
          <w:sz w:val="24"/>
          <w:szCs w:val="24"/>
        </w:rPr>
      </w:pPr>
      <w:r w:rsidRPr="00A16992">
        <w:rPr>
          <w:rFonts w:ascii="Times New Roman" w:eastAsia="Times New Roman" w:hAnsi="Times New Roman" w:cs="Times New Roman"/>
          <w:sz w:val="24"/>
          <w:szCs w:val="24"/>
          <w:lang w:val="en-GB"/>
        </w:rPr>
        <w:t xml:space="preserve">Beberapa penelitian telah mengkaji </w:t>
      </w:r>
      <w:r w:rsidR="00E977FA">
        <w:rPr>
          <w:rFonts w:ascii="Times New Roman" w:eastAsia="Times New Roman" w:hAnsi="Times New Roman" w:cs="Times New Roman"/>
          <w:sz w:val="24"/>
          <w:szCs w:val="24"/>
          <w:lang w:val="en-GB"/>
        </w:rPr>
        <w:t xml:space="preserve">tentang </w:t>
      </w:r>
      <w:r w:rsidRPr="00A16992">
        <w:rPr>
          <w:rFonts w:ascii="Times New Roman" w:eastAsia="Times New Roman" w:hAnsi="Times New Roman" w:cs="Times New Roman"/>
          <w:sz w:val="24"/>
          <w:szCs w:val="24"/>
          <w:lang w:val="en-GB"/>
        </w:rPr>
        <w:t xml:space="preserve">efektivitas program magang, </w:t>
      </w:r>
      <w:r w:rsidR="00E977FA">
        <w:rPr>
          <w:rFonts w:ascii="Times New Roman" w:eastAsia="Times New Roman" w:hAnsi="Times New Roman" w:cs="Times New Roman"/>
          <w:sz w:val="24"/>
          <w:szCs w:val="24"/>
          <w:lang w:val="en-GB"/>
        </w:rPr>
        <w:t xml:space="preserve">tetapi </w:t>
      </w:r>
      <w:r w:rsidRPr="00A16992">
        <w:rPr>
          <w:rFonts w:ascii="Times New Roman" w:eastAsia="Times New Roman" w:hAnsi="Times New Roman" w:cs="Times New Roman"/>
          <w:sz w:val="24"/>
          <w:szCs w:val="24"/>
          <w:lang w:val="en-GB"/>
        </w:rPr>
        <w:t>masih terdapat kesenjangan dalam konteks tertentu</w:t>
      </w:r>
      <w:r w:rsidR="00E977FA">
        <w:rPr>
          <w:rFonts w:ascii="Times New Roman" w:eastAsia="Times New Roman" w:hAnsi="Times New Roman" w:cs="Times New Roman"/>
          <w:sz w:val="24"/>
          <w:szCs w:val="24"/>
          <w:lang w:val="en-GB"/>
        </w:rPr>
        <w:t xml:space="preserve"> antara penelitian-penelitian terdahulu dengan penelitian ini</w:t>
      </w:r>
      <w:r w:rsidRPr="00A16992">
        <w:rPr>
          <w:rFonts w:ascii="Times New Roman" w:eastAsia="Times New Roman" w:hAnsi="Times New Roman" w:cs="Times New Roman"/>
          <w:sz w:val="24"/>
          <w:szCs w:val="24"/>
          <w:lang w:val="en-GB"/>
        </w:rPr>
        <w:t xml:space="preserve">. </w:t>
      </w:r>
      <w:r w:rsidR="00E977FA" w:rsidRPr="00E977FA">
        <w:rPr>
          <w:rFonts w:ascii="Times New Roman" w:eastAsia="Times New Roman" w:hAnsi="Times New Roman" w:cs="Times New Roman"/>
          <w:sz w:val="24"/>
          <w:szCs w:val="24"/>
          <w:lang w:val="en-GB"/>
        </w:rPr>
        <w:t>Penelitian yang</w:t>
      </w:r>
      <w:r w:rsidR="00E977FA">
        <w:rPr>
          <w:rFonts w:ascii="Times New Roman" w:eastAsia="Times New Roman" w:hAnsi="Times New Roman" w:cs="Times New Roman"/>
          <w:sz w:val="24"/>
          <w:szCs w:val="24"/>
          <w:lang w:val="en-GB"/>
        </w:rPr>
        <w:t xml:space="preserve"> dilakukan oleh</w:t>
      </w:r>
      <w:r w:rsidR="00E977FA">
        <w:rPr>
          <w:rFonts w:ascii="Times New Roman" w:hAnsi="Times New Roman" w:cs="Times New Roman"/>
          <w:noProof/>
          <w:sz w:val="24"/>
          <w:szCs w:val="24"/>
          <w:lang w:val="en-GB"/>
        </w:rPr>
        <w:t xml:space="preserve"> </w:t>
      </w:r>
      <w:r w:rsidR="00E977FA" w:rsidRPr="00E977FA">
        <w:rPr>
          <w:rFonts w:ascii="Times New Roman" w:hAnsi="Times New Roman" w:cs="Times New Roman"/>
          <w:noProof/>
          <w:sz w:val="24"/>
          <w:szCs w:val="24"/>
          <w:lang w:val="en-ID"/>
        </w:rPr>
        <w:fldChar w:fldCharType="begin" w:fldLock="1"/>
      </w:r>
      <w:r w:rsidR="00E977FA" w:rsidRPr="00E977FA">
        <w:rPr>
          <w:rFonts w:ascii="Times New Roman" w:hAnsi="Times New Roman" w:cs="Times New Roman"/>
          <w:noProof/>
          <w:sz w:val="24"/>
          <w:szCs w:val="24"/>
          <w:lang w:val="en-ID"/>
        </w:rPr>
        <w:instrText>ADDIN CSL_CITATION {"citationItems":[{"id":"ITEM-1","itemData":{"DOI":"10.37641/jimkes.v8i3.340","ISSN":"2337-7860","abstract":"The most important aspect in undergoing an internship (internship) is to produce students who are more ready to undergo the world of work and professionally, which is carried out through internship activities. With internship activities, students can find out what skills they have so far. This study aims to determine the effect of internships on student competencies. This type of research uses qualitative research, namely, the data obtained is theory development and describes theory. The data collection technique was carried out using observation and interviews which were conducted through question and answer between the researcher and the resource person. The results of the case studies show that the internship program has a very meaningful role or contribution for students to improve the competence of soft skills &amp; hard skills. And it also shows that the habits and attitudes that students have are very important compared to the knowledge and skills that can be obtained in a short time and increasing student competence through apprenticeship programs can reach professional standards and serve as a provision for experience for working in the next place. Keywords : Internship, competence, soft skill, hard skill","author":[{"dropping-particle":"","family":"Lutfia","given":"Dinar Dinasty","non-dropping-particle":"","parse-names":false,"suffix":""},{"dropping-particle":"","family":"Rahadi","given":"Dedi Rianto","non-dropping-particle":"","parse-names":false,"suffix":""}],"container-title":"Jurnal Ilmiah Manajemen Kesatuan","id":"ITEM-1","issue":"3","issued":{"date-parts":[["2020"]]},"page":"199-204","title":"Analisis Internship Bagi Peningkatan Kompetensi Mahasiswa","type":"article-journal","volume":"8"},"uris":["http://www.mendeley.com/documents/?uuid=03d964a2-d439-4a69-882e-c4f4e9218476"]}],"mendeley":{"formattedCitation":"(Lutfia &amp; Rahadi, 2020)","manualFormatting":" Dinar Dinasty Lutfia &amp; Dedi Rianto Rahadi (2020)","plainTextFormattedCitation":"(Lutfia &amp; Rahadi, 2020)","previouslyFormattedCitation":"(Lutfia &amp; Rahadi, 2020)"},"properties":{"noteIndex":0},"schema":"https://github.com/citation-style-language/schema/raw/master/csl-citation.json"}</w:instrText>
      </w:r>
      <w:r w:rsidR="00E977FA" w:rsidRPr="00E977FA">
        <w:rPr>
          <w:rFonts w:ascii="Times New Roman" w:hAnsi="Times New Roman" w:cs="Times New Roman"/>
          <w:noProof/>
          <w:sz w:val="24"/>
          <w:szCs w:val="24"/>
          <w:lang w:val="en-ID"/>
        </w:rPr>
        <w:fldChar w:fldCharType="separate"/>
      </w:r>
      <w:r w:rsidR="00E977FA" w:rsidRPr="00E977FA">
        <w:rPr>
          <w:rFonts w:ascii="Times New Roman" w:hAnsi="Times New Roman" w:cs="Times New Roman"/>
          <w:noProof/>
          <w:sz w:val="24"/>
          <w:szCs w:val="24"/>
          <w:lang w:val="en-ID"/>
        </w:rPr>
        <w:t xml:space="preserve"> Dinar Dinasty Lutfia &amp; Dedi Rianto Rahadi (2020)</w:t>
      </w:r>
      <w:r w:rsidR="00E977FA" w:rsidRPr="00E977FA">
        <w:rPr>
          <w:rFonts w:ascii="Times New Roman" w:hAnsi="Times New Roman" w:cs="Times New Roman"/>
          <w:noProof/>
          <w:sz w:val="24"/>
          <w:szCs w:val="24"/>
          <w:lang w:val="en-GB"/>
        </w:rPr>
        <w:fldChar w:fldCharType="end"/>
      </w:r>
      <w:r w:rsidR="002048D1">
        <w:rPr>
          <w:rFonts w:ascii="Times New Roman" w:hAnsi="Times New Roman" w:cs="Times New Roman"/>
          <w:noProof/>
          <w:sz w:val="24"/>
          <w:szCs w:val="24"/>
          <w:lang w:val="en-ID"/>
        </w:rPr>
        <w:t xml:space="preserve"> </w:t>
      </w:r>
      <w:r w:rsidR="00E977FA" w:rsidRPr="00E977FA">
        <w:rPr>
          <w:rFonts w:ascii="Times New Roman" w:eastAsia="Times New Roman" w:hAnsi="Times New Roman" w:cs="Times New Roman"/>
          <w:sz w:val="24"/>
          <w:szCs w:val="24"/>
          <w:lang w:val="en-GB"/>
        </w:rPr>
        <w:t xml:space="preserve">menekankan pentingnya magang dalam membentuk </w:t>
      </w:r>
      <w:r w:rsidR="00E977FA" w:rsidRPr="00892DA0">
        <w:rPr>
          <w:rFonts w:ascii="Times New Roman" w:eastAsia="Times New Roman" w:hAnsi="Times New Roman" w:cs="Times New Roman"/>
          <w:i/>
          <w:iCs/>
          <w:sz w:val="24"/>
          <w:szCs w:val="24"/>
          <w:lang w:val="en-GB"/>
        </w:rPr>
        <w:t>soft skills</w:t>
      </w:r>
      <w:r w:rsidR="00E977FA" w:rsidRPr="00E977FA">
        <w:rPr>
          <w:rFonts w:ascii="Times New Roman" w:eastAsia="Times New Roman" w:hAnsi="Times New Roman" w:cs="Times New Roman"/>
          <w:sz w:val="24"/>
          <w:szCs w:val="24"/>
          <w:lang w:val="en-GB"/>
        </w:rPr>
        <w:t xml:space="preserve"> dan </w:t>
      </w:r>
      <w:r w:rsidR="00E977FA" w:rsidRPr="00892DA0">
        <w:rPr>
          <w:rFonts w:ascii="Times New Roman" w:eastAsia="Times New Roman" w:hAnsi="Times New Roman" w:cs="Times New Roman"/>
          <w:i/>
          <w:iCs/>
          <w:sz w:val="24"/>
          <w:szCs w:val="24"/>
          <w:lang w:val="en-GB"/>
        </w:rPr>
        <w:t>hard skills</w:t>
      </w:r>
      <w:r w:rsidR="00E977FA" w:rsidRPr="00E977FA">
        <w:rPr>
          <w:rFonts w:ascii="Times New Roman" w:eastAsia="Times New Roman" w:hAnsi="Times New Roman" w:cs="Times New Roman"/>
          <w:sz w:val="24"/>
          <w:szCs w:val="24"/>
          <w:lang w:val="en-GB"/>
        </w:rPr>
        <w:t xml:space="preserve"> mahasiswa melalui pendekatan studi kasus, serta menunjukkan bahwa sikap dan kebiasaan mahasiswa memiliki pengaruh besar dalam keberhasilan pengem</w:t>
      </w:r>
      <w:r w:rsidR="00E977FA">
        <w:rPr>
          <w:rFonts w:ascii="Times New Roman" w:eastAsia="Times New Roman" w:hAnsi="Times New Roman" w:cs="Times New Roman"/>
          <w:sz w:val="24"/>
          <w:szCs w:val="24"/>
          <w:lang w:val="en-GB"/>
        </w:rPr>
        <w:t>bangan kompetensi. Selanjutnya</w:t>
      </w:r>
      <w:r w:rsidR="002048D1">
        <w:rPr>
          <w:rFonts w:ascii="Times New Roman" w:eastAsia="Times New Roman" w:hAnsi="Times New Roman" w:cs="Times New Roman"/>
          <w:sz w:val="24"/>
          <w:szCs w:val="24"/>
          <w:lang w:val="en-GB"/>
        </w:rPr>
        <w:t>,</w:t>
      </w:r>
      <w:r w:rsidR="00735FC3">
        <w:rPr>
          <w:rFonts w:ascii="Times New Roman" w:eastAsia="Times New Roman" w:hAnsi="Times New Roman" w:cs="Times New Roman"/>
          <w:sz w:val="24"/>
          <w:szCs w:val="24"/>
          <w:lang w:val="en-GB"/>
        </w:rPr>
        <w:t xml:space="preserve"> penelitian oleh</w:t>
      </w:r>
      <w:r w:rsidR="00E977FA" w:rsidRPr="00E977FA">
        <w:rPr>
          <w:rFonts w:ascii="Times New Roman" w:eastAsia="Times New Roman" w:hAnsi="Times New Roman" w:cs="Times New Roman"/>
          <w:sz w:val="24"/>
          <w:szCs w:val="24"/>
          <w:lang w:val="en-GB"/>
        </w:rPr>
        <w:t xml:space="preserve"> </w:t>
      </w:r>
      <w:r w:rsidR="00E977FA" w:rsidRPr="00E977FA">
        <w:rPr>
          <w:rFonts w:ascii="Times New Roman" w:eastAsia="Times New Roman" w:hAnsi="Times New Roman" w:cs="Times New Roman"/>
          <w:sz w:val="24"/>
          <w:szCs w:val="24"/>
          <w:lang w:val="en-ID"/>
        </w:rPr>
        <w:fldChar w:fldCharType="begin" w:fldLock="1"/>
      </w:r>
      <w:r w:rsidR="00E977FA" w:rsidRPr="00E977FA">
        <w:rPr>
          <w:rFonts w:ascii="Times New Roman" w:eastAsia="Times New Roman" w:hAnsi="Times New Roman" w:cs="Times New Roman"/>
          <w:sz w:val="24"/>
          <w:szCs w:val="24"/>
          <w:lang w:val="en-ID"/>
        </w:rPr>
        <w:instrText>ADDIN CSL_CITATION {"citationItems":[{"id":"ITEM-1","itemData":{"abstract":"… Dengan menggunakan paradigma teori efektifitas melalui pendekatan capaian output dan outcome yang dilandaskan pada capaian pembelajaran lulusan (CPL) dan Capaian …","author":[{"dropping-particle":"","family":"Hasyim","given":"Nanang Mizwar","non-dropping-particle":"","parse-names":false,"suffix":""}],"container-title":"Jurnal Manajemen Dakwah","id":"ITEM-1","issue":"2","issued":{"date-parts":[["2023"]]},"title":"Peningkatan Kompetensi Mahasiswa: Efektivitas Program Magang Profesi Program Studi Komunikasi dan Penyiaran Islam","type":"article-journal","volume":"9"},"uris":["http://www.mendeley.com/documents/?uuid=1a06cc08-bb03-4294-9290-5b2f98145665"]}],"mendeley":{"formattedCitation":"(Hasyim, 2023)","manualFormatting":"Nanang Mizwar Hasyim (2023)","plainTextFormattedCitation":"(Hasyim, 2023)","previouslyFormattedCitation":"(Hasyim, 2023)"},"properties":{"noteIndex":0},"schema":"https://github.com/citation-style-language/schema/raw/master/csl-citation.json"}</w:instrText>
      </w:r>
      <w:r w:rsidR="00E977FA" w:rsidRPr="00E977FA">
        <w:rPr>
          <w:rFonts w:ascii="Times New Roman" w:eastAsia="Times New Roman" w:hAnsi="Times New Roman" w:cs="Times New Roman"/>
          <w:sz w:val="24"/>
          <w:szCs w:val="24"/>
          <w:lang w:val="en-ID"/>
        </w:rPr>
        <w:fldChar w:fldCharType="separate"/>
      </w:r>
      <w:r w:rsidR="00E977FA" w:rsidRPr="00E977FA">
        <w:rPr>
          <w:rFonts w:ascii="Times New Roman" w:eastAsia="Times New Roman" w:hAnsi="Times New Roman" w:cs="Times New Roman"/>
          <w:noProof/>
          <w:sz w:val="24"/>
          <w:szCs w:val="24"/>
          <w:lang w:val="en-ID"/>
        </w:rPr>
        <w:t>Nanang Mizwar Hasyim (2023)</w:t>
      </w:r>
      <w:r w:rsidR="00E977FA" w:rsidRPr="00E977FA">
        <w:rPr>
          <w:rFonts w:ascii="Times New Roman" w:eastAsia="Times New Roman" w:hAnsi="Times New Roman" w:cs="Times New Roman"/>
          <w:sz w:val="24"/>
          <w:szCs w:val="24"/>
          <w:lang w:val="en-GB"/>
        </w:rPr>
        <w:fldChar w:fldCharType="end"/>
      </w:r>
      <w:r w:rsidR="00E977FA">
        <w:rPr>
          <w:rFonts w:ascii="Times New Roman" w:eastAsia="Times New Roman" w:hAnsi="Times New Roman" w:cs="Times New Roman"/>
          <w:sz w:val="24"/>
          <w:szCs w:val="24"/>
          <w:lang w:val="en-GB"/>
        </w:rPr>
        <w:t xml:space="preserve"> </w:t>
      </w:r>
      <w:r w:rsidR="00E977FA" w:rsidRPr="00E977FA">
        <w:rPr>
          <w:rFonts w:ascii="Times New Roman" w:eastAsia="Times New Roman" w:hAnsi="Times New Roman" w:cs="Times New Roman"/>
          <w:sz w:val="24"/>
          <w:szCs w:val="24"/>
          <w:lang w:val="en-GB"/>
        </w:rPr>
        <w:t>menunjukkan bahwa pelaksanaan magang profesi di bidang Komunikasi dan Penyiaran Islam mampu meningkatkan kompetensi mahasiswa secara efektif, meskipun masih terdapat kendala dalam aspek manajemen dan pengawasan.</w:t>
      </w:r>
      <w:r w:rsidR="002048D1">
        <w:rPr>
          <w:rFonts w:ascii="Times New Roman" w:eastAsia="Times New Roman" w:hAnsi="Times New Roman" w:cs="Times New Roman"/>
          <w:sz w:val="24"/>
          <w:szCs w:val="24"/>
          <w:lang w:val="en-GB"/>
        </w:rPr>
        <w:t xml:space="preserve"> Selain itu,</w:t>
      </w:r>
      <w:r w:rsidR="002048D1" w:rsidRPr="00E977FA">
        <w:rPr>
          <w:rFonts w:ascii="Times New Roman" w:eastAsia="Times New Roman" w:hAnsi="Times New Roman" w:cs="Times New Roman"/>
          <w:sz w:val="24"/>
          <w:szCs w:val="24"/>
          <w:lang w:val="en-GB"/>
        </w:rPr>
        <w:t xml:space="preserve"> penelitian </w:t>
      </w:r>
      <w:r w:rsidR="002048D1" w:rsidRPr="00E977FA">
        <w:rPr>
          <w:rFonts w:ascii="Times New Roman" w:eastAsia="Times New Roman" w:hAnsi="Times New Roman" w:cs="Times New Roman"/>
          <w:sz w:val="24"/>
          <w:szCs w:val="24"/>
          <w:lang w:val="en-ID"/>
        </w:rPr>
        <w:fldChar w:fldCharType="begin" w:fldLock="1"/>
      </w:r>
      <w:r w:rsidR="002048D1" w:rsidRPr="00E977FA">
        <w:rPr>
          <w:rFonts w:ascii="Times New Roman" w:eastAsia="Times New Roman" w:hAnsi="Times New Roman" w:cs="Times New Roman"/>
          <w:sz w:val="24"/>
          <w:szCs w:val="24"/>
          <w:lang w:val="en-ID"/>
        </w:rPr>
        <w:instrText>ADDIN CSL_CITATION {"citationItems":[{"id":"ITEM-1","itemData":{"abstract":"This study discusses the influence of educational internships on the development of student competencies in the context of higher education. Educational internships are a practical form of learning outside the classroom that provides students with the opportunity to apply their theoretical knowledge in the real world. The aim of this research is to understand the extent to which educational internships contribute to the development of student competencies, including practical skills, analytical abilities, industry understanding, the formation of professional networks, and the cultivation of positive attitudes and work ethics. The results of this study show that educational internships have a significant and positive impact on the development of student competencies. Students who undergo internships experience improvements in practical skills, including interpersonal communication, time management, and problem-solving abilities. They also develop strong analytical skills and gain a deeper understanding of industry dynamics relevant to their field of study. Furthermore, educational internships enable students to build professional networks that can be valuable in their future job searches. Ultimately, internships also play a role in shaping positive attitudes and work ethics. In conclusion, this research underscores the importance of educational internships in helping students prepare for success in the workforce. Institutions of higher education need to recognize their pivotal role in fostering student competency development and collaborate with the business world to provide more relevant and beneficial internship opportunities. Thus, educational internships can be a valuable investment in enhancing students' skills and qualifications.","author":[{"dropping-particle":"","family":"Siregar","given":"Ayunda Putri A","non-dropping-particle":"","parse-names":false,"suffix":""},{"dropping-particle":"","family":"Qoyyimah","given":"Nadya Dinul","non-dropping-particle":"","parse-names":false,"suffix":""},{"dropping-particle":"","family":"Surayya","given":"Azizah","non-dropping-particle":"","parse-names":false,"suffix":""},{"dropping-particle":"","family":"Nasution","given":"Sahraini Yamni N.F.","non-dropping-particle":"","parse-names":false,"suffix":""},{"dropping-particle":"","family":"Siregar","given":"Yunita Deasy","non-dropping-particle":"","parse-names":false,"suffix":""}],"container-title":"Jurnal Pendidikan dan Sosial Humaniora","id":"ITEM-1","issue":"1","issued":{"date-parts":[["2024"]]},"page":"81-89","title":"Pengaruh Magang Pendidikan Terhadap Pengembangan Kompetensi Mahasiswa","type":"article-journal","volume":"2"},"uris":["http://www.mendeley.com/documents/?uuid=e0132807-ffdf-4434-bf31-b8709cc96f0b"]}],"mendeley":{"formattedCitation":"(Siregar et al., 2024)","manualFormatting":" Ayunda Putri A. Siregar et al. (2024)","plainTextFormattedCitation":"(Siregar et al., 2024)","previouslyFormattedCitation":"(Siregar et al., 2024)"},"properties":{"noteIndex":0},"schema":"https://github.com/citation-style-language/schema/raw/master/csl-citation.json"}</w:instrText>
      </w:r>
      <w:r w:rsidR="002048D1" w:rsidRPr="00E977FA">
        <w:rPr>
          <w:rFonts w:ascii="Times New Roman" w:eastAsia="Times New Roman" w:hAnsi="Times New Roman" w:cs="Times New Roman"/>
          <w:sz w:val="24"/>
          <w:szCs w:val="24"/>
          <w:lang w:val="en-ID"/>
        </w:rPr>
        <w:fldChar w:fldCharType="separate"/>
      </w:r>
      <w:r w:rsidR="002048D1" w:rsidRPr="00E977FA">
        <w:rPr>
          <w:rFonts w:ascii="Times New Roman" w:eastAsia="Times New Roman" w:hAnsi="Times New Roman" w:cs="Times New Roman"/>
          <w:noProof/>
          <w:sz w:val="24"/>
          <w:szCs w:val="24"/>
          <w:lang w:val="en-ID"/>
        </w:rPr>
        <w:t xml:space="preserve"> Ayunda Putri A. Siregar et al. (2024)</w:t>
      </w:r>
      <w:r w:rsidR="002048D1" w:rsidRPr="00E977FA">
        <w:rPr>
          <w:rFonts w:ascii="Times New Roman" w:eastAsia="Times New Roman" w:hAnsi="Times New Roman" w:cs="Times New Roman"/>
          <w:sz w:val="24"/>
          <w:szCs w:val="24"/>
          <w:lang w:val="en-GB"/>
        </w:rPr>
        <w:fldChar w:fldCharType="end"/>
      </w:r>
      <w:r w:rsidR="002048D1" w:rsidRPr="00E977FA">
        <w:rPr>
          <w:rFonts w:ascii="Times New Roman" w:eastAsia="Times New Roman" w:hAnsi="Times New Roman" w:cs="Times New Roman"/>
          <w:sz w:val="24"/>
          <w:szCs w:val="24"/>
          <w:lang w:val="en-ID"/>
        </w:rPr>
        <w:t xml:space="preserve"> </w:t>
      </w:r>
      <w:r w:rsidR="002048D1" w:rsidRPr="00E977FA">
        <w:rPr>
          <w:rFonts w:ascii="Times New Roman" w:eastAsia="Times New Roman" w:hAnsi="Times New Roman" w:cs="Times New Roman"/>
          <w:sz w:val="24"/>
          <w:szCs w:val="24"/>
          <w:lang w:val="en-GB"/>
        </w:rPr>
        <w:t>melalui studi literatur menyoroti dampak positif magang terhadap peningkatan keterampilan praktis dan jejaring profesional</w:t>
      </w:r>
      <w:r w:rsidR="002048D1">
        <w:rPr>
          <w:rFonts w:ascii="Times New Roman" w:eastAsia="Times New Roman" w:hAnsi="Times New Roman" w:cs="Times New Roman"/>
          <w:sz w:val="24"/>
          <w:szCs w:val="24"/>
          <w:lang w:val="en-GB"/>
        </w:rPr>
        <w:t xml:space="preserve"> mahasiswa. </w:t>
      </w:r>
      <w:r w:rsidR="002048D1">
        <w:rPr>
          <w:rFonts w:ascii="Times New Roman" w:hAnsi="Times New Roman" w:cs="Times New Roman"/>
          <w:sz w:val="24"/>
          <w:szCs w:val="24"/>
        </w:rPr>
        <w:fldChar w:fldCharType="begin" w:fldLock="1"/>
      </w:r>
      <w:r w:rsidR="002048D1">
        <w:rPr>
          <w:rFonts w:ascii="Times New Roman" w:hAnsi="Times New Roman" w:cs="Times New Roman"/>
          <w:sz w:val="24"/>
          <w:szCs w:val="24"/>
        </w:rPr>
        <w:instrText>ADDIN CSL_CITATION {"citationItems":[{"id":"ITEM-1","itemData":{"DOI":"10.21831/foundasia.v14i1.57790","ISSN":"1412-2316","abstract":"This study aims to evaluate a Field Teaching Practice program carried out by students of the social studies education study program at the Tazkia Islamic University College using the Kirkpatrick model, which includes reaction, learning, behavior, and result. The research method used is a descriptive approach with an evaluation of Kirkpatrick's model. The subject of this research used purposive sampling. Data collection techniques using observation, in-depth interview, and documentation. The data analysis technique in this study used an interactive model. The results: 1) Evaluation at level one (reaction) show that students already responded positively, enthusiastically, and happy in implementing Field Teaching Practice because it was equipped with micro-teaching to facilitate the implementation process. (2) Second level evaluation (learning) shows that only a few students can achieve the target in the learning process in class. Unable to meet the target due to the limited time and infrastructure constraints hinder the learning process. (3) Third level evaluation (behavior) shows that students' change in behavior is seen from how students are increasingly proficient and their confidence increases when dealing with students. (4) The fourth level results from student satisfaction with Field Teaching Practice sustainability; most students are mature and ready to become teachers after graduation because with this Field Teaching Practice, in addition to getting experience as a teacher, they can also know the world of education comprehensivelyKeywords: Evaluation, Field Teaching Practice, Kirkpatrick’s Model","author":[{"dropping-particle":"","family":"Purba","given":"Asnan","non-dropping-particle":"","parse-names":false,"suffix":""},{"dropping-particle":"","family":"Maulana","given":"Amri Dhimas","non-dropping-particle":"","parse-names":false,"suffix":""}],"container-title":"Foundasia","id":"ITEM-1","issue":"1","issued":{"date-parts":[["2023"]]},"page":"27-41","title":"The Evaluation of Field Teaching Practice Using Kirkpatrick’s Model","type":"article-journal","volume":"14"},"uris":["http://www.mendeley.com/documents/?uuid=332e3021-bb9b-46d2-a402-76f0d8703eb9"]}],"mendeley":{"formattedCitation":"(Purba &amp; Maulana, 2023)","manualFormatting":"Asnan Purba dan Amri Dhimas Maulana (2023)","plainTextFormattedCitation":"(Purba &amp; Maulana, 2023)","previouslyFormattedCitation":"(Purba &amp; Maulana, 2023)"},"properties":{"noteIndex":0},"schema":"https://github.com/citation-style-language/schema/raw/master/csl-citation.json"}</w:instrText>
      </w:r>
      <w:r w:rsidR="002048D1">
        <w:rPr>
          <w:rFonts w:ascii="Times New Roman" w:hAnsi="Times New Roman" w:cs="Times New Roman"/>
          <w:sz w:val="24"/>
          <w:szCs w:val="24"/>
        </w:rPr>
        <w:fldChar w:fldCharType="separate"/>
      </w:r>
      <w:r w:rsidR="002048D1" w:rsidRPr="009C7029">
        <w:rPr>
          <w:rFonts w:ascii="Times New Roman" w:hAnsi="Times New Roman" w:cs="Times New Roman"/>
          <w:noProof/>
          <w:sz w:val="24"/>
          <w:szCs w:val="24"/>
        </w:rPr>
        <w:t>Asnan Purb</w:t>
      </w:r>
      <w:r w:rsidR="002048D1">
        <w:rPr>
          <w:rFonts w:ascii="Times New Roman" w:hAnsi="Times New Roman" w:cs="Times New Roman"/>
          <w:noProof/>
          <w:sz w:val="24"/>
          <w:szCs w:val="24"/>
        </w:rPr>
        <w:t>a dan Amri Dhimas Maulana (</w:t>
      </w:r>
      <w:r w:rsidR="002048D1" w:rsidRPr="008847A0">
        <w:rPr>
          <w:rFonts w:ascii="Times New Roman" w:hAnsi="Times New Roman" w:cs="Times New Roman"/>
          <w:noProof/>
          <w:sz w:val="24"/>
          <w:szCs w:val="24"/>
        </w:rPr>
        <w:t>2023)</w:t>
      </w:r>
      <w:r w:rsidR="002048D1">
        <w:rPr>
          <w:rFonts w:ascii="Times New Roman" w:hAnsi="Times New Roman" w:cs="Times New Roman"/>
          <w:sz w:val="24"/>
          <w:szCs w:val="24"/>
        </w:rPr>
        <w:fldChar w:fldCharType="end"/>
      </w:r>
      <w:r w:rsidR="002048D1" w:rsidRPr="009C7029">
        <w:rPr>
          <w:rFonts w:ascii="Times New Roman" w:hAnsi="Times New Roman" w:cs="Times New Roman"/>
          <w:sz w:val="24"/>
          <w:szCs w:val="24"/>
        </w:rPr>
        <w:t xml:space="preserve"> dalam penelitian mereka tentang evaluasi Praktik Pengajaran Lapang</w:t>
      </w:r>
      <w:r w:rsidR="002048D1">
        <w:rPr>
          <w:rFonts w:ascii="Times New Roman" w:hAnsi="Times New Roman" w:cs="Times New Roman"/>
          <w:sz w:val="24"/>
          <w:szCs w:val="24"/>
        </w:rPr>
        <w:t>an menggunakan model Kirkpatric</w:t>
      </w:r>
      <w:r w:rsidR="002048D1">
        <w:rPr>
          <w:rFonts w:ascii="Times New Roman" w:hAnsi="Times New Roman" w:cs="Times New Roman"/>
          <w:sz w:val="24"/>
          <w:szCs w:val="24"/>
          <w:lang w:val="en-GB"/>
        </w:rPr>
        <w:t>k</w:t>
      </w:r>
      <w:r w:rsidR="002048D1" w:rsidRPr="009C7029">
        <w:rPr>
          <w:rFonts w:ascii="Times New Roman" w:hAnsi="Times New Roman" w:cs="Times New Roman"/>
          <w:sz w:val="24"/>
          <w:szCs w:val="24"/>
        </w:rPr>
        <w:t xml:space="preserve"> menemukan bahwa ada kebutuhan untuk memperbaiki dan mengembangkan kurikulum serta </w:t>
      </w:r>
      <w:r w:rsidR="002048D1" w:rsidRPr="009C7029">
        <w:rPr>
          <w:rFonts w:ascii="Times New Roman" w:hAnsi="Times New Roman" w:cs="Times New Roman"/>
          <w:sz w:val="24"/>
          <w:szCs w:val="24"/>
        </w:rPr>
        <w:lastRenderedPageBreak/>
        <w:t>pelatihan dosen guna meningkatkan efektivitas program magang. Penelitian ini memberikan wawasan tentang pentingnya evaluasi berkelanjutan untuk meningkatkan kualitas pendidikan.</w:t>
      </w:r>
    </w:p>
    <w:p w:rsidR="00E977FA" w:rsidRPr="00D43A97" w:rsidRDefault="00E977FA" w:rsidP="00D43A97">
      <w:pPr>
        <w:spacing w:after="0" w:line="360" w:lineRule="auto"/>
        <w:ind w:firstLine="720"/>
        <w:jc w:val="both"/>
        <w:rPr>
          <w:rFonts w:ascii="Times New Roman" w:eastAsia="Times New Roman" w:hAnsi="Times New Roman" w:cs="Times New Roman"/>
          <w:sz w:val="24"/>
          <w:szCs w:val="24"/>
        </w:rPr>
      </w:pPr>
      <w:r w:rsidRPr="00E977FA">
        <w:rPr>
          <w:rFonts w:ascii="Times New Roman" w:eastAsia="Times New Roman" w:hAnsi="Times New Roman" w:cs="Times New Roman"/>
          <w:sz w:val="24"/>
          <w:szCs w:val="24"/>
          <w:lang w:val="en-GB"/>
        </w:rPr>
        <w:t>Namun, dari berbagai penelitian tersebut, belum ditemukan studi yang secara spesifik menilai efektivitas program magang dalam konteks pengembangan ko</w:t>
      </w:r>
      <w:r>
        <w:rPr>
          <w:rFonts w:ascii="Times New Roman" w:eastAsia="Times New Roman" w:hAnsi="Times New Roman" w:cs="Times New Roman"/>
          <w:sz w:val="24"/>
          <w:szCs w:val="24"/>
          <w:lang w:val="en-GB"/>
        </w:rPr>
        <w:t xml:space="preserve">mpetensi mahasiswa berdasarkan capaian profil lulusan fakultas tertentu, </w:t>
      </w:r>
      <w:r w:rsidRPr="00E977FA">
        <w:rPr>
          <w:rFonts w:ascii="Times New Roman" w:eastAsia="Times New Roman" w:hAnsi="Times New Roman" w:cs="Times New Roman"/>
          <w:sz w:val="24"/>
          <w:szCs w:val="24"/>
          <w:lang w:val="en-GB"/>
        </w:rPr>
        <w:t>seperti di Fakultas Tarbiyah Institut Agama Islam Tazkia.</w:t>
      </w:r>
      <w:r w:rsidR="00C4059D">
        <w:rPr>
          <w:rFonts w:ascii="Times New Roman" w:eastAsia="Times New Roman" w:hAnsi="Times New Roman" w:cs="Times New Roman"/>
          <w:sz w:val="24"/>
          <w:szCs w:val="24"/>
          <w:lang w:val="en-GB"/>
        </w:rPr>
        <w:t xml:space="preserve"> </w:t>
      </w:r>
      <w:r w:rsidR="00C4059D" w:rsidRPr="00C4059D">
        <w:rPr>
          <w:rFonts w:ascii="Times New Roman" w:eastAsia="Times New Roman" w:hAnsi="Times New Roman" w:cs="Times New Roman"/>
          <w:sz w:val="24"/>
          <w:szCs w:val="24"/>
          <w:lang w:val="en-GB"/>
        </w:rPr>
        <w:t xml:space="preserve">Padahal, sebagaimana diatur dalam </w:t>
      </w:r>
      <w:r w:rsidR="00C4059D">
        <w:rPr>
          <w:rFonts w:ascii="Times New Roman" w:eastAsia="Times New Roman" w:hAnsi="Times New Roman" w:cs="Times New Roman"/>
          <w:sz w:val="24"/>
          <w:szCs w:val="24"/>
          <w:lang w:val="en-GB"/>
        </w:rPr>
        <w:fldChar w:fldCharType="begin" w:fldLock="1"/>
      </w:r>
      <w:r w:rsidR="002C1B22">
        <w:rPr>
          <w:rFonts w:ascii="Times New Roman" w:eastAsia="Times New Roman" w:hAnsi="Times New Roman" w:cs="Times New Roman"/>
          <w:sz w:val="24"/>
          <w:szCs w:val="24"/>
          <w:lang w:val="en-GB"/>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approach.","author":[{"dropping-particle":"","family":"Menteri Pendidikan dan Kebudayaan Republik Indonesia","given":"","non-dropping-particle":"","parse-names":false,"suffix":""}],"id":"ITEM-1","issued":{"date-parts":[["2020"]]},"title":"Salinan Peraturan Menteri Pendidikan dan Kebudayaan Republik Indonesia Nomor 3 Tahun 2020 tentang Standar Nasional Pendidikan Tinggi","type":"legislation"},"uris":["http://www.mendeley.com/documents/?uuid=532dfc48-586d-427b-841f-50688848f9f0"]}],"mendeley":{"formattedCitation":"(Salinan Peraturan Menteri Pendidikan Dan Kebudayaan Republik Indonesia Nomor 3 Tahun 2020 Tentang Standar Nasional Pendidikan Tinggi, 2020)","manualFormatting":"Peraturan Menteri Pendidikan Dan Kebudayaan Republik Indonesia Nomor 3 Tahun 2020 Tentang Standar Nasional Pendidikan Tinggi (2020)","plainTextFormattedCitation":"(Salinan Peraturan Menteri Pendidikan Dan Kebudayaan Republik Indonesia Nomor 3 Tahun 2020 Tentang Standar Nasional Pendidikan Tinggi, 2020)","previouslyFormattedCitation":"(Salinan Peraturan Menteri Pendidikan Dan Kebudayaan Republik Indonesia Nomor 3 Tahun 2020 Tentang Standar Nasional Pendidikan Tinggi, 2020)"},"properties":{"noteIndex":0},"schema":"https://github.com/citation-style-language/schema/raw/master/csl-citation.json"}</w:instrText>
      </w:r>
      <w:r w:rsidR="00C4059D">
        <w:rPr>
          <w:rFonts w:ascii="Times New Roman" w:eastAsia="Times New Roman" w:hAnsi="Times New Roman" w:cs="Times New Roman"/>
          <w:sz w:val="24"/>
          <w:szCs w:val="24"/>
          <w:lang w:val="en-GB"/>
        </w:rPr>
        <w:fldChar w:fldCharType="separate"/>
      </w:r>
      <w:r w:rsidR="00C4059D" w:rsidRPr="00C4059D">
        <w:rPr>
          <w:rFonts w:ascii="Times New Roman" w:eastAsia="Times New Roman" w:hAnsi="Times New Roman" w:cs="Times New Roman"/>
          <w:noProof/>
          <w:sz w:val="24"/>
          <w:szCs w:val="24"/>
          <w:lang w:val="en-GB"/>
        </w:rPr>
        <w:t>Peraturan Menteri Pendidikan Dan Kebudayaan Republik Indonesia Nomor 3 Tahun 2020 Tentang Sta</w:t>
      </w:r>
      <w:r w:rsidR="00C4059D">
        <w:rPr>
          <w:rFonts w:ascii="Times New Roman" w:eastAsia="Times New Roman" w:hAnsi="Times New Roman" w:cs="Times New Roman"/>
          <w:noProof/>
          <w:sz w:val="24"/>
          <w:szCs w:val="24"/>
          <w:lang w:val="en-GB"/>
        </w:rPr>
        <w:t>ndar Nasional Pendidikan Tinggi</w:t>
      </w:r>
      <w:r w:rsidR="00C4059D" w:rsidRPr="00C4059D">
        <w:rPr>
          <w:rFonts w:ascii="Times New Roman" w:eastAsia="Times New Roman" w:hAnsi="Times New Roman" w:cs="Times New Roman"/>
          <w:noProof/>
          <w:sz w:val="24"/>
          <w:szCs w:val="24"/>
          <w:lang w:val="en-GB"/>
        </w:rPr>
        <w:t xml:space="preserve"> </w:t>
      </w:r>
      <w:r w:rsidR="00C4059D">
        <w:rPr>
          <w:rFonts w:ascii="Times New Roman" w:eastAsia="Times New Roman" w:hAnsi="Times New Roman" w:cs="Times New Roman"/>
          <w:noProof/>
          <w:sz w:val="24"/>
          <w:szCs w:val="24"/>
          <w:lang w:val="en-GB"/>
        </w:rPr>
        <w:t>(</w:t>
      </w:r>
      <w:r w:rsidR="00C4059D" w:rsidRPr="00C4059D">
        <w:rPr>
          <w:rFonts w:ascii="Times New Roman" w:eastAsia="Times New Roman" w:hAnsi="Times New Roman" w:cs="Times New Roman"/>
          <w:noProof/>
          <w:sz w:val="24"/>
          <w:szCs w:val="24"/>
          <w:lang w:val="en-GB"/>
        </w:rPr>
        <w:t>2020)</w:t>
      </w:r>
      <w:r w:rsidR="00C4059D">
        <w:rPr>
          <w:rFonts w:ascii="Times New Roman" w:eastAsia="Times New Roman" w:hAnsi="Times New Roman" w:cs="Times New Roman"/>
          <w:sz w:val="24"/>
          <w:szCs w:val="24"/>
          <w:lang w:val="en-GB"/>
        </w:rPr>
        <w:fldChar w:fldCharType="end"/>
      </w:r>
      <w:r w:rsidR="00C4059D">
        <w:rPr>
          <w:rFonts w:ascii="Times New Roman" w:eastAsia="Times New Roman" w:hAnsi="Times New Roman" w:cs="Times New Roman"/>
          <w:sz w:val="24"/>
          <w:szCs w:val="24"/>
          <w:lang w:val="en-GB"/>
        </w:rPr>
        <w:t xml:space="preserve"> </w:t>
      </w:r>
      <w:r w:rsidR="00C4059D" w:rsidRPr="00C4059D">
        <w:rPr>
          <w:rFonts w:ascii="Times New Roman" w:eastAsia="Times New Roman" w:hAnsi="Times New Roman" w:cs="Times New Roman"/>
          <w:sz w:val="24"/>
          <w:szCs w:val="24"/>
          <w:lang w:val="en-GB"/>
        </w:rPr>
        <w:t>tentang Standar Nasional Pendidikan Tinggi, standar kompetensi lulusan merupakan tolok ukur minimal yang mencakup aspek sikap, pengetahuan, dan keterampilan yang tercermin dalam rumusan capaian pembelajaran lulusan</w:t>
      </w:r>
      <w:r w:rsidR="00C4059D" w:rsidRPr="00D43A97">
        <w:rPr>
          <w:rFonts w:asciiTheme="majorBidi" w:eastAsia="Times New Roman" w:hAnsiTheme="majorBidi" w:cstheme="majorBidi"/>
          <w:sz w:val="24"/>
          <w:szCs w:val="24"/>
          <w:lang w:val="en-GB"/>
        </w:rPr>
        <w:t>.</w:t>
      </w:r>
      <w:r w:rsidR="00FB3CF8" w:rsidRPr="00D43A97">
        <w:rPr>
          <w:rFonts w:asciiTheme="majorBidi" w:hAnsiTheme="majorBidi" w:cstheme="majorBidi"/>
          <w:sz w:val="24"/>
          <w:szCs w:val="24"/>
        </w:rPr>
        <w:t xml:space="preserve"> </w:t>
      </w:r>
      <w:r w:rsidR="00D43A97" w:rsidRPr="00D43A97">
        <w:rPr>
          <w:rFonts w:asciiTheme="majorBidi" w:hAnsiTheme="majorBidi" w:cstheme="majorBidi"/>
          <w:sz w:val="24"/>
          <w:szCs w:val="24"/>
        </w:rPr>
        <w:t>Efektivitas dalam konteks ini merujuk pada tingkat</w:t>
      </w:r>
      <w:r w:rsidR="00D43A97" w:rsidRPr="00D43A97">
        <w:t xml:space="preserve"> </w:t>
      </w:r>
      <w:r w:rsidR="00D43A97" w:rsidRPr="00D43A97">
        <w:rPr>
          <w:rFonts w:ascii="Times New Roman" w:eastAsia="Times New Roman" w:hAnsi="Times New Roman" w:cs="Times New Roman"/>
          <w:sz w:val="24"/>
          <w:szCs w:val="24"/>
        </w:rPr>
        <w:t xml:space="preserve">keberhasilan suatu program dalam mencapai tujuan yang telah ditetapkan, termasuk ketepatan pelaksanaan dan manfaat dari hasil yang dicapai </w:t>
      </w:r>
      <w:r w:rsidR="00C4059D" w:rsidRPr="00D43A97">
        <w:rPr>
          <w:rFonts w:ascii="Times New Roman" w:eastAsia="Times New Roman" w:hAnsi="Times New Roman" w:cs="Times New Roman"/>
          <w:sz w:val="24"/>
          <w:szCs w:val="24"/>
        </w:rPr>
        <w:t>(</w:t>
      </w:r>
      <w:r w:rsidR="00FB3CF8">
        <w:rPr>
          <w:rFonts w:ascii="Times New Roman" w:eastAsia="Times New Roman" w:hAnsi="Times New Roman" w:cs="Times New Roman"/>
          <w:sz w:val="24"/>
          <w:szCs w:val="24"/>
        </w:rPr>
        <w:fldChar w:fldCharType="begin" w:fldLock="1"/>
      </w:r>
      <w:r w:rsidR="00C4059D">
        <w:rPr>
          <w:rFonts w:ascii="Times New Roman" w:eastAsia="Times New Roman" w:hAnsi="Times New Roman" w:cs="Times New Roman"/>
          <w:sz w:val="24"/>
          <w:szCs w:val="24"/>
        </w:rPr>
        <w:instrText>ADDIN CSL_CITATION {"citationItems":[{"id":"ITEM-1","itemData":{"abstract":"… Tujuan dari penelitian ini adalah untuk mengetahui efektivitas program literasi keluarga dalam … Hasil dari penelitian ini menujukkan bahwa efektivitas program literasi keluarga memiliki …","author":[{"dropping-particle":"","family":"Rahman","given":"Ach. Cholisur","non-dropping-particle":"","parse-names":false,"suffix":""},{"dropping-particle":"","family":"Amaniyah","given":"Fitrotun","non-dropping-particle":"","parse-names":false,"suffix":""},{"dropping-particle":"","family":"Zakaria","given":"Oneil Izzat","non-dropping-particle":"","parse-names":false,"suffix":""}],"container-title":"Jurnal Multidisipli Ilmu Akademik","id":"ITEM-1","issue":"4","issued":{"date-parts":[["2024"]]},"page":"38-45","title":"Efektivitas Program Literasi Keluarga Dalam Meningkatkan Minat Baca Anak","type":"article-journal","volume":"1"},"uris":["http://www.mendeley.com/documents/?uuid=62aa091e-f7ea-4af1-9b4c-2946e11ef4bd"]}],"mendeley":{"formattedCitation":"(Rahman et al., 2024)","manualFormatting":"Rahman et al., 2024)","plainTextFormattedCitation":"(Rahman et al., 2024)","previouslyFormattedCitation":"(Rahman et al., 2024)"},"properties":{"noteIndex":0},"schema":"https://github.com/citation-style-language/schema/raw/master/csl-citation.json"}</w:instrText>
      </w:r>
      <w:r w:rsidR="00FB3CF8">
        <w:rPr>
          <w:rFonts w:ascii="Times New Roman" w:eastAsia="Times New Roman" w:hAnsi="Times New Roman" w:cs="Times New Roman"/>
          <w:sz w:val="24"/>
          <w:szCs w:val="24"/>
        </w:rPr>
        <w:fldChar w:fldCharType="separate"/>
      </w:r>
      <w:r w:rsidR="00FB3CF8" w:rsidRPr="00FB3CF8">
        <w:rPr>
          <w:rFonts w:ascii="Times New Roman" w:eastAsia="Times New Roman" w:hAnsi="Times New Roman" w:cs="Times New Roman"/>
          <w:noProof/>
          <w:sz w:val="24"/>
          <w:szCs w:val="24"/>
        </w:rPr>
        <w:t>Rahman et al., 2024</w:t>
      </w:r>
      <w:r w:rsidR="00FB3CF8" w:rsidRPr="00C4059D">
        <w:rPr>
          <w:rFonts w:ascii="Times New Roman" w:eastAsia="Times New Roman" w:hAnsi="Times New Roman" w:cs="Times New Roman"/>
          <w:noProof/>
          <w:sz w:val="24"/>
          <w:szCs w:val="24"/>
        </w:rPr>
        <w:t>)</w:t>
      </w:r>
      <w:r w:rsidR="00FB3CF8">
        <w:rPr>
          <w:rFonts w:ascii="Times New Roman" w:eastAsia="Times New Roman" w:hAnsi="Times New Roman" w:cs="Times New Roman"/>
          <w:sz w:val="24"/>
          <w:szCs w:val="24"/>
        </w:rPr>
        <w:fldChar w:fldCharType="end"/>
      </w:r>
      <w:r w:rsidR="00C4059D" w:rsidRPr="00F52FD2">
        <w:rPr>
          <w:rFonts w:ascii="Times New Roman" w:eastAsia="Times New Roman" w:hAnsi="Times New Roman" w:cs="Times New Roman"/>
          <w:sz w:val="24"/>
          <w:szCs w:val="24"/>
        </w:rPr>
        <w:t>(</w:t>
      </w:r>
      <w:r w:rsidR="00C4059D">
        <w:rPr>
          <w:rFonts w:ascii="Times New Roman" w:eastAsia="Times New Roman" w:hAnsi="Times New Roman" w:cs="Times New Roman"/>
          <w:sz w:val="24"/>
          <w:szCs w:val="24"/>
        </w:rPr>
        <w:fldChar w:fldCharType="begin" w:fldLock="1"/>
      </w:r>
      <w:r w:rsidR="00C4059D">
        <w:rPr>
          <w:rFonts w:ascii="Times New Roman" w:eastAsia="Times New Roman" w:hAnsi="Times New Roman" w:cs="Times New Roman"/>
          <w:sz w:val="24"/>
          <w:szCs w:val="24"/>
        </w:rPr>
        <w:instrText>ADDIN CSL_CITATION {"citationItems":[{"id":"ITEM-1","itemData":{"author":[{"dropping-particle":"","family":"Bastaman","given":"K.","non-dropping-particle":"","parse-names":false,"suffix":""},{"dropping-particle":"","family":"Nawawi","given":"A.","non-dropping-particle":"","parse-names":false,"suffix":""},{"dropping-particle":"","family":"Taharudin","given":"T.","non-dropping-particle":"","parse-names":false,"suffix":""}],"container-title":"The World of Public Administration Journal","id":"ITEM-1","issue":"2","issued":{"date-parts":[["2020"]]},"page":"169-191","title":"Efektivitas Program Desa Migran Produktif (DESMIGRATIF) Pada Dinas Tenaga Kerja dan Transmigrasi Kabupaten Subang","type":"article-journal","volume":"2"},"uris":["http://www.mendeley.com/documents/?uuid=c76d1455-69d5-44a4-ab40-f8b1eeb84fe4"]}],"mendeley":{"formattedCitation":"(Bastaman et al., 2020)","manualFormatting":"Bastaman et al., 2020)","plainTextFormattedCitation":"(Bastaman et al., 2020)","previouslyFormattedCitation":"(Bastaman et al., 2020)"},"properties":{"noteIndex":0},"schema":"https://github.com/citation-style-language/schema/raw/master/csl-citation.json"}</w:instrText>
      </w:r>
      <w:r w:rsidR="00C4059D">
        <w:rPr>
          <w:rFonts w:ascii="Times New Roman" w:eastAsia="Times New Roman" w:hAnsi="Times New Roman" w:cs="Times New Roman"/>
          <w:sz w:val="24"/>
          <w:szCs w:val="24"/>
        </w:rPr>
        <w:fldChar w:fldCharType="separate"/>
      </w:r>
      <w:r w:rsidR="00C4059D" w:rsidRPr="00C4059D">
        <w:rPr>
          <w:rFonts w:ascii="Times New Roman" w:eastAsia="Times New Roman" w:hAnsi="Times New Roman" w:cs="Times New Roman"/>
          <w:noProof/>
          <w:sz w:val="24"/>
          <w:szCs w:val="24"/>
        </w:rPr>
        <w:t>Bastaman et al., 2020)</w:t>
      </w:r>
      <w:r w:rsidR="00C4059D">
        <w:rPr>
          <w:rFonts w:ascii="Times New Roman" w:eastAsia="Times New Roman" w:hAnsi="Times New Roman" w:cs="Times New Roman"/>
          <w:sz w:val="24"/>
          <w:szCs w:val="24"/>
        </w:rPr>
        <w:fldChar w:fldCharType="end"/>
      </w:r>
      <w:r w:rsidR="00C4059D" w:rsidRPr="00F52FD2">
        <w:rPr>
          <w:rFonts w:ascii="Times New Roman" w:eastAsia="Times New Roman" w:hAnsi="Times New Roman" w:cs="Times New Roman"/>
          <w:sz w:val="24"/>
          <w:szCs w:val="24"/>
        </w:rPr>
        <w:t>.</w:t>
      </w:r>
      <w:r w:rsidRPr="00FB3CF8">
        <w:rPr>
          <w:rFonts w:ascii="Times New Roman" w:eastAsia="Times New Roman" w:hAnsi="Times New Roman" w:cs="Times New Roman"/>
          <w:sz w:val="24"/>
          <w:szCs w:val="24"/>
        </w:rPr>
        <w:t xml:space="preserve"> </w:t>
      </w:r>
      <w:r w:rsidR="00D43A97" w:rsidRPr="00D43A97">
        <w:rPr>
          <w:rFonts w:ascii="Times New Roman" w:eastAsia="Times New Roman" w:hAnsi="Times New Roman" w:cs="Times New Roman"/>
          <w:sz w:val="24"/>
          <w:szCs w:val="24"/>
        </w:rPr>
        <w:t>Oleh karena itu, penel</w:t>
      </w:r>
      <w:r w:rsidR="00D43A97">
        <w:rPr>
          <w:rFonts w:ascii="Times New Roman" w:eastAsia="Times New Roman" w:hAnsi="Times New Roman" w:cs="Times New Roman"/>
          <w:sz w:val="24"/>
          <w:szCs w:val="24"/>
        </w:rPr>
        <w:t xml:space="preserve">itian ini berupaya mengisi </w:t>
      </w:r>
      <w:r w:rsidR="00D43A97">
        <w:rPr>
          <w:rFonts w:ascii="Times New Roman" w:eastAsia="Times New Roman" w:hAnsi="Times New Roman" w:cs="Times New Roman"/>
          <w:sz w:val="24"/>
          <w:szCs w:val="24"/>
          <w:lang w:val="en-GB"/>
        </w:rPr>
        <w:t>kesenjangan</w:t>
      </w:r>
      <w:r w:rsidR="00D43A97" w:rsidRPr="00D43A97">
        <w:rPr>
          <w:rFonts w:ascii="Times New Roman" w:eastAsia="Times New Roman" w:hAnsi="Times New Roman" w:cs="Times New Roman"/>
          <w:sz w:val="24"/>
          <w:szCs w:val="24"/>
        </w:rPr>
        <w:t xml:space="preserve"> dalam literatur dengan mengkaji hubungan antara efektivitas program magang dan ketercapaian profil lulusan, sebagai representasi kompetensi mahasiswa. Melalui pendekatan deskriptif kuantitatif, penelitian ini diharapkan dapat memberikan kontribusi empiris terhadap penguatan pelaksanaan program magang, khususnya dalam lingkup Fakultas Tarbiyah.</w:t>
      </w:r>
    </w:p>
    <w:p w:rsidR="00A16992" w:rsidRPr="00A16992" w:rsidRDefault="0014117F" w:rsidP="00E977FA">
      <w:pPr>
        <w:spacing w:after="0" w:line="360" w:lineRule="auto"/>
        <w:ind w:firstLine="720"/>
        <w:jc w:val="both"/>
        <w:rPr>
          <w:rFonts w:asciiTheme="majorBidi" w:hAnsiTheme="majorBidi" w:cstheme="majorBidi"/>
          <w:sz w:val="24"/>
          <w:szCs w:val="24"/>
        </w:rPr>
      </w:pPr>
      <w:r w:rsidRPr="00F576EE">
        <w:rPr>
          <w:rFonts w:asciiTheme="majorBidi" w:eastAsia="Times New Roman" w:hAnsiTheme="majorBidi" w:cstheme="majorBidi"/>
          <w:sz w:val="24"/>
          <w:szCs w:val="24"/>
        </w:rPr>
        <w:t>Berdasarkan fenomena masalah di atas,</w:t>
      </w:r>
      <w:r w:rsidR="00F576EE" w:rsidRPr="00F576EE">
        <w:rPr>
          <w:rFonts w:asciiTheme="majorBidi" w:eastAsia="Times New Roman" w:hAnsiTheme="majorBidi" w:cstheme="majorBidi"/>
          <w:sz w:val="24"/>
          <w:szCs w:val="24"/>
          <w:lang w:val="en-GB"/>
        </w:rPr>
        <w:t xml:space="preserve"> terdapat rumusan masalah dalam </w:t>
      </w:r>
      <w:r w:rsidR="00F576EE">
        <w:rPr>
          <w:rFonts w:asciiTheme="majorBidi" w:eastAsia="Times New Roman" w:hAnsiTheme="majorBidi" w:cstheme="majorBidi"/>
          <w:sz w:val="24"/>
          <w:szCs w:val="24"/>
          <w:lang w:val="en-GB"/>
        </w:rPr>
        <w:t xml:space="preserve">penelitian ini, </w:t>
      </w:r>
      <w:r w:rsidR="00F576EE" w:rsidRPr="00F576EE">
        <w:rPr>
          <w:rFonts w:asciiTheme="majorBidi" w:hAnsiTheme="majorBidi" w:cstheme="majorBidi"/>
          <w:sz w:val="24"/>
          <w:szCs w:val="24"/>
          <w:lang w:val="en-GB"/>
        </w:rPr>
        <w:t>a</w:t>
      </w:r>
      <w:r w:rsidR="00F576EE" w:rsidRPr="00F576EE">
        <w:rPr>
          <w:rFonts w:asciiTheme="majorBidi" w:hAnsiTheme="majorBidi" w:cstheme="majorBidi"/>
          <w:sz w:val="24"/>
          <w:szCs w:val="24"/>
        </w:rPr>
        <w:t>pakah program magang efektif dalam mengembangkan kompetensi mahasiswa Fakultas Tarbi</w:t>
      </w:r>
      <w:r w:rsidR="00F576EE">
        <w:rPr>
          <w:rFonts w:asciiTheme="majorBidi" w:hAnsiTheme="majorBidi" w:cstheme="majorBidi"/>
          <w:sz w:val="24"/>
          <w:szCs w:val="24"/>
        </w:rPr>
        <w:t>yah Institut Agama Islam Tazkia</w:t>
      </w:r>
      <w:r w:rsidR="00F576EE">
        <w:rPr>
          <w:rFonts w:asciiTheme="majorBidi" w:hAnsiTheme="majorBidi" w:cstheme="majorBidi"/>
          <w:sz w:val="24"/>
          <w:szCs w:val="24"/>
          <w:lang w:val="en-GB"/>
        </w:rPr>
        <w:t xml:space="preserve"> dan </w:t>
      </w:r>
      <w:r w:rsidR="00F576EE" w:rsidRPr="00F576EE">
        <w:rPr>
          <w:rFonts w:asciiTheme="majorBidi" w:hAnsiTheme="majorBidi" w:cstheme="majorBidi"/>
          <w:sz w:val="24"/>
          <w:szCs w:val="24"/>
          <w:lang w:val="en-GB"/>
        </w:rPr>
        <w:t>s</w:t>
      </w:r>
      <w:r w:rsidR="00F576EE" w:rsidRPr="00F576EE">
        <w:rPr>
          <w:rFonts w:asciiTheme="majorBidi" w:hAnsiTheme="majorBidi" w:cstheme="majorBidi"/>
          <w:sz w:val="24"/>
          <w:szCs w:val="24"/>
        </w:rPr>
        <w:t>ejauh mana capaian profil lulusan Fakultas Tarbiyah Institut Agama Islam Tazkia terlaksana melalui magang?</w:t>
      </w:r>
      <w:r w:rsidR="00F576EE" w:rsidRPr="00F576EE">
        <w:rPr>
          <w:rFonts w:asciiTheme="majorBidi" w:hAnsiTheme="majorBidi" w:cstheme="majorBidi"/>
          <w:sz w:val="24"/>
          <w:szCs w:val="24"/>
          <w:lang w:val="en-GB"/>
        </w:rPr>
        <w:t xml:space="preserve">. Dengan adanya rumusan masalah tersebut, </w:t>
      </w:r>
      <w:r w:rsidR="00F576EE" w:rsidRPr="00F576EE">
        <w:rPr>
          <w:rFonts w:asciiTheme="majorBidi" w:eastAsia="Times New Roman" w:hAnsiTheme="majorBidi" w:cstheme="majorBidi"/>
          <w:sz w:val="24"/>
          <w:szCs w:val="24"/>
          <w:lang w:val="en-GB"/>
        </w:rPr>
        <w:t>p</w:t>
      </w:r>
      <w:r w:rsidRPr="00F576EE">
        <w:rPr>
          <w:rFonts w:asciiTheme="majorBidi" w:eastAsia="Times New Roman" w:hAnsiTheme="majorBidi" w:cstheme="majorBidi"/>
          <w:sz w:val="24"/>
          <w:szCs w:val="24"/>
        </w:rPr>
        <w:t>enelitian ini bertujuan untuk mengetahui</w:t>
      </w:r>
      <w:r w:rsidR="000E52C3" w:rsidRPr="00F576EE">
        <w:rPr>
          <w:rFonts w:asciiTheme="majorBidi" w:eastAsia="Times New Roman" w:hAnsiTheme="majorBidi" w:cstheme="majorBidi"/>
          <w:sz w:val="24"/>
          <w:szCs w:val="24"/>
          <w:lang w:val="en-GB"/>
        </w:rPr>
        <w:t xml:space="preserve"> apakah</w:t>
      </w:r>
      <w:r w:rsidR="00E60C76" w:rsidRPr="00F576EE">
        <w:rPr>
          <w:rFonts w:asciiTheme="majorBidi" w:hAnsiTheme="majorBidi" w:cstheme="majorBidi"/>
          <w:sz w:val="24"/>
          <w:szCs w:val="24"/>
        </w:rPr>
        <w:t xml:space="preserve"> program magang </w:t>
      </w:r>
      <w:r w:rsidR="000E52C3" w:rsidRPr="00F576EE">
        <w:rPr>
          <w:rFonts w:asciiTheme="majorBidi" w:hAnsiTheme="majorBidi" w:cstheme="majorBidi"/>
          <w:sz w:val="24"/>
          <w:szCs w:val="24"/>
          <w:lang w:val="en-GB"/>
        </w:rPr>
        <w:t xml:space="preserve">efektif </w:t>
      </w:r>
      <w:r w:rsidR="00E60C76" w:rsidRPr="00F576EE">
        <w:rPr>
          <w:rFonts w:asciiTheme="majorBidi" w:hAnsiTheme="majorBidi" w:cstheme="majorBidi"/>
          <w:sz w:val="24"/>
          <w:szCs w:val="24"/>
        </w:rPr>
        <w:t>dalam mengembangkan kompetensi mahasiswa Fakultas Tarbiyah Institut Agama Islam Tazkia</w:t>
      </w:r>
      <w:r w:rsidR="00E60C76" w:rsidRPr="00F576EE">
        <w:rPr>
          <w:rFonts w:asciiTheme="majorBidi" w:hAnsiTheme="majorBidi" w:cstheme="majorBidi"/>
          <w:sz w:val="24"/>
          <w:szCs w:val="24"/>
          <w:lang w:val="en-GB"/>
        </w:rPr>
        <w:t xml:space="preserve"> dan mengetahui</w:t>
      </w:r>
      <w:r w:rsidRPr="00F576EE">
        <w:rPr>
          <w:rFonts w:asciiTheme="majorBidi" w:eastAsia="Times New Roman" w:hAnsiTheme="majorBidi" w:cstheme="majorBidi"/>
          <w:sz w:val="24"/>
          <w:szCs w:val="24"/>
        </w:rPr>
        <w:t xml:space="preserve"> sejauh mana capaian prof</w:t>
      </w:r>
      <w:r w:rsidR="000E52C3" w:rsidRPr="00F576EE">
        <w:rPr>
          <w:rFonts w:asciiTheme="majorBidi" w:eastAsia="Times New Roman" w:hAnsiTheme="majorBidi" w:cstheme="majorBidi"/>
          <w:sz w:val="24"/>
          <w:szCs w:val="24"/>
        </w:rPr>
        <w:t xml:space="preserve">il lulusan </w:t>
      </w:r>
      <w:r w:rsidR="000E52C3" w:rsidRPr="00F576EE">
        <w:rPr>
          <w:rFonts w:asciiTheme="majorBidi" w:eastAsia="Times New Roman" w:hAnsiTheme="majorBidi" w:cstheme="majorBidi"/>
          <w:sz w:val="24"/>
          <w:szCs w:val="24"/>
          <w:lang w:val="en-GB"/>
        </w:rPr>
        <w:t>terlaksana melalui magang.</w:t>
      </w:r>
      <w:r w:rsidR="001C2A3C" w:rsidRPr="00F576EE">
        <w:rPr>
          <w:rFonts w:asciiTheme="majorBidi" w:eastAsia="Times New Roman" w:hAnsiTheme="majorBidi" w:cstheme="majorBidi"/>
          <w:sz w:val="24"/>
          <w:szCs w:val="24"/>
          <w:lang w:val="en-GB"/>
        </w:rPr>
        <w:t xml:space="preserve"> </w:t>
      </w:r>
    </w:p>
    <w:p w:rsidR="00A16992" w:rsidRPr="00A16992" w:rsidRDefault="005748F9" w:rsidP="00D43A97">
      <w:pPr>
        <w:spacing w:after="0" w:line="360" w:lineRule="auto"/>
        <w:ind w:firstLine="720"/>
        <w:jc w:val="both"/>
        <w:rPr>
          <w:rFonts w:asciiTheme="majorBidi" w:hAnsiTheme="majorBidi"/>
          <w:sz w:val="24"/>
          <w:szCs w:val="24"/>
          <w:lang w:eastAsia="en-US"/>
        </w:rPr>
      </w:pPr>
      <w:r w:rsidRPr="005748F9">
        <w:rPr>
          <w:rFonts w:asciiTheme="majorBidi" w:hAnsiTheme="majorBidi"/>
          <w:sz w:val="24"/>
          <w:szCs w:val="24"/>
          <w:lang w:eastAsia="en-US"/>
        </w:rPr>
        <w:t xml:space="preserve">Dengan merujuk pada rumusan masalah dan tujuan yang telah ditetapkan, </w:t>
      </w:r>
      <w:r w:rsidR="00A16992" w:rsidRPr="00A16992">
        <w:rPr>
          <w:rFonts w:asciiTheme="majorBidi" w:hAnsiTheme="majorBidi"/>
          <w:sz w:val="24"/>
          <w:szCs w:val="24"/>
          <w:lang w:eastAsia="en-US"/>
        </w:rPr>
        <w:t xml:space="preserve">peneliti mengajukan hipotesis untuk mengetahui sejauh mana efektivitas program magang dalam mengembangkan kompetensi mahasiswa sesuai dengan capaian profil lulusan Fakultas Tarbiyah Institut Agama Islam Tazkia. Penelitian sebelumnya oleh </w:t>
      </w:r>
      <w:r w:rsidR="00A16992">
        <w:rPr>
          <w:rFonts w:asciiTheme="majorBidi" w:hAnsiTheme="majorBidi"/>
          <w:sz w:val="24"/>
          <w:szCs w:val="24"/>
          <w:lang w:eastAsia="en-US"/>
        </w:rPr>
        <w:fldChar w:fldCharType="begin" w:fldLock="1"/>
      </w:r>
      <w:r w:rsidR="00A16992">
        <w:rPr>
          <w:rFonts w:asciiTheme="majorBidi" w:hAnsiTheme="majorBidi"/>
          <w:sz w:val="24"/>
          <w:szCs w:val="24"/>
          <w:lang w:eastAsia="en-US"/>
        </w:rPr>
        <w:instrText>ADDIN CSL_CITATION {"citationItems":[{"id":"ITEM-1","itemData":{"author":[{"dropping-particle":"","family":"Mahayu","given":"Probo","non-dropping-particle":"","parse-names":false,"suffix":""},{"dropping-particle":"","family":"Budiwibowo","given":"Satrijo","non-dropping-particle":"","parse-names":false,"suffix":""},{"dropping-particle":"","family":"Sulistyowati","given":"Nur Wahyuning","non-dropping-particle":"","parse-names":false,"suffix":""}],"container-title":"In Fipa: Forum Ilmiah Pendidikan Akuntansi","id":"ITEM-1","issue":"2","issued":{"date-parts":[["2020"]]},"page":"207-215","title":"Efektivitas Program Magang Kependidikan","type":"article-journal","volume":"7"},"uris":["http://www.mendeley.com/documents/?uuid=5082ed17-c6d4-406c-93c6-78be79780773"]}],"mendeley":{"formattedCitation":"(Mahayu et al., 2020)","manualFormatting":"Probo Mahayu et al. (2020)","plainTextFormattedCitation":"(Mahayu et al., 2020)","previouslyFormattedCitation":"(Mahayu et al., 2020)"},"properties":{"noteIndex":0},"schema":"https://github.com/citation-style-language/schema/raw/master/csl-citation.json"}</w:instrText>
      </w:r>
      <w:r w:rsidR="00A16992">
        <w:rPr>
          <w:rFonts w:asciiTheme="majorBidi" w:hAnsiTheme="majorBidi"/>
          <w:sz w:val="24"/>
          <w:szCs w:val="24"/>
          <w:lang w:eastAsia="en-US"/>
        </w:rPr>
        <w:fldChar w:fldCharType="separate"/>
      </w:r>
      <w:r w:rsidR="00A16992" w:rsidRPr="00A16992">
        <w:rPr>
          <w:rFonts w:asciiTheme="majorBidi" w:hAnsiTheme="majorBidi"/>
          <w:noProof/>
          <w:sz w:val="24"/>
          <w:szCs w:val="24"/>
          <w:lang w:eastAsia="en-US"/>
        </w:rPr>
        <w:t xml:space="preserve">Probo </w:t>
      </w:r>
      <w:r w:rsidR="00A16992">
        <w:rPr>
          <w:rFonts w:asciiTheme="majorBidi" w:hAnsiTheme="majorBidi"/>
          <w:noProof/>
          <w:sz w:val="24"/>
          <w:szCs w:val="24"/>
          <w:lang w:eastAsia="en-US"/>
        </w:rPr>
        <w:t xml:space="preserve">Mahayu </w:t>
      </w:r>
      <w:r w:rsidR="00A16992" w:rsidRPr="00A16992">
        <w:rPr>
          <w:rFonts w:asciiTheme="majorBidi" w:hAnsiTheme="majorBidi"/>
          <w:i/>
          <w:iCs/>
          <w:noProof/>
          <w:sz w:val="24"/>
          <w:szCs w:val="24"/>
          <w:lang w:eastAsia="en-US"/>
        </w:rPr>
        <w:t>et al.</w:t>
      </w:r>
      <w:r w:rsidR="00A16992" w:rsidRPr="00A16992">
        <w:rPr>
          <w:rFonts w:asciiTheme="majorBidi" w:hAnsiTheme="majorBidi"/>
          <w:noProof/>
          <w:sz w:val="24"/>
          <w:szCs w:val="24"/>
          <w:lang w:eastAsia="en-US"/>
        </w:rPr>
        <w:t xml:space="preserve"> (2020)</w:t>
      </w:r>
      <w:r w:rsidR="00A16992">
        <w:rPr>
          <w:rFonts w:asciiTheme="majorBidi" w:hAnsiTheme="majorBidi"/>
          <w:sz w:val="24"/>
          <w:szCs w:val="24"/>
          <w:lang w:eastAsia="en-US"/>
        </w:rPr>
        <w:fldChar w:fldCharType="end"/>
      </w:r>
      <w:r w:rsidR="00A16992" w:rsidRPr="00A16992">
        <w:rPr>
          <w:rFonts w:asciiTheme="majorBidi" w:hAnsiTheme="majorBidi"/>
          <w:sz w:val="24"/>
          <w:szCs w:val="24"/>
          <w:lang w:eastAsia="en-US"/>
        </w:rPr>
        <w:t xml:space="preserve"> menunjukkan bahwa efektivitas program magang kependidikan belum optimal karena pelaksanaannya tidak sepenuhnya mengikuti prosedur yang ditetapkan, sehingga berdampak pada pencapaian hasil ya</w:t>
      </w:r>
      <w:r w:rsidR="00D43A97">
        <w:rPr>
          <w:rFonts w:asciiTheme="majorBidi" w:hAnsiTheme="majorBidi"/>
          <w:sz w:val="24"/>
          <w:szCs w:val="24"/>
          <w:lang w:eastAsia="en-US"/>
        </w:rPr>
        <w:t xml:space="preserve">ng kurang maksimal. </w:t>
      </w:r>
      <w:r w:rsidR="00D43A97">
        <w:rPr>
          <w:rFonts w:asciiTheme="majorBidi" w:hAnsiTheme="majorBidi"/>
          <w:sz w:val="24"/>
          <w:szCs w:val="24"/>
          <w:lang w:val="en-GB" w:eastAsia="en-US"/>
        </w:rPr>
        <w:t>Sedangkan</w:t>
      </w:r>
      <w:r w:rsidR="00A16992" w:rsidRPr="00A16992">
        <w:rPr>
          <w:rFonts w:asciiTheme="majorBidi" w:hAnsiTheme="majorBidi"/>
          <w:sz w:val="24"/>
          <w:szCs w:val="24"/>
          <w:lang w:eastAsia="en-US"/>
        </w:rPr>
        <w:t xml:space="preserve">, hasil penelitian oleh </w:t>
      </w:r>
      <w:r w:rsidR="00A16992">
        <w:rPr>
          <w:rFonts w:asciiTheme="majorBidi" w:hAnsiTheme="majorBidi"/>
          <w:sz w:val="24"/>
          <w:szCs w:val="24"/>
          <w:lang w:eastAsia="en-US"/>
        </w:rPr>
        <w:fldChar w:fldCharType="begin" w:fldLock="1"/>
      </w:r>
      <w:r w:rsidR="00F91971">
        <w:rPr>
          <w:rFonts w:asciiTheme="majorBidi" w:hAnsiTheme="majorBidi"/>
          <w:sz w:val="24"/>
          <w:szCs w:val="24"/>
          <w:lang w:eastAsia="en-US"/>
        </w:rPr>
        <w:instrText>ADDIN CSL_CITATION {"citationItems":[{"id":"ITEM-1","itemData":{"DOI":"10.33487/edumaspul.v2i1.48","ISSN":"2548-8201","abstract":"Aspek terpenting dalam program magang adalah menyiapkan lulusan calon pendidik yang profesional diperlukan pentahapan sejak dari kemampuannya mengenali, mengamati sekolah sampai dengan dapat berdiri mengajar di kelas sebagai sosok yang dinanti dan dirindu oleh peserta didiknya dibutuhkan proses panjang. Penelitian ini bertujuan untuk mengungkapkan bagaimana program magang dapat menguatkan kompetensi calon guru yang terdiri dari 1) Kompetensi Paedagogik, 2) Kompetensi Profesional, 3) Kompetensi Sosial, dan 4) Kompetensi Kepribadian. Jenis penelitian ini adalah penelitian kualitatif, dengan pendekatan fenomenologi. Teknik pengumpulan data menggunakan wawancara, observasi dan dokumentasi. Teknik analisis data menggunakan analisis interaktif. Hasil penelitian menunjukkan bahwa Peningkatan kompetensi mahasiswa melalui program magang meliputi aspek: kompentesi pedagogik, kompentensi profesional, kompetensi sosial, dan kompetensi kepribadian sosial telah mencapai standar profesi dan dijadikan sebagai tauladan bagi calon guru. Mahasiswa magang 2 sudah memiliki konsep dalam menyusun Rencana Proses Pembelajaran (RPP), yang terdiri dari pengetahuan membuat perencanaan pengajaran, pelaksanaan pengajaran, sampai pada evaluasi pengajaran, dan bahkan sarana dan prasarana, serta administrasi kesiswaan. Mahasiswa juga memperoleh kompetensi kepribadian dalam wujud softskill meliputi: keterampilan berkomunikasi, keterampilan beradaptasi dalam pekerjaan, keterampilan mengelola kerja tim, keterampilan bersosialisasi, serta ketelitian dalam bekerja. kompetensi tersebut dapat terinternalisasi di dalam diri mahasiswa sebagai insan akademik dengan ditopang beberapa matakuliah penunjang.","author":[{"dropping-particle":"","family":"Mefia","given":"Wika Arta","non-dropping-particle":"","parse-names":false,"suffix":""},{"dropping-particle":"","family":"Zahra","given":"Mutia","non-dropping-particle":"","parse-names":false,"suffix":""},{"dropping-particle":"","family":"Afifah","given":"Nadhira","non-dropping-particle":"","parse-names":false,"suffix":""},{"dropping-particle":"","family":"Siregar","given":"Deasy Yunita","non-dropping-particle":"","parse-names":false,"suffix":""}],"container-title":"Jurnal Ilmiah Multidisiplin","id":"ITEM-1","issue":"3","issued":{"date-parts":[["2024"]]},"page":"182-188","title":"Pengembangan Kompetensi Mahasiswa Melalui Efektivitas Program Magang Kependidikan","type":"article-journal","volume":"1"},"uris":["http://www.mendeley.com/documents/?uuid=78445382-c514-4475-a2a9-b44b26665f1b"]}],"mendeley":{"formattedCitation":"(Mefia et al., 2024)","manualFormatting":"Wika Arta Mefia et al. (2024)","plainTextFormattedCitation":"(Mefia et al., 2024)","previouslyFormattedCitation":"(Mefia et al., 2024)"},"properties":{"noteIndex":0},"schema":"https://github.com/citation-style-language/schema/raw/master/csl-citation.json"}</w:instrText>
      </w:r>
      <w:r w:rsidR="00A16992">
        <w:rPr>
          <w:rFonts w:asciiTheme="majorBidi" w:hAnsiTheme="majorBidi"/>
          <w:sz w:val="24"/>
          <w:szCs w:val="24"/>
          <w:lang w:eastAsia="en-US"/>
        </w:rPr>
        <w:fldChar w:fldCharType="separate"/>
      </w:r>
      <w:r w:rsidR="00A16992" w:rsidRPr="00A16992">
        <w:rPr>
          <w:rFonts w:asciiTheme="majorBidi" w:hAnsiTheme="majorBidi"/>
          <w:noProof/>
          <w:sz w:val="24"/>
          <w:szCs w:val="24"/>
          <w:lang w:eastAsia="en-US"/>
        </w:rPr>
        <w:t xml:space="preserve">Wika Arta </w:t>
      </w:r>
      <w:r w:rsidR="00A16992">
        <w:rPr>
          <w:rFonts w:asciiTheme="majorBidi" w:hAnsiTheme="majorBidi"/>
          <w:noProof/>
          <w:sz w:val="24"/>
          <w:szCs w:val="24"/>
          <w:lang w:eastAsia="en-US"/>
        </w:rPr>
        <w:t xml:space="preserve">Mefia </w:t>
      </w:r>
      <w:r w:rsidR="00A16992" w:rsidRPr="00A16992">
        <w:rPr>
          <w:rFonts w:asciiTheme="majorBidi" w:hAnsiTheme="majorBidi"/>
          <w:i/>
          <w:iCs/>
          <w:noProof/>
          <w:sz w:val="24"/>
          <w:szCs w:val="24"/>
          <w:lang w:eastAsia="en-US"/>
        </w:rPr>
        <w:t>et al.</w:t>
      </w:r>
      <w:r w:rsidR="00A16992" w:rsidRPr="00A16992">
        <w:rPr>
          <w:rFonts w:asciiTheme="majorBidi" w:hAnsiTheme="majorBidi"/>
          <w:noProof/>
          <w:sz w:val="24"/>
          <w:szCs w:val="24"/>
          <w:lang w:eastAsia="en-US"/>
        </w:rPr>
        <w:t xml:space="preserve"> (2024)</w:t>
      </w:r>
      <w:r w:rsidR="00A16992">
        <w:rPr>
          <w:rFonts w:asciiTheme="majorBidi" w:hAnsiTheme="majorBidi"/>
          <w:sz w:val="24"/>
          <w:szCs w:val="24"/>
          <w:lang w:eastAsia="en-US"/>
        </w:rPr>
        <w:fldChar w:fldCharType="end"/>
      </w:r>
      <w:r w:rsidR="00A16992" w:rsidRPr="00A16992">
        <w:rPr>
          <w:rFonts w:asciiTheme="majorBidi" w:hAnsiTheme="majorBidi"/>
          <w:sz w:val="24"/>
          <w:szCs w:val="24"/>
          <w:lang w:eastAsia="en-US"/>
        </w:rPr>
        <w:t xml:space="preserve"> menyatakan bahwa program magang yang dirancang dan dilaksanakan </w:t>
      </w:r>
      <w:r w:rsidR="00A16992" w:rsidRPr="00A16992">
        <w:rPr>
          <w:rFonts w:asciiTheme="majorBidi" w:hAnsiTheme="majorBidi"/>
          <w:sz w:val="24"/>
          <w:szCs w:val="24"/>
          <w:lang w:eastAsia="en-US"/>
        </w:rPr>
        <w:lastRenderedPageBreak/>
        <w:t xml:space="preserve">secara efektif terbukti mampu meningkatkan kompetensi mahasiswa, khususnya dalam aspek pedagogik, profesional, sosial, dan kepribadian sebagai calon pendidik. Temuan ini memberikan dasar empirik bahwa efektivitas program magang sangat berpengaruh terhadap penguatan kompetensi mahasiswa. Oleh karena itu, dalam penelitian ini diajukan dua hipotesis sebagai berikut:  </w:t>
      </w:r>
    </w:p>
    <w:p w:rsidR="00A16992" w:rsidRPr="00A16992" w:rsidRDefault="00A16992" w:rsidP="00A16992">
      <w:pPr>
        <w:spacing w:after="0" w:line="360" w:lineRule="auto"/>
        <w:jc w:val="both"/>
        <w:rPr>
          <w:rFonts w:asciiTheme="majorBidi" w:hAnsiTheme="majorBidi"/>
          <w:sz w:val="24"/>
          <w:szCs w:val="24"/>
          <w:lang w:eastAsia="en-US"/>
        </w:rPr>
      </w:pPr>
      <w:r>
        <w:rPr>
          <w:rFonts w:asciiTheme="majorBidi" w:hAnsiTheme="majorBidi"/>
          <w:sz w:val="24"/>
          <w:szCs w:val="24"/>
          <w:lang w:eastAsia="en-US"/>
        </w:rPr>
        <w:t>H₀ (Hipotesis nol):</w:t>
      </w:r>
      <w:r w:rsidRPr="00A16992">
        <w:rPr>
          <w:rFonts w:asciiTheme="majorBidi" w:hAnsiTheme="majorBidi"/>
          <w:sz w:val="24"/>
          <w:szCs w:val="24"/>
          <w:lang w:eastAsia="en-US"/>
        </w:rPr>
        <w:t xml:space="preserve"> Program magang tidak efektif dalam mengembangkan kompetensi mahasiswa berdasarkan capaian profil lulusan Fakultas Tarbiyah Institut Agama Islam Tazkia.  </w:t>
      </w:r>
    </w:p>
    <w:p w:rsidR="00A16992" w:rsidRPr="00A16992" w:rsidRDefault="00A16992" w:rsidP="00A16992">
      <w:pPr>
        <w:spacing w:after="0" w:line="360" w:lineRule="auto"/>
        <w:jc w:val="both"/>
        <w:rPr>
          <w:rFonts w:asciiTheme="majorBidi" w:hAnsiTheme="majorBidi"/>
          <w:sz w:val="24"/>
          <w:szCs w:val="24"/>
          <w:lang w:eastAsia="en-US"/>
        </w:rPr>
      </w:pPr>
      <w:r>
        <w:rPr>
          <w:rFonts w:asciiTheme="majorBidi" w:hAnsiTheme="majorBidi"/>
          <w:sz w:val="24"/>
          <w:szCs w:val="24"/>
          <w:lang w:eastAsia="en-US"/>
        </w:rPr>
        <w:t>Hₐ (Hipotesis alternatif):</w:t>
      </w:r>
      <w:r w:rsidRPr="00A16992">
        <w:rPr>
          <w:rFonts w:asciiTheme="majorBidi" w:hAnsiTheme="majorBidi"/>
          <w:sz w:val="24"/>
          <w:szCs w:val="24"/>
          <w:lang w:eastAsia="en-US"/>
        </w:rPr>
        <w:t xml:space="preserve"> Program magang efektif dalam mengembangkan kompetensi mahasiswa berdasarkan capaian profil lulusan Fakultas Tarbiyah Institut Agama Islam Tazkia.</w:t>
      </w:r>
    </w:p>
    <w:p w:rsidR="00D27366" w:rsidRPr="000E52C3" w:rsidRDefault="00D27366">
      <w:pPr>
        <w:widowControl w:val="0"/>
        <w:spacing w:after="0" w:line="276" w:lineRule="auto"/>
        <w:rPr>
          <w:rFonts w:ascii="Times New Roman" w:eastAsia="Times New Roman" w:hAnsi="Times New Roman" w:cs="Times New Roman"/>
          <w:sz w:val="24"/>
          <w:szCs w:val="24"/>
          <w:lang w:val="en-GB"/>
        </w:rPr>
      </w:pPr>
    </w:p>
    <w:p w:rsidR="00D27366" w:rsidRDefault="003F2C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rsidR="00AC6A74" w:rsidRPr="00D43A97" w:rsidRDefault="00AC6A74" w:rsidP="00D43A97">
      <w:pPr>
        <w:spacing w:after="0" w:line="360" w:lineRule="auto"/>
        <w:ind w:firstLine="720"/>
        <w:jc w:val="both"/>
        <w:rPr>
          <w:rFonts w:asciiTheme="majorBidi" w:hAnsiTheme="majorBidi" w:cstheme="majorBidi"/>
          <w:sz w:val="24"/>
          <w:szCs w:val="24"/>
          <w:lang w:val="en-GB"/>
        </w:rPr>
      </w:pPr>
      <w:r w:rsidRPr="00CB0A28">
        <w:rPr>
          <w:rFonts w:ascii="Times New Roman" w:hAnsi="Times New Roman" w:cs="Times New Roman"/>
          <w:sz w:val="24"/>
          <w:szCs w:val="24"/>
        </w:rPr>
        <w:t>P</w:t>
      </w:r>
      <w:r w:rsidR="00B603DA" w:rsidRPr="00CB0A28">
        <w:rPr>
          <w:rFonts w:ascii="Times New Roman" w:hAnsi="Times New Roman" w:cs="Times New Roman"/>
          <w:sz w:val="24"/>
          <w:szCs w:val="24"/>
          <w:lang w:val="en-GB"/>
        </w:rPr>
        <w:t>endekatan yang digunakan dalam p</w:t>
      </w:r>
      <w:r w:rsidR="00B603DA" w:rsidRPr="00CB0A28">
        <w:rPr>
          <w:rFonts w:ascii="Times New Roman" w:hAnsi="Times New Roman" w:cs="Times New Roman"/>
          <w:sz w:val="24"/>
          <w:szCs w:val="24"/>
        </w:rPr>
        <w:t xml:space="preserve">enelitian ini </w:t>
      </w:r>
      <w:r w:rsidR="00B603DA" w:rsidRPr="00CB0A28">
        <w:rPr>
          <w:rFonts w:ascii="Times New Roman" w:hAnsi="Times New Roman" w:cs="Times New Roman"/>
          <w:sz w:val="24"/>
          <w:szCs w:val="24"/>
          <w:lang w:val="en-GB"/>
        </w:rPr>
        <w:t xml:space="preserve">adalah </w:t>
      </w:r>
      <w:r w:rsidRPr="00CB0A28">
        <w:rPr>
          <w:rFonts w:ascii="Times New Roman" w:hAnsi="Times New Roman" w:cs="Times New Roman"/>
          <w:sz w:val="24"/>
          <w:szCs w:val="24"/>
        </w:rPr>
        <w:t>pendekatan kuantitatif dengan jenis penelitian deskriptif. Penelitian deskriptif kuantitatif bertujuan untuk memberikan gambaran yang sistematis, faktual, dan akurat mengenai efektivitas program magang dalam mengembangkan kompetensi mahasiswa berdasarkan capaian profil lulusan Fakultas Tarbiyah Institut Agama Islam Tazkia.</w:t>
      </w:r>
      <w:r w:rsidR="00934C71" w:rsidRPr="00CB0A28">
        <w:rPr>
          <w:rFonts w:ascii="Times New Roman" w:hAnsi="Times New Roman" w:cs="Times New Roman"/>
          <w:sz w:val="24"/>
          <w:szCs w:val="24"/>
          <w:lang w:val="en-GB"/>
        </w:rPr>
        <w:t xml:space="preserve"> </w:t>
      </w:r>
      <w:r w:rsidRPr="00CB0A28">
        <w:rPr>
          <w:rFonts w:asciiTheme="majorBidi" w:hAnsiTheme="majorBidi" w:cstheme="majorBidi"/>
          <w:sz w:val="24"/>
          <w:szCs w:val="24"/>
        </w:rPr>
        <w:t xml:space="preserve">Populasi dalam penelitian ini adalah seluruh mahasiswa Tadris IPS Institut Agama Islam Tazkia yang telah mengikuti PPL tahun 2021-2024. Mahasiswa yang telah mengikuti PPL berjumlah 63 peserta, terdiri dari 7 peserta PPL tahun 2021, 25 peserta PPL di tahun 2022, 16 peserta PPL di tahun 2023 dan 15 peserta PPL tahun 2024. Teknik pemilihan sampel dalam penelitian ini menggunakan sampel jenuh atau </w:t>
      </w:r>
      <w:r w:rsidRPr="00CB0A28">
        <w:rPr>
          <w:rFonts w:asciiTheme="majorBidi" w:hAnsiTheme="majorBidi" w:cstheme="majorBidi"/>
          <w:i/>
          <w:iCs/>
          <w:sz w:val="24"/>
          <w:szCs w:val="24"/>
        </w:rPr>
        <w:t>total sampling</w:t>
      </w:r>
      <w:r w:rsidRPr="00CB0A28">
        <w:rPr>
          <w:rFonts w:asciiTheme="majorBidi" w:hAnsiTheme="majorBidi" w:cstheme="majorBidi"/>
          <w:sz w:val="24"/>
          <w:szCs w:val="24"/>
        </w:rPr>
        <w:t xml:space="preserve">. Sampel jenuh atau </w:t>
      </w:r>
      <w:r w:rsidRPr="00CB0A28">
        <w:rPr>
          <w:rFonts w:asciiTheme="majorBidi" w:hAnsiTheme="majorBidi" w:cstheme="majorBidi"/>
          <w:i/>
          <w:iCs/>
          <w:sz w:val="24"/>
          <w:szCs w:val="24"/>
        </w:rPr>
        <w:t>total sampling</w:t>
      </w:r>
      <w:r w:rsidRPr="00CB0A28">
        <w:rPr>
          <w:rFonts w:asciiTheme="majorBidi" w:hAnsiTheme="majorBidi" w:cstheme="majorBidi"/>
          <w:sz w:val="24"/>
          <w:szCs w:val="24"/>
        </w:rPr>
        <w:t xml:space="preserve"> merupakan teknik pemilihan sampel ketika seluruh anggota populasi dijadika</w:t>
      </w:r>
      <w:r w:rsidR="00934C71" w:rsidRPr="00CB0A28">
        <w:rPr>
          <w:rFonts w:asciiTheme="majorBidi" w:hAnsiTheme="majorBidi" w:cstheme="majorBidi"/>
          <w:sz w:val="24"/>
          <w:szCs w:val="24"/>
        </w:rPr>
        <w:t xml:space="preserve">n sampel </w:t>
      </w:r>
      <w:r w:rsidR="00934C71" w:rsidRPr="00CB0A28">
        <w:rPr>
          <w:rFonts w:asciiTheme="majorBidi" w:hAnsiTheme="majorBidi" w:cstheme="majorBidi"/>
          <w:sz w:val="24"/>
          <w:szCs w:val="24"/>
        </w:rPr>
        <w:fldChar w:fldCharType="begin" w:fldLock="1"/>
      </w:r>
      <w:r w:rsidR="003978B5">
        <w:rPr>
          <w:rFonts w:asciiTheme="majorBidi" w:hAnsiTheme="majorBidi" w:cstheme="majorBidi"/>
          <w:sz w:val="24"/>
          <w:szCs w:val="24"/>
        </w:rPr>
        <w:instrText>ADDIN CSL_CITATION {"citationItems":[{"id":"ITEM-1","itemData":{"ISBN":"978-623-5722-91-7","abstract":"Metode kuantittif dinamakan metode tradisional, karena metode ini sudah cukup lama digunakan sehingga sudah mentradisi sebagai metode untuk penelitian. Metode ini disebut juga metode positif karena berlandaskan pada filsafat positivisme. Metode ini sebagai metode ilmiah/scientific karena telah memenuhi kaidah- kaidah ilmiah yaitu konkrit/empiris, obyektif, terukur, rasional, dan sistematis. Metode ini juga disebut metode discovery, karena dengan metode ini dapat ditemukan dan dikembangkan berbagai iptek baru. Metode ini disebut metode kuantitatif karena data penelitian berupa angka- angka dan analisis berupa statistik.","author":[{"dropping-particle":"","family":"Abdullah","given":"Karimuddin","non-dropping-particle":"","parse-names":false,"suffix":""},{"dropping-particle":"","family":"Jannah;, Misbahul Aiman","given":"Ummul","non-dropping-particle":"","parse-names":false,"suffix":""},{"dropping-particle":"","family":"Hasda","given":"Suryadin","non-dropping-particle":"","parse-names":false,"suffix":""},{"dropping-particle":"","family":"Fadilla","given":"Zahara","non-dropping-particle":"","parse-names":false,"suffix":""},{"dropping-particle":"","family":"Taqwin","given":"","non-dropping-particle":"","parse-names":false,"suffix":""},{"dropping-particle":"","family":"Masita","given":"","non-dropping-particle":"","parse-names":false,"suffix":""},{"dropping-particle":"","family":"Ardiawan","given":"Ketut Ngurah","non-dropping-particle":"","parse-names":false,"suffix":""},{"dropping-particle":"","family":"Sari","given":"Meilida Eka","non-dropping-particle":"","parse-names":false,"suffix":""}],"container-title":"Yayasan Penerbit Muhammad Zaini","id":"ITEM-1","issued":{"date-parts":[["2022"]]},"number-of-pages":"115","title":"Metodologi Penelitian Kuantitatif","type":"book"},"uris":["http://www.mendeley.com/documents/?uuid=559bbef0-26c4-4925-ad05-d1e21b23ae86"]}],"mendeley":{"formattedCitation":"(Abdullah et al., 2022)","plainTextFormattedCitation":"(Abdullah et al., 2022)","previouslyFormattedCitation":"(Abdullah et al., 2022)"},"properties":{"noteIndex":0},"schema":"https://github.com/citation-style-language/schema/raw/master/csl-citation.json"}</w:instrText>
      </w:r>
      <w:r w:rsidR="00934C71" w:rsidRPr="00CB0A28">
        <w:rPr>
          <w:rFonts w:asciiTheme="majorBidi" w:hAnsiTheme="majorBidi" w:cstheme="majorBidi"/>
          <w:sz w:val="24"/>
          <w:szCs w:val="24"/>
        </w:rPr>
        <w:fldChar w:fldCharType="separate"/>
      </w:r>
      <w:r w:rsidR="00934C71" w:rsidRPr="00CB0A28">
        <w:rPr>
          <w:rFonts w:asciiTheme="majorBidi" w:hAnsiTheme="majorBidi" w:cstheme="majorBidi"/>
          <w:noProof/>
          <w:sz w:val="24"/>
          <w:szCs w:val="24"/>
        </w:rPr>
        <w:t>(Abdullah et al., 2022)</w:t>
      </w:r>
      <w:r w:rsidR="00934C71" w:rsidRPr="00CB0A28">
        <w:rPr>
          <w:rFonts w:asciiTheme="majorBidi" w:hAnsiTheme="majorBidi" w:cstheme="majorBidi"/>
          <w:sz w:val="24"/>
          <w:szCs w:val="24"/>
        </w:rPr>
        <w:fldChar w:fldCharType="end"/>
      </w:r>
      <w:r w:rsidRPr="00CB0A28">
        <w:rPr>
          <w:rFonts w:asciiTheme="majorBidi" w:hAnsiTheme="majorBidi" w:cstheme="majorBidi"/>
          <w:sz w:val="24"/>
          <w:szCs w:val="24"/>
        </w:rPr>
        <w:t>.</w:t>
      </w:r>
    </w:p>
    <w:p w:rsidR="00EA567B" w:rsidRPr="00EA567B" w:rsidRDefault="00AC6A74" w:rsidP="009C7576">
      <w:pPr>
        <w:spacing w:after="0" w:line="360" w:lineRule="auto"/>
        <w:ind w:firstLine="720"/>
        <w:jc w:val="both"/>
        <w:rPr>
          <w:rFonts w:ascii="Times New Roman" w:hAnsi="Times New Roman" w:cs="Times New Roman"/>
          <w:sz w:val="24"/>
          <w:szCs w:val="24"/>
          <w:lang w:val="en-GB"/>
        </w:rPr>
      </w:pPr>
      <w:r w:rsidRPr="00CB0A28">
        <w:rPr>
          <w:rFonts w:ascii="Times New Roman" w:hAnsi="Times New Roman" w:cs="Times New Roman"/>
          <w:sz w:val="24"/>
          <w:szCs w:val="24"/>
        </w:rPr>
        <w:t>Teknik pengumpulan data dilakukan dengan menyebarkan kuesioner</w:t>
      </w:r>
      <w:r w:rsidR="00CB0A28" w:rsidRPr="00CB0A28">
        <w:rPr>
          <w:rFonts w:ascii="Times New Roman" w:hAnsi="Times New Roman" w:cs="Times New Roman"/>
          <w:sz w:val="24"/>
          <w:szCs w:val="24"/>
          <w:lang w:val="en-GB"/>
        </w:rPr>
        <w:t xml:space="preserve"> sebagai </w:t>
      </w:r>
      <w:r w:rsidR="00CB0A28">
        <w:rPr>
          <w:rFonts w:ascii="Times New Roman" w:hAnsi="Times New Roman" w:cs="Times New Roman"/>
          <w:sz w:val="24"/>
          <w:szCs w:val="24"/>
          <w:lang w:val="en-GB"/>
        </w:rPr>
        <w:t>instrumen</w:t>
      </w:r>
      <w:r w:rsidR="00CB0A28" w:rsidRPr="00CB0A28">
        <w:rPr>
          <w:rFonts w:ascii="Times New Roman" w:hAnsi="Times New Roman" w:cs="Times New Roman"/>
          <w:sz w:val="24"/>
          <w:szCs w:val="24"/>
          <w:lang w:val="en-GB"/>
        </w:rPr>
        <w:t xml:space="preserve"> penelitian</w:t>
      </w:r>
      <w:r w:rsidR="00934C71" w:rsidRPr="00CB0A28">
        <w:rPr>
          <w:rFonts w:ascii="Times New Roman" w:hAnsi="Times New Roman" w:cs="Times New Roman"/>
          <w:sz w:val="24"/>
          <w:szCs w:val="24"/>
          <w:lang w:val="en-GB"/>
        </w:rPr>
        <w:t xml:space="preserve"> secara</w:t>
      </w:r>
      <w:r w:rsidRPr="00CB0A28">
        <w:rPr>
          <w:rFonts w:ascii="Times New Roman" w:hAnsi="Times New Roman" w:cs="Times New Roman"/>
          <w:sz w:val="24"/>
          <w:szCs w:val="24"/>
        </w:rPr>
        <w:t xml:space="preserve"> </w:t>
      </w:r>
      <w:r w:rsidRPr="00CB0A28">
        <w:rPr>
          <w:rFonts w:ascii="Times New Roman" w:hAnsi="Times New Roman" w:cs="Times New Roman"/>
          <w:i/>
          <w:iCs/>
          <w:sz w:val="24"/>
          <w:szCs w:val="24"/>
        </w:rPr>
        <w:t>online</w:t>
      </w:r>
      <w:r w:rsidRPr="00CB0A28">
        <w:rPr>
          <w:rFonts w:ascii="Times New Roman" w:hAnsi="Times New Roman" w:cs="Times New Roman"/>
          <w:sz w:val="24"/>
          <w:szCs w:val="24"/>
        </w:rPr>
        <w:t xml:space="preserve"> </w:t>
      </w:r>
      <w:r w:rsidR="00934C71" w:rsidRPr="00CB0A28">
        <w:rPr>
          <w:rFonts w:ascii="Times New Roman" w:hAnsi="Times New Roman" w:cs="Times New Roman"/>
          <w:sz w:val="24"/>
          <w:szCs w:val="24"/>
          <w:lang w:val="en-GB"/>
        </w:rPr>
        <w:t xml:space="preserve">dengan menggunakan </w:t>
      </w:r>
      <w:r w:rsidR="00934C71" w:rsidRPr="00CB0A28">
        <w:rPr>
          <w:rFonts w:ascii="Times New Roman" w:hAnsi="Times New Roman" w:cs="Times New Roman"/>
          <w:i/>
          <w:iCs/>
          <w:sz w:val="24"/>
          <w:szCs w:val="24"/>
          <w:lang w:val="en-GB"/>
        </w:rPr>
        <w:t>google form</w:t>
      </w:r>
      <w:r w:rsidR="00934C71" w:rsidRPr="00CB0A28">
        <w:rPr>
          <w:rFonts w:ascii="Times New Roman" w:hAnsi="Times New Roman" w:cs="Times New Roman"/>
          <w:sz w:val="24"/>
          <w:szCs w:val="24"/>
          <w:lang w:val="en-GB"/>
        </w:rPr>
        <w:t xml:space="preserve"> </w:t>
      </w:r>
      <w:r w:rsidRPr="00CB0A28">
        <w:rPr>
          <w:rFonts w:ascii="Times New Roman" w:hAnsi="Times New Roman" w:cs="Times New Roman"/>
          <w:sz w:val="24"/>
          <w:szCs w:val="24"/>
        </w:rPr>
        <w:t xml:space="preserve">kepada peserta PPL 2021-2024 Fakultas Tarbiyah Institut Agama Islam Tazkia. </w:t>
      </w:r>
      <w:r w:rsidR="00CB0A28">
        <w:rPr>
          <w:rFonts w:ascii="Times New Roman" w:hAnsi="Times New Roman" w:cs="Times New Roman"/>
          <w:sz w:val="24"/>
          <w:szCs w:val="24"/>
          <w:lang w:val="en-GB"/>
        </w:rPr>
        <w:t>Berikut adalah indikator dari variabel x (program magang) pada Tabel 1 dan variabel y (kompetensi mahasiswa) pada Tabel 2.</w:t>
      </w:r>
    </w:p>
    <w:p w:rsidR="00CB0A28" w:rsidRPr="00EA567B" w:rsidRDefault="00EA567B" w:rsidP="003E0B70">
      <w:pPr>
        <w:pStyle w:val="Caption"/>
        <w:spacing w:after="0"/>
        <w:jc w:val="center"/>
        <w:rPr>
          <w:rFonts w:asciiTheme="majorBidi" w:hAnsiTheme="majorBidi" w:cstheme="majorBidi"/>
          <w:b/>
          <w:bCs/>
          <w:i w:val="0"/>
          <w:iCs w:val="0"/>
          <w:color w:val="auto"/>
          <w:sz w:val="24"/>
          <w:szCs w:val="24"/>
          <w:lang w:val="en-GB"/>
        </w:rPr>
      </w:pPr>
      <w:r w:rsidRPr="00EA567B">
        <w:rPr>
          <w:rFonts w:asciiTheme="majorBidi" w:hAnsiTheme="majorBidi" w:cstheme="majorBidi"/>
          <w:b/>
          <w:bCs/>
          <w:i w:val="0"/>
          <w:iCs w:val="0"/>
          <w:color w:val="auto"/>
          <w:sz w:val="24"/>
          <w:szCs w:val="24"/>
        </w:rPr>
        <w:t xml:space="preserve">Tabel </w:t>
      </w:r>
      <w:r w:rsidRPr="00EA567B">
        <w:rPr>
          <w:rFonts w:asciiTheme="majorBidi" w:hAnsiTheme="majorBidi" w:cstheme="majorBidi"/>
          <w:b/>
          <w:bCs/>
          <w:i w:val="0"/>
          <w:iCs w:val="0"/>
          <w:color w:val="auto"/>
          <w:sz w:val="24"/>
          <w:szCs w:val="24"/>
        </w:rPr>
        <w:fldChar w:fldCharType="begin"/>
      </w:r>
      <w:r w:rsidRPr="00EA567B">
        <w:rPr>
          <w:rFonts w:asciiTheme="majorBidi" w:hAnsiTheme="majorBidi" w:cstheme="majorBidi"/>
          <w:b/>
          <w:bCs/>
          <w:i w:val="0"/>
          <w:iCs w:val="0"/>
          <w:color w:val="auto"/>
          <w:sz w:val="24"/>
          <w:szCs w:val="24"/>
        </w:rPr>
        <w:instrText xml:space="preserve"> SEQ Tabel \* ARABIC </w:instrText>
      </w:r>
      <w:r w:rsidRPr="00EA567B">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1</w:t>
      </w:r>
      <w:r w:rsidRPr="00EA567B">
        <w:rPr>
          <w:rFonts w:asciiTheme="majorBidi" w:hAnsiTheme="majorBidi" w:cstheme="majorBidi"/>
          <w:b/>
          <w:bCs/>
          <w:i w:val="0"/>
          <w:iCs w:val="0"/>
          <w:color w:val="auto"/>
          <w:sz w:val="24"/>
          <w:szCs w:val="24"/>
        </w:rPr>
        <w:fldChar w:fldCharType="end"/>
      </w:r>
      <w:r w:rsidRPr="00EA567B">
        <w:rPr>
          <w:rFonts w:asciiTheme="majorBidi" w:hAnsiTheme="majorBidi" w:cstheme="majorBidi"/>
          <w:b/>
          <w:bCs/>
          <w:i w:val="0"/>
          <w:iCs w:val="0"/>
          <w:color w:val="auto"/>
          <w:sz w:val="24"/>
          <w:szCs w:val="24"/>
          <w:lang w:val="en-GB"/>
        </w:rPr>
        <w:t>. Indikator Program Magang</w:t>
      </w:r>
    </w:p>
    <w:tbl>
      <w:tblPr>
        <w:tblStyle w:val="TableGrid"/>
        <w:tblW w:w="92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0"/>
        <w:gridCol w:w="2731"/>
        <w:gridCol w:w="5908"/>
      </w:tblGrid>
      <w:tr w:rsidR="00093FC0" w:rsidTr="00EA567B">
        <w:trPr>
          <w:trHeight w:val="276"/>
        </w:trPr>
        <w:tc>
          <w:tcPr>
            <w:tcW w:w="510" w:type="dxa"/>
            <w:vMerge w:val="restart"/>
            <w:tcBorders>
              <w:top w:val="single" w:sz="4" w:space="0" w:color="auto"/>
              <w:bottom w:val="single" w:sz="4" w:space="0" w:color="auto"/>
            </w:tcBorders>
            <w:vAlign w:val="center"/>
          </w:tcPr>
          <w:p w:rsidR="00093FC0" w:rsidRPr="00EA567B" w:rsidRDefault="00093FC0" w:rsidP="009F0B38">
            <w:pPr>
              <w:jc w:val="center"/>
              <w:rPr>
                <w:rFonts w:asciiTheme="majorBidi" w:hAnsiTheme="majorBidi" w:cstheme="majorBidi"/>
                <w:b/>
                <w:bCs/>
                <w:sz w:val="24"/>
                <w:szCs w:val="24"/>
                <w:lang w:val="en-GB"/>
              </w:rPr>
            </w:pPr>
            <w:r w:rsidRPr="00EA567B">
              <w:rPr>
                <w:rFonts w:asciiTheme="majorBidi" w:hAnsiTheme="majorBidi" w:cstheme="majorBidi"/>
                <w:b/>
                <w:bCs/>
                <w:sz w:val="24"/>
                <w:szCs w:val="24"/>
              </w:rPr>
              <w:t>No</w:t>
            </w:r>
            <w:r w:rsidR="00EA567B">
              <w:rPr>
                <w:rFonts w:asciiTheme="majorBidi" w:hAnsiTheme="majorBidi" w:cstheme="majorBidi"/>
                <w:b/>
                <w:bCs/>
                <w:sz w:val="24"/>
                <w:szCs w:val="24"/>
                <w:lang w:val="en-GB"/>
              </w:rPr>
              <w:t>.</w:t>
            </w:r>
          </w:p>
        </w:tc>
        <w:tc>
          <w:tcPr>
            <w:tcW w:w="2746" w:type="dxa"/>
            <w:vMerge w:val="restart"/>
            <w:tcBorders>
              <w:top w:val="single" w:sz="4" w:space="0" w:color="auto"/>
              <w:bottom w:val="single" w:sz="4" w:space="0" w:color="auto"/>
            </w:tcBorders>
            <w:vAlign w:val="center"/>
          </w:tcPr>
          <w:p w:rsidR="00093FC0" w:rsidRPr="00EA567B" w:rsidRDefault="00093FC0" w:rsidP="009F0B38">
            <w:pPr>
              <w:jc w:val="center"/>
              <w:rPr>
                <w:rFonts w:asciiTheme="majorBidi" w:hAnsiTheme="majorBidi" w:cstheme="majorBidi"/>
                <w:b/>
                <w:bCs/>
                <w:sz w:val="24"/>
                <w:szCs w:val="24"/>
              </w:rPr>
            </w:pPr>
            <w:r w:rsidRPr="00EA567B">
              <w:rPr>
                <w:rFonts w:asciiTheme="majorBidi" w:hAnsiTheme="majorBidi" w:cstheme="majorBidi"/>
                <w:b/>
                <w:bCs/>
                <w:sz w:val="24"/>
                <w:szCs w:val="24"/>
              </w:rPr>
              <w:t>Aspek</w:t>
            </w:r>
          </w:p>
        </w:tc>
        <w:tc>
          <w:tcPr>
            <w:tcW w:w="5953" w:type="dxa"/>
            <w:vMerge w:val="restart"/>
            <w:tcBorders>
              <w:top w:val="single" w:sz="4" w:space="0" w:color="auto"/>
              <w:bottom w:val="single" w:sz="4" w:space="0" w:color="auto"/>
            </w:tcBorders>
            <w:vAlign w:val="center"/>
          </w:tcPr>
          <w:p w:rsidR="00093FC0" w:rsidRPr="00EA567B" w:rsidRDefault="00093FC0" w:rsidP="009F0B38">
            <w:pPr>
              <w:jc w:val="center"/>
              <w:rPr>
                <w:rFonts w:asciiTheme="majorBidi" w:hAnsiTheme="majorBidi" w:cstheme="majorBidi"/>
                <w:b/>
                <w:bCs/>
                <w:sz w:val="24"/>
                <w:szCs w:val="24"/>
              </w:rPr>
            </w:pPr>
            <w:r w:rsidRPr="00EA567B">
              <w:rPr>
                <w:rFonts w:asciiTheme="majorBidi" w:hAnsiTheme="majorBidi" w:cstheme="majorBidi"/>
                <w:b/>
                <w:bCs/>
                <w:sz w:val="24"/>
                <w:szCs w:val="24"/>
                <w:lang w:val="en-GB"/>
              </w:rPr>
              <w:t>Indikator</w:t>
            </w:r>
            <w:r w:rsidRPr="00EA567B">
              <w:rPr>
                <w:rFonts w:asciiTheme="majorBidi" w:hAnsiTheme="majorBidi" w:cstheme="majorBidi"/>
                <w:b/>
                <w:bCs/>
                <w:sz w:val="24"/>
                <w:szCs w:val="24"/>
              </w:rPr>
              <w:t xml:space="preserve"> </w:t>
            </w:r>
          </w:p>
        </w:tc>
      </w:tr>
      <w:tr w:rsidR="00093FC0" w:rsidTr="00EA567B">
        <w:trPr>
          <w:trHeight w:val="276"/>
        </w:trPr>
        <w:tc>
          <w:tcPr>
            <w:tcW w:w="510" w:type="dxa"/>
            <w:vMerge/>
            <w:tcBorders>
              <w:top w:val="nil"/>
              <w:bottom w:val="single" w:sz="4" w:space="0" w:color="auto"/>
            </w:tcBorders>
            <w:vAlign w:val="center"/>
          </w:tcPr>
          <w:p w:rsidR="00093FC0" w:rsidRPr="00093FC0" w:rsidRDefault="00093FC0" w:rsidP="009F0B38">
            <w:pPr>
              <w:jc w:val="center"/>
              <w:rPr>
                <w:rFonts w:asciiTheme="majorBidi" w:hAnsiTheme="majorBidi" w:cstheme="majorBidi"/>
                <w:sz w:val="24"/>
                <w:szCs w:val="24"/>
              </w:rPr>
            </w:pPr>
          </w:p>
        </w:tc>
        <w:tc>
          <w:tcPr>
            <w:tcW w:w="2746" w:type="dxa"/>
            <w:vMerge/>
            <w:tcBorders>
              <w:top w:val="nil"/>
              <w:bottom w:val="single" w:sz="4" w:space="0" w:color="auto"/>
            </w:tcBorders>
            <w:vAlign w:val="center"/>
          </w:tcPr>
          <w:p w:rsidR="00093FC0" w:rsidRPr="00093FC0" w:rsidRDefault="00093FC0" w:rsidP="009F0B38">
            <w:pPr>
              <w:jc w:val="center"/>
              <w:rPr>
                <w:rFonts w:asciiTheme="majorBidi" w:hAnsiTheme="majorBidi" w:cstheme="majorBidi"/>
                <w:sz w:val="24"/>
                <w:szCs w:val="24"/>
              </w:rPr>
            </w:pPr>
          </w:p>
        </w:tc>
        <w:tc>
          <w:tcPr>
            <w:tcW w:w="5953" w:type="dxa"/>
            <w:vMerge/>
            <w:tcBorders>
              <w:top w:val="nil"/>
              <w:bottom w:val="single" w:sz="4" w:space="0" w:color="auto"/>
            </w:tcBorders>
            <w:vAlign w:val="center"/>
          </w:tcPr>
          <w:p w:rsidR="00093FC0" w:rsidRPr="00093FC0" w:rsidRDefault="00093FC0" w:rsidP="009F0B38">
            <w:pPr>
              <w:jc w:val="center"/>
              <w:rPr>
                <w:rFonts w:asciiTheme="majorBidi" w:hAnsiTheme="majorBidi" w:cstheme="majorBidi"/>
                <w:sz w:val="24"/>
                <w:szCs w:val="24"/>
              </w:rPr>
            </w:pPr>
          </w:p>
        </w:tc>
      </w:tr>
      <w:tr w:rsidR="00093FC0" w:rsidTr="00EA567B">
        <w:trPr>
          <w:trHeight w:val="253"/>
        </w:trPr>
        <w:tc>
          <w:tcPr>
            <w:tcW w:w="510" w:type="dxa"/>
            <w:vMerge w:val="restart"/>
            <w:tcBorders>
              <w:top w:val="single" w:sz="4" w:space="0" w:color="auto"/>
            </w:tcBorders>
            <w:vAlign w:val="center"/>
          </w:tcPr>
          <w:p w:rsidR="00093FC0" w:rsidRPr="00093FC0" w:rsidRDefault="00093FC0" w:rsidP="009F0B38">
            <w:pPr>
              <w:rPr>
                <w:rFonts w:asciiTheme="majorBidi" w:hAnsiTheme="majorBidi" w:cstheme="majorBidi"/>
                <w:sz w:val="24"/>
                <w:szCs w:val="24"/>
              </w:rPr>
            </w:pPr>
            <w:r w:rsidRPr="00093FC0">
              <w:rPr>
                <w:rFonts w:asciiTheme="majorBidi" w:hAnsiTheme="majorBidi" w:cstheme="majorBidi"/>
                <w:sz w:val="24"/>
                <w:szCs w:val="24"/>
              </w:rPr>
              <w:t>1.</w:t>
            </w:r>
          </w:p>
        </w:tc>
        <w:tc>
          <w:tcPr>
            <w:tcW w:w="2746" w:type="dxa"/>
            <w:vMerge w:val="restart"/>
            <w:tcBorders>
              <w:top w:val="single" w:sz="4" w:space="0" w:color="auto"/>
            </w:tcBorders>
            <w:vAlign w:val="center"/>
          </w:tcPr>
          <w:p w:rsidR="00093FC0" w:rsidRPr="00EA567B" w:rsidRDefault="00093FC0" w:rsidP="009F0B38">
            <w:pPr>
              <w:rPr>
                <w:rFonts w:asciiTheme="majorBidi" w:hAnsiTheme="majorBidi" w:cstheme="majorBidi"/>
                <w:sz w:val="24"/>
                <w:szCs w:val="24"/>
              </w:rPr>
            </w:pPr>
            <w:r w:rsidRPr="00EA567B">
              <w:rPr>
                <w:rFonts w:asciiTheme="majorBidi" w:hAnsiTheme="majorBidi" w:cstheme="majorBidi"/>
                <w:sz w:val="24"/>
                <w:szCs w:val="24"/>
              </w:rPr>
              <w:t>Pemahaman program magang</w:t>
            </w:r>
          </w:p>
        </w:tc>
        <w:tc>
          <w:tcPr>
            <w:tcW w:w="5953" w:type="dxa"/>
            <w:tcBorders>
              <w:top w:val="single" w:sz="4" w:space="0" w:color="auto"/>
            </w:tcBorders>
            <w:vAlign w:val="center"/>
          </w:tcPr>
          <w:p w:rsidR="00093FC0" w:rsidRPr="00EA567B" w:rsidRDefault="00093FC0" w:rsidP="00EA567B">
            <w:pPr>
              <w:spacing w:after="40"/>
              <w:rPr>
                <w:rFonts w:asciiTheme="majorBidi" w:hAnsiTheme="majorBidi" w:cstheme="majorBidi"/>
                <w:sz w:val="24"/>
                <w:szCs w:val="24"/>
              </w:rPr>
            </w:pPr>
            <w:r w:rsidRPr="00EA567B">
              <w:rPr>
                <w:rFonts w:asciiTheme="majorBidi" w:hAnsiTheme="majorBidi" w:cstheme="majorBidi"/>
                <w:sz w:val="24"/>
                <w:szCs w:val="24"/>
              </w:rPr>
              <w:t>Mahasiswa memahami tujuan dari program PPL yang diikuti.</w:t>
            </w:r>
          </w:p>
        </w:tc>
      </w:tr>
      <w:tr w:rsidR="00093FC0" w:rsidTr="00EA567B">
        <w:trPr>
          <w:trHeight w:val="546"/>
        </w:trPr>
        <w:tc>
          <w:tcPr>
            <w:tcW w:w="510" w:type="dxa"/>
            <w:vMerge/>
            <w:vAlign w:val="center"/>
          </w:tcPr>
          <w:p w:rsidR="00093FC0" w:rsidRPr="00093FC0" w:rsidRDefault="00093FC0" w:rsidP="009F0B38">
            <w:pPr>
              <w:rPr>
                <w:rFonts w:asciiTheme="majorBidi" w:hAnsiTheme="majorBidi" w:cstheme="majorBidi"/>
                <w:sz w:val="24"/>
                <w:szCs w:val="24"/>
              </w:rPr>
            </w:pPr>
          </w:p>
        </w:tc>
        <w:tc>
          <w:tcPr>
            <w:tcW w:w="2746" w:type="dxa"/>
            <w:vMerge/>
            <w:vAlign w:val="center"/>
          </w:tcPr>
          <w:p w:rsidR="00093FC0" w:rsidRPr="00EA567B" w:rsidRDefault="00093FC0" w:rsidP="009F0B38">
            <w:pPr>
              <w:rPr>
                <w:rFonts w:asciiTheme="majorBidi" w:hAnsiTheme="majorBidi" w:cstheme="majorBidi"/>
                <w:sz w:val="24"/>
                <w:szCs w:val="24"/>
              </w:rPr>
            </w:pPr>
          </w:p>
        </w:tc>
        <w:tc>
          <w:tcPr>
            <w:tcW w:w="5953" w:type="dxa"/>
            <w:vAlign w:val="center"/>
          </w:tcPr>
          <w:p w:rsidR="00093FC0" w:rsidRPr="00EA567B" w:rsidRDefault="00093FC0" w:rsidP="00EA567B">
            <w:pPr>
              <w:spacing w:after="40"/>
              <w:rPr>
                <w:rFonts w:asciiTheme="majorBidi" w:hAnsiTheme="majorBidi" w:cstheme="majorBidi"/>
                <w:sz w:val="24"/>
                <w:szCs w:val="24"/>
              </w:rPr>
            </w:pPr>
            <w:r w:rsidRPr="00EA567B">
              <w:rPr>
                <w:rFonts w:asciiTheme="majorBidi" w:hAnsiTheme="majorBidi" w:cstheme="majorBidi"/>
                <w:sz w:val="24"/>
                <w:szCs w:val="24"/>
              </w:rPr>
              <w:t xml:space="preserve">Mahasiswa mengetahui manfaat dari program PPL bagi pengembangan kompetensi </w:t>
            </w:r>
            <w:r w:rsidR="00EA567B" w:rsidRPr="00EA567B">
              <w:rPr>
                <w:rFonts w:asciiTheme="majorBidi" w:hAnsiTheme="majorBidi" w:cstheme="majorBidi"/>
                <w:sz w:val="24"/>
                <w:szCs w:val="24"/>
              </w:rPr>
              <w:t>mereka</w:t>
            </w:r>
            <w:r w:rsidRPr="00EA567B">
              <w:rPr>
                <w:rFonts w:asciiTheme="majorBidi" w:hAnsiTheme="majorBidi" w:cstheme="majorBidi"/>
                <w:sz w:val="24"/>
                <w:szCs w:val="24"/>
              </w:rPr>
              <w:t>.</w:t>
            </w:r>
          </w:p>
        </w:tc>
      </w:tr>
      <w:tr w:rsidR="00093FC0" w:rsidTr="00EA567B">
        <w:trPr>
          <w:trHeight w:val="546"/>
        </w:trPr>
        <w:tc>
          <w:tcPr>
            <w:tcW w:w="510" w:type="dxa"/>
            <w:vMerge/>
            <w:vAlign w:val="center"/>
          </w:tcPr>
          <w:p w:rsidR="00093FC0" w:rsidRPr="00093FC0" w:rsidRDefault="00093FC0" w:rsidP="009F0B38">
            <w:pPr>
              <w:rPr>
                <w:rFonts w:asciiTheme="majorBidi" w:hAnsiTheme="majorBidi" w:cstheme="majorBidi"/>
                <w:sz w:val="24"/>
                <w:szCs w:val="24"/>
              </w:rPr>
            </w:pPr>
          </w:p>
        </w:tc>
        <w:tc>
          <w:tcPr>
            <w:tcW w:w="2746" w:type="dxa"/>
            <w:vMerge/>
            <w:vAlign w:val="center"/>
          </w:tcPr>
          <w:p w:rsidR="00093FC0" w:rsidRPr="00EA567B" w:rsidRDefault="00093FC0" w:rsidP="009F0B38">
            <w:pPr>
              <w:rPr>
                <w:rFonts w:asciiTheme="majorBidi" w:hAnsiTheme="majorBidi" w:cstheme="majorBidi"/>
                <w:sz w:val="24"/>
                <w:szCs w:val="24"/>
              </w:rPr>
            </w:pPr>
          </w:p>
        </w:tc>
        <w:tc>
          <w:tcPr>
            <w:tcW w:w="5953" w:type="dxa"/>
            <w:vAlign w:val="center"/>
          </w:tcPr>
          <w:p w:rsidR="00093FC0" w:rsidRPr="00EA567B" w:rsidRDefault="00EA567B" w:rsidP="00EA567B">
            <w:pPr>
              <w:spacing w:after="40"/>
              <w:rPr>
                <w:rFonts w:asciiTheme="majorBidi" w:hAnsiTheme="majorBidi" w:cstheme="majorBidi"/>
                <w:sz w:val="24"/>
                <w:szCs w:val="24"/>
              </w:rPr>
            </w:pPr>
            <w:r w:rsidRPr="00EA567B">
              <w:rPr>
                <w:rFonts w:asciiTheme="majorBidi" w:hAnsiTheme="majorBidi" w:cstheme="majorBidi"/>
                <w:sz w:val="24"/>
                <w:szCs w:val="24"/>
              </w:rPr>
              <w:t>Mahasiswa</w:t>
            </w:r>
            <w:r w:rsidR="00093FC0" w:rsidRPr="00EA567B">
              <w:rPr>
                <w:rFonts w:asciiTheme="majorBidi" w:hAnsiTheme="majorBidi" w:cstheme="majorBidi"/>
                <w:sz w:val="24"/>
                <w:szCs w:val="24"/>
              </w:rPr>
              <w:t xml:space="preserve"> memahami mekanisme pelaksanaan PPL</w:t>
            </w:r>
            <w:r w:rsidRPr="00EA567B">
              <w:rPr>
                <w:rFonts w:asciiTheme="majorBidi" w:hAnsiTheme="majorBidi" w:cstheme="majorBidi"/>
                <w:sz w:val="24"/>
                <w:szCs w:val="24"/>
              </w:rPr>
              <w:t>.</w:t>
            </w:r>
          </w:p>
        </w:tc>
      </w:tr>
      <w:tr w:rsidR="00093FC0" w:rsidTr="00EA567B">
        <w:trPr>
          <w:trHeight w:val="526"/>
        </w:trPr>
        <w:tc>
          <w:tcPr>
            <w:tcW w:w="510" w:type="dxa"/>
            <w:vMerge w:val="restart"/>
            <w:vAlign w:val="center"/>
          </w:tcPr>
          <w:p w:rsidR="00093FC0" w:rsidRPr="00093FC0" w:rsidRDefault="00093FC0" w:rsidP="009F0B38">
            <w:pPr>
              <w:rPr>
                <w:rFonts w:asciiTheme="majorBidi" w:hAnsiTheme="majorBidi" w:cstheme="majorBidi"/>
                <w:sz w:val="24"/>
                <w:szCs w:val="24"/>
              </w:rPr>
            </w:pPr>
            <w:r w:rsidRPr="00093FC0">
              <w:rPr>
                <w:rFonts w:asciiTheme="majorBidi" w:hAnsiTheme="majorBidi" w:cstheme="majorBidi"/>
                <w:sz w:val="24"/>
                <w:szCs w:val="24"/>
              </w:rPr>
              <w:lastRenderedPageBreak/>
              <w:t>2.</w:t>
            </w:r>
          </w:p>
        </w:tc>
        <w:tc>
          <w:tcPr>
            <w:tcW w:w="2746" w:type="dxa"/>
            <w:vMerge w:val="restart"/>
            <w:vAlign w:val="center"/>
          </w:tcPr>
          <w:p w:rsidR="00093FC0" w:rsidRPr="00EA567B" w:rsidRDefault="00093FC0" w:rsidP="009F0B38">
            <w:pPr>
              <w:rPr>
                <w:rFonts w:asciiTheme="majorBidi" w:hAnsiTheme="majorBidi" w:cstheme="majorBidi"/>
                <w:sz w:val="24"/>
                <w:szCs w:val="24"/>
              </w:rPr>
            </w:pPr>
            <w:r w:rsidRPr="00EA567B">
              <w:rPr>
                <w:rFonts w:asciiTheme="majorBidi" w:hAnsiTheme="majorBidi" w:cstheme="majorBidi"/>
                <w:sz w:val="24"/>
                <w:szCs w:val="24"/>
              </w:rPr>
              <w:t>Tepat sasaran</w:t>
            </w:r>
          </w:p>
        </w:tc>
        <w:tc>
          <w:tcPr>
            <w:tcW w:w="5953" w:type="dxa"/>
            <w:vAlign w:val="center"/>
          </w:tcPr>
          <w:p w:rsidR="00093FC0" w:rsidRPr="00EA567B" w:rsidRDefault="00093FC0" w:rsidP="00EA567B">
            <w:pPr>
              <w:spacing w:after="40"/>
              <w:rPr>
                <w:rFonts w:asciiTheme="majorBidi" w:hAnsiTheme="majorBidi" w:cstheme="majorBidi"/>
                <w:sz w:val="24"/>
                <w:szCs w:val="24"/>
              </w:rPr>
            </w:pPr>
            <w:r w:rsidRPr="00EA567B">
              <w:rPr>
                <w:rFonts w:asciiTheme="majorBidi" w:hAnsiTheme="majorBidi" w:cstheme="majorBidi"/>
                <w:sz w:val="24"/>
                <w:szCs w:val="24"/>
              </w:rPr>
              <w:t>Lokasi PPL</w:t>
            </w:r>
            <w:r w:rsidR="00EA567B" w:rsidRPr="00EA567B">
              <w:rPr>
                <w:rFonts w:asciiTheme="majorBidi" w:hAnsiTheme="majorBidi" w:cstheme="majorBidi"/>
                <w:sz w:val="24"/>
                <w:szCs w:val="24"/>
              </w:rPr>
              <w:t xml:space="preserve"> </w:t>
            </w:r>
            <w:r w:rsidRPr="00EA567B">
              <w:rPr>
                <w:rFonts w:asciiTheme="majorBidi" w:hAnsiTheme="majorBidi" w:cstheme="majorBidi"/>
                <w:sz w:val="24"/>
                <w:szCs w:val="24"/>
              </w:rPr>
              <w:t>sesuai dengan bidang keilmuan yang saya pelajari.</w:t>
            </w:r>
          </w:p>
        </w:tc>
      </w:tr>
      <w:tr w:rsidR="00093FC0" w:rsidTr="00EA567B">
        <w:trPr>
          <w:trHeight w:val="546"/>
        </w:trPr>
        <w:tc>
          <w:tcPr>
            <w:tcW w:w="510" w:type="dxa"/>
            <w:vMerge/>
            <w:vAlign w:val="center"/>
          </w:tcPr>
          <w:p w:rsidR="00093FC0" w:rsidRPr="00093FC0" w:rsidRDefault="00093FC0" w:rsidP="009F0B38">
            <w:pPr>
              <w:rPr>
                <w:rFonts w:asciiTheme="majorBidi" w:hAnsiTheme="majorBidi" w:cstheme="majorBidi"/>
                <w:sz w:val="24"/>
                <w:szCs w:val="24"/>
              </w:rPr>
            </w:pPr>
          </w:p>
        </w:tc>
        <w:tc>
          <w:tcPr>
            <w:tcW w:w="2746" w:type="dxa"/>
            <w:vMerge/>
            <w:vAlign w:val="center"/>
          </w:tcPr>
          <w:p w:rsidR="00093FC0" w:rsidRPr="00EA567B" w:rsidRDefault="00093FC0" w:rsidP="009F0B38">
            <w:pPr>
              <w:rPr>
                <w:rFonts w:asciiTheme="majorBidi" w:hAnsiTheme="majorBidi" w:cstheme="majorBidi"/>
                <w:sz w:val="24"/>
                <w:szCs w:val="24"/>
              </w:rPr>
            </w:pPr>
          </w:p>
        </w:tc>
        <w:tc>
          <w:tcPr>
            <w:tcW w:w="5953" w:type="dxa"/>
            <w:vAlign w:val="center"/>
          </w:tcPr>
          <w:p w:rsidR="00093FC0" w:rsidRPr="00EA567B" w:rsidRDefault="00093FC0" w:rsidP="00EA567B">
            <w:pPr>
              <w:spacing w:after="40"/>
              <w:rPr>
                <w:rFonts w:asciiTheme="majorBidi" w:hAnsiTheme="majorBidi" w:cstheme="majorBidi"/>
                <w:sz w:val="24"/>
                <w:szCs w:val="24"/>
              </w:rPr>
            </w:pPr>
            <w:r w:rsidRPr="00EA567B">
              <w:rPr>
                <w:rFonts w:asciiTheme="majorBidi" w:hAnsiTheme="majorBidi" w:cstheme="majorBidi"/>
                <w:sz w:val="24"/>
                <w:szCs w:val="24"/>
              </w:rPr>
              <w:t>Tugas dan tanggung ja</w:t>
            </w:r>
            <w:r w:rsidR="00EA567B" w:rsidRPr="00EA567B">
              <w:rPr>
                <w:rFonts w:asciiTheme="majorBidi" w:hAnsiTheme="majorBidi" w:cstheme="majorBidi"/>
                <w:sz w:val="24"/>
                <w:szCs w:val="24"/>
              </w:rPr>
              <w:t>wab yang diberikan</w:t>
            </w:r>
            <w:r w:rsidR="00EA567B" w:rsidRPr="00EA567B">
              <w:rPr>
                <w:rFonts w:asciiTheme="majorBidi" w:hAnsiTheme="majorBidi" w:cstheme="majorBidi"/>
                <w:sz w:val="24"/>
                <w:szCs w:val="24"/>
                <w:lang w:val="en-GB"/>
              </w:rPr>
              <w:t xml:space="preserve"> </w:t>
            </w:r>
            <w:r w:rsidRPr="00EA567B">
              <w:rPr>
                <w:rFonts w:asciiTheme="majorBidi" w:hAnsiTheme="majorBidi" w:cstheme="majorBidi"/>
                <w:sz w:val="24"/>
                <w:szCs w:val="24"/>
              </w:rPr>
              <w:t>selama PPL rele</w:t>
            </w:r>
            <w:r w:rsidR="00EA567B" w:rsidRPr="00EA567B">
              <w:rPr>
                <w:rFonts w:asciiTheme="majorBidi" w:hAnsiTheme="majorBidi" w:cstheme="majorBidi"/>
                <w:sz w:val="24"/>
                <w:szCs w:val="24"/>
              </w:rPr>
              <w:t xml:space="preserve">van dengan kompetensi yang </w:t>
            </w:r>
            <w:r w:rsidR="00EA567B" w:rsidRPr="00EA567B">
              <w:rPr>
                <w:rFonts w:asciiTheme="majorBidi" w:hAnsiTheme="majorBidi" w:cstheme="majorBidi"/>
                <w:sz w:val="24"/>
                <w:szCs w:val="24"/>
                <w:lang w:val="en-GB"/>
              </w:rPr>
              <w:t>di</w:t>
            </w:r>
            <w:r w:rsidRPr="00EA567B">
              <w:rPr>
                <w:rFonts w:asciiTheme="majorBidi" w:hAnsiTheme="majorBidi" w:cstheme="majorBidi"/>
                <w:sz w:val="24"/>
                <w:szCs w:val="24"/>
              </w:rPr>
              <w:t>butuhkan</w:t>
            </w:r>
            <w:r w:rsidR="00EA567B" w:rsidRPr="00EA567B">
              <w:rPr>
                <w:rFonts w:asciiTheme="majorBidi" w:hAnsiTheme="majorBidi" w:cstheme="majorBidi"/>
                <w:sz w:val="24"/>
                <w:szCs w:val="24"/>
                <w:lang w:val="en-GB"/>
              </w:rPr>
              <w:t xml:space="preserve"> mahasiswa</w:t>
            </w:r>
            <w:r w:rsidRPr="00EA567B">
              <w:rPr>
                <w:rFonts w:asciiTheme="majorBidi" w:hAnsiTheme="majorBidi" w:cstheme="majorBidi"/>
                <w:sz w:val="24"/>
                <w:szCs w:val="24"/>
              </w:rPr>
              <w:t>.</w:t>
            </w:r>
          </w:p>
        </w:tc>
      </w:tr>
      <w:tr w:rsidR="00093FC0" w:rsidTr="00EA567B">
        <w:trPr>
          <w:trHeight w:val="819"/>
        </w:trPr>
        <w:tc>
          <w:tcPr>
            <w:tcW w:w="510" w:type="dxa"/>
            <w:vMerge/>
            <w:vAlign w:val="center"/>
          </w:tcPr>
          <w:p w:rsidR="00093FC0" w:rsidRPr="00093FC0" w:rsidRDefault="00093FC0" w:rsidP="009F0B38">
            <w:pPr>
              <w:rPr>
                <w:rFonts w:asciiTheme="majorBidi" w:hAnsiTheme="majorBidi" w:cstheme="majorBidi"/>
                <w:sz w:val="24"/>
                <w:szCs w:val="24"/>
              </w:rPr>
            </w:pPr>
          </w:p>
        </w:tc>
        <w:tc>
          <w:tcPr>
            <w:tcW w:w="2746" w:type="dxa"/>
            <w:vMerge/>
            <w:vAlign w:val="center"/>
          </w:tcPr>
          <w:p w:rsidR="00093FC0" w:rsidRPr="00EA567B" w:rsidRDefault="00093FC0" w:rsidP="009F0B38">
            <w:pPr>
              <w:rPr>
                <w:rFonts w:asciiTheme="majorBidi" w:hAnsiTheme="majorBidi" w:cstheme="majorBidi"/>
                <w:sz w:val="24"/>
                <w:szCs w:val="24"/>
              </w:rPr>
            </w:pPr>
          </w:p>
        </w:tc>
        <w:tc>
          <w:tcPr>
            <w:tcW w:w="5953" w:type="dxa"/>
            <w:vAlign w:val="center"/>
          </w:tcPr>
          <w:p w:rsidR="00093FC0" w:rsidRPr="00EA567B" w:rsidRDefault="00EA567B" w:rsidP="00EA567B">
            <w:pPr>
              <w:spacing w:after="40"/>
              <w:rPr>
                <w:rFonts w:asciiTheme="majorBidi" w:hAnsiTheme="majorBidi" w:cstheme="majorBidi"/>
                <w:sz w:val="24"/>
                <w:szCs w:val="24"/>
              </w:rPr>
            </w:pPr>
            <w:r w:rsidRPr="00EA567B">
              <w:rPr>
                <w:rFonts w:asciiTheme="majorBidi" w:hAnsiTheme="majorBidi" w:cstheme="majorBidi"/>
                <w:sz w:val="24"/>
                <w:szCs w:val="24"/>
                <w:lang w:val="en-GB"/>
              </w:rPr>
              <w:t xml:space="preserve">Mahasiswa </w:t>
            </w:r>
            <w:r w:rsidR="00093FC0" w:rsidRPr="00EA567B">
              <w:rPr>
                <w:rFonts w:asciiTheme="majorBidi" w:hAnsiTheme="majorBidi" w:cstheme="majorBidi"/>
                <w:sz w:val="24"/>
                <w:szCs w:val="24"/>
              </w:rPr>
              <w:t>mendapatkan bimbingan yang sesuai dari pembimbing lapangan/guru pamong dal</w:t>
            </w:r>
            <w:r w:rsidRPr="00EA567B">
              <w:rPr>
                <w:rFonts w:asciiTheme="majorBidi" w:hAnsiTheme="majorBidi" w:cstheme="majorBidi"/>
                <w:sz w:val="24"/>
                <w:szCs w:val="24"/>
              </w:rPr>
              <w:t xml:space="preserve">am mengembangkan kompetensi </w:t>
            </w:r>
            <w:r w:rsidRPr="00EA567B">
              <w:rPr>
                <w:rFonts w:asciiTheme="majorBidi" w:hAnsiTheme="majorBidi" w:cstheme="majorBidi"/>
                <w:sz w:val="24"/>
                <w:szCs w:val="24"/>
                <w:lang w:val="en-GB"/>
              </w:rPr>
              <w:t>mereka</w:t>
            </w:r>
            <w:r w:rsidR="00093FC0" w:rsidRPr="00EA567B">
              <w:rPr>
                <w:rFonts w:asciiTheme="majorBidi" w:hAnsiTheme="majorBidi" w:cstheme="majorBidi"/>
                <w:sz w:val="24"/>
                <w:szCs w:val="24"/>
              </w:rPr>
              <w:t>.</w:t>
            </w:r>
          </w:p>
        </w:tc>
      </w:tr>
      <w:tr w:rsidR="00093FC0" w:rsidTr="00EA567B">
        <w:trPr>
          <w:trHeight w:val="526"/>
        </w:trPr>
        <w:tc>
          <w:tcPr>
            <w:tcW w:w="510" w:type="dxa"/>
            <w:vMerge w:val="restart"/>
            <w:vAlign w:val="center"/>
          </w:tcPr>
          <w:p w:rsidR="00093FC0" w:rsidRPr="00093FC0" w:rsidRDefault="00093FC0" w:rsidP="009F0B38">
            <w:pPr>
              <w:rPr>
                <w:rFonts w:asciiTheme="majorBidi" w:hAnsiTheme="majorBidi" w:cstheme="majorBidi"/>
                <w:sz w:val="24"/>
                <w:szCs w:val="24"/>
              </w:rPr>
            </w:pPr>
            <w:r w:rsidRPr="00093FC0">
              <w:rPr>
                <w:rFonts w:asciiTheme="majorBidi" w:hAnsiTheme="majorBidi" w:cstheme="majorBidi"/>
                <w:sz w:val="24"/>
                <w:szCs w:val="24"/>
              </w:rPr>
              <w:t>3.</w:t>
            </w:r>
          </w:p>
        </w:tc>
        <w:tc>
          <w:tcPr>
            <w:tcW w:w="2746" w:type="dxa"/>
            <w:vMerge w:val="restart"/>
            <w:vAlign w:val="center"/>
          </w:tcPr>
          <w:p w:rsidR="00093FC0" w:rsidRPr="00EA567B" w:rsidRDefault="00093FC0" w:rsidP="009F0B38">
            <w:pPr>
              <w:rPr>
                <w:rFonts w:asciiTheme="majorBidi" w:hAnsiTheme="majorBidi" w:cstheme="majorBidi"/>
                <w:sz w:val="24"/>
                <w:szCs w:val="24"/>
              </w:rPr>
            </w:pPr>
            <w:r w:rsidRPr="00EA567B">
              <w:rPr>
                <w:rFonts w:asciiTheme="majorBidi" w:hAnsiTheme="majorBidi" w:cstheme="majorBidi"/>
                <w:sz w:val="24"/>
                <w:szCs w:val="24"/>
              </w:rPr>
              <w:t>Tepat waktu</w:t>
            </w:r>
          </w:p>
        </w:tc>
        <w:tc>
          <w:tcPr>
            <w:tcW w:w="5953" w:type="dxa"/>
            <w:vAlign w:val="center"/>
          </w:tcPr>
          <w:p w:rsidR="00093FC0" w:rsidRPr="00EA567B" w:rsidRDefault="00093FC0" w:rsidP="00EA567B">
            <w:pPr>
              <w:spacing w:after="40"/>
              <w:rPr>
                <w:rFonts w:asciiTheme="majorBidi" w:hAnsiTheme="majorBidi" w:cstheme="majorBidi"/>
                <w:sz w:val="24"/>
                <w:szCs w:val="24"/>
              </w:rPr>
            </w:pPr>
            <w:r w:rsidRPr="00EA567B">
              <w:rPr>
                <w:rFonts w:asciiTheme="majorBidi" w:hAnsiTheme="majorBidi" w:cstheme="majorBidi"/>
                <w:sz w:val="24"/>
                <w:szCs w:val="24"/>
              </w:rPr>
              <w:t xml:space="preserve">Program magang berlangsung sesuai dengan jadwal yang telah ditentukan. </w:t>
            </w:r>
          </w:p>
        </w:tc>
      </w:tr>
      <w:tr w:rsidR="00093FC0" w:rsidTr="00EA567B">
        <w:trPr>
          <w:trHeight w:val="292"/>
        </w:trPr>
        <w:tc>
          <w:tcPr>
            <w:tcW w:w="510" w:type="dxa"/>
            <w:vMerge/>
            <w:vAlign w:val="center"/>
          </w:tcPr>
          <w:p w:rsidR="00093FC0" w:rsidRPr="00093FC0" w:rsidRDefault="00093FC0" w:rsidP="009F0B38">
            <w:pPr>
              <w:rPr>
                <w:rFonts w:asciiTheme="majorBidi" w:hAnsiTheme="majorBidi" w:cstheme="majorBidi"/>
                <w:sz w:val="24"/>
                <w:szCs w:val="24"/>
              </w:rPr>
            </w:pPr>
          </w:p>
        </w:tc>
        <w:tc>
          <w:tcPr>
            <w:tcW w:w="2746" w:type="dxa"/>
            <w:vMerge/>
            <w:vAlign w:val="center"/>
          </w:tcPr>
          <w:p w:rsidR="00093FC0" w:rsidRPr="00EA567B" w:rsidRDefault="00093FC0" w:rsidP="009F0B38">
            <w:pPr>
              <w:rPr>
                <w:rFonts w:asciiTheme="majorBidi" w:hAnsiTheme="majorBidi" w:cstheme="majorBidi"/>
                <w:sz w:val="24"/>
                <w:szCs w:val="24"/>
              </w:rPr>
            </w:pPr>
          </w:p>
        </w:tc>
        <w:tc>
          <w:tcPr>
            <w:tcW w:w="5953" w:type="dxa"/>
            <w:vAlign w:val="center"/>
          </w:tcPr>
          <w:p w:rsidR="00093FC0" w:rsidRPr="00EA567B" w:rsidRDefault="00093FC0" w:rsidP="00EA567B">
            <w:pPr>
              <w:spacing w:after="40"/>
              <w:rPr>
                <w:rFonts w:asciiTheme="majorBidi" w:hAnsiTheme="majorBidi" w:cstheme="majorBidi"/>
                <w:sz w:val="24"/>
                <w:szCs w:val="24"/>
              </w:rPr>
            </w:pPr>
            <w:r w:rsidRPr="00EA567B">
              <w:rPr>
                <w:rFonts w:asciiTheme="majorBidi" w:hAnsiTheme="majorBidi" w:cstheme="majorBidi"/>
                <w:sz w:val="24"/>
                <w:szCs w:val="24"/>
              </w:rPr>
              <w:t xml:space="preserve">Durasi PPL cukup untuk memberikan pengalaman yang optimal. </w:t>
            </w:r>
          </w:p>
        </w:tc>
      </w:tr>
      <w:tr w:rsidR="00093FC0" w:rsidTr="00EA567B">
        <w:trPr>
          <w:trHeight w:val="546"/>
        </w:trPr>
        <w:tc>
          <w:tcPr>
            <w:tcW w:w="510" w:type="dxa"/>
            <w:vMerge/>
            <w:vAlign w:val="center"/>
          </w:tcPr>
          <w:p w:rsidR="00093FC0" w:rsidRPr="00093FC0" w:rsidRDefault="00093FC0" w:rsidP="009F0B38">
            <w:pPr>
              <w:rPr>
                <w:rFonts w:asciiTheme="majorBidi" w:hAnsiTheme="majorBidi" w:cstheme="majorBidi"/>
                <w:sz w:val="24"/>
                <w:szCs w:val="24"/>
              </w:rPr>
            </w:pPr>
          </w:p>
        </w:tc>
        <w:tc>
          <w:tcPr>
            <w:tcW w:w="2746" w:type="dxa"/>
            <w:vMerge/>
            <w:vAlign w:val="center"/>
          </w:tcPr>
          <w:p w:rsidR="00093FC0" w:rsidRPr="00EA567B" w:rsidRDefault="00093FC0" w:rsidP="009F0B38">
            <w:pPr>
              <w:rPr>
                <w:rFonts w:asciiTheme="majorBidi" w:hAnsiTheme="majorBidi" w:cstheme="majorBidi"/>
                <w:sz w:val="24"/>
                <w:szCs w:val="24"/>
              </w:rPr>
            </w:pPr>
          </w:p>
        </w:tc>
        <w:tc>
          <w:tcPr>
            <w:tcW w:w="5953" w:type="dxa"/>
            <w:vAlign w:val="center"/>
          </w:tcPr>
          <w:p w:rsidR="00093FC0" w:rsidRPr="00EA567B" w:rsidRDefault="00EA567B" w:rsidP="00EA567B">
            <w:pPr>
              <w:spacing w:after="40"/>
              <w:rPr>
                <w:rFonts w:asciiTheme="majorBidi" w:hAnsiTheme="majorBidi" w:cstheme="majorBidi"/>
                <w:sz w:val="24"/>
                <w:szCs w:val="24"/>
              </w:rPr>
            </w:pPr>
            <w:r w:rsidRPr="00EA567B">
              <w:rPr>
                <w:rFonts w:asciiTheme="majorBidi" w:hAnsiTheme="majorBidi" w:cstheme="majorBidi"/>
                <w:sz w:val="24"/>
                <w:szCs w:val="24"/>
                <w:lang w:val="en-GB"/>
              </w:rPr>
              <w:t>Mahasiswa d</w:t>
            </w:r>
            <w:r w:rsidR="00093FC0" w:rsidRPr="00EA567B">
              <w:rPr>
                <w:rFonts w:asciiTheme="majorBidi" w:hAnsiTheme="majorBidi" w:cstheme="majorBidi"/>
                <w:sz w:val="24"/>
                <w:szCs w:val="24"/>
              </w:rPr>
              <w:t>apat menyelesaikan laporan dan evaluasi PPL tepat waktu.</w:t>
            </w:r>
          </w:p>
        </w:tc>
      </w:tr>
      <w:tr w:rsidR="00093FC0" w:rsidTr="00EA567B">
        <w:trPr>
          <w:trHeight w:val="253"/>
        </w:trPr>
        <w:tc>
          <w:tcPr>
            <w:tcW w:w="510" w:type="dxa"/>
            <w:vMerge w:val="restart"/>
            <w:vAlign w:val="center"/>
          </w:tcPr>
          <w:p w:rsidR="00093FC0" w:rsidRPr="00093FC0" w:rsidRDefault="00093FC0" w:rsidP="009F0B38">
            <w:pPr>
              <w:rPr>
                <w:rFonts w:asciiTheme="majorBidi" w:hAnsiTheme="majorBidi" w:cstheme="majorBidi"/>
                <w:sz w:val="24"/>
                <w:szCs w:val="24"/>
              </w:rPr>
            </w:pPr>
            <w:r w:rsidRPr="00093FC0">
              <w:rPr>
                <w:rFonts w:asciiTheme="majorBidi" w:hAnsiTheme="majorBidi" w:cstheme="majorBidi"/>
                <w:sz w:val="24"/>
                <w:szCs w:val="24"/>
              </w:rPr>
              <w:t>4.</w:t>
            </w:r>
          </w:p>
        </w:tc>
        <w:tc>
          <w:tcPr>
            <w:tcW w:w="2746" w:type="dxa"/>
            <w:vMerge w:val="restart"/>
            <w:vAlign w:val="center"/>
          </w:tcPr>
          <w:p w:rsidR="00093FC0" w:rsidRPr="00EA567B" w:rsidRDefault="00093FC0" w:rsidP="009F0B38">
            <w:pPr>
              <w:rPr>
                <w:rFonts w:asciiTheme="majorBidi" w:hAnsiTheme="majorBidi" w:cstheme="majorBidi"/>
                <w:sz w:val="24"/>
                <w:szCs w:val="24"/>
              </w:rPr>
            </w:pPr>
            <w:r w:rsidRPr="00EA567B">
              <w:rPr>
                <w:rFonts w:asciiTheme="majorBidi" w:hAnsiTheme="majorBidi" w:cstheme="majorBidi"/>
                <w:sz w:val="24"/>
                <w:szCs w:val="24"/>
              </w:rPr>
              <w:t>Pencapaian tujuan</w:t>
            </w:r>
          </w:p>
        </w:tc>
        <w:tc>
          <w:tcPr>
            <w:tcW w:w="5953" w:type="dxa"/>
            <w:vAlign w:val="center"/>
          </w:tcPr>
          <w:p w:rsidR="00093FC0" w:rsidRPr="00EA567B" w:rsidRDefault="00EA567B" w:rsidP="00EA567B">
            <w:pPr>
              <w:spacing w:after="40"/>
              <w:rPr>
                <w:rFonts w:asciiTheme="majorBidi" w:hAnsiTheme="majorBidi" w:cstheme="majorBidi"/>
                <w:sz w:val="24"/>
                <w:szCs w:val="24"/>
              </w:rPr>
            </w:pPr>
            <w:r w:rsidRPr="00EA567B">
              <w:rPr>
                <w:rFonts w:asciiTheme="majorBidi" w:hAnsiTheme="majorBidi" w:cstheme="majorBidi"/>
                <w:sz w:val="24"/>
                <w:szCs w:val="24"/>
                <w:lang w:val="en-GB"/>
              </w:rPr>
              <w:t>Mahasiswa</w:t>
            </w:r>
            <w:r w:rsidRPr="00EA567B">
              <w:rPr>
                <w:rFonts w:asciiTheme="majorBidi" w:hAnsiTheme="majorBidi" w:cstheme="majorBidi"/>
                <w:sz w:val="24"/>
                <w:szCs w:val="24"/>
              </w:rPr>
              <w:t xml:space="preserve"> merasa kompetensi</w:t>
            </w:r>
            <w:r w:rsidRPr="00EA567B">
              <w:rPr>
                <w:rFonts w:asciiTheme="majorBidi" w:hAnsiTheme="majorBidi" w:cstheme="majorBidi"/>
                <w:sz w:val="24"/>
                <w:szCs w:val="24"/>
                <w:lang w:val="en-GB"/>
              </w:rPr>
              <w:t xml:space="preserve"> mereka</w:t>
            </w:r>
            <w:r w:rsidR="00093FC0" w:rsidRPr="00EA567B">
              <w:rPr>
                <w:rFonts w:asciiTheme="majorBidi" w:hAnsiTheme="majorBidi" w:cstheme="majorBidi"/>
                <w:sz w:val="24"/>
                <w:szCs w:val="24"/>
              </w:rPr>
              <w:t xml:space="preserve"> meningkat setelah mengikuti PPL.</w:t>
            </w:r>
          </w:p>
        </w:tc>
      </w:tr>
      <w:tr w:rsidR="00093FC0" w:rsidTr="00EA567B">
        <w:trPr>
          <w:trHeight w:val="546"/>
        </w:trPr>
        <w:tc>
          <w:tcPr>
            <w:tcW w:w="510" w:type="dxa"/>
            <w:vMerge/>
            <w:vAlign w:val="center"/>
          </w:tcPr>
          <w:p w:rsidR="00093FC0" w:rsidRPr="00093FC0" w:rsidRDefault="00093FC0" w:rsidP="009F0B38">
            <w:pPr>
              <w:rPr>
                <w:rFonts w:asciiTheme="majorBidi" w:hAnsiTheme="majorBidi" w:cstheme="majorBidi"/>
                <w:sz w:val="24"/>
                <w:szCs w:val="24"/>
              </w:rPr>
            </w:pPr>
          </w:p>
        </w:tc>
        <w:tc>
          <w:tcPr>
            <w:tcW w:w="2746" w:type="dxa"/>
            <w:vMerge/>
            <w:vAlign w:val="center"/>
          </w:tcPr>
          <w:p w:rsidR="00093FC0" w:rsidRPr="00EA567B" w:rsidRDefault="00093FC0" w:rsidP="009F0B38">
            <w:pPr>
              <w:rPr>
                <w:rFonts w:asciiTheme="majorBidi" w:hAnsiTheme="majorBidi" w:cstheme="majorBidi"/>
                <w:sz w:val="24"/>
                <w:szCs w:val="24"/>
              </w:rPr>
            </w:pPr>
          </w:p>
        </w:tc>
        <w:tc>
          <w:tcPr>
            <w:tcW w:w="5953" w:type="dxa"/>
            <w:vAlign w:val="center"/>
          </w:tcPr>
          <w:p w:rsidR="00093FC0" w:rsidRPr="00EA567B" w:rsidRDefault="00EA567B" w:rsidP="00EA567B">
            <w:pPr>
              <w:spacing w:after="40"/>
              <w:rPr>
                <w:rFonts w:asciiTheme="majorBidi" w:hAnsiTheme="majorBidi" w:cstheme="majorBidi"/>
                <w:sz w:val="24"/>
                <w:szCs w:val="24"/>
              </w:rPr>
            </w:pPr>
            <w:r w:rsidRPr="00EA567B">
              <w:rPr>
                <w:rFonts w:asciiTheme="majorBidi" w:hAnsiTheme="majorBidi" w:cstheme="majorBidi"/>
                <w:sz w:val="24"/>
                <w:szCs w:val="24"/>
                <w:lang w:val="en-GB"/>
              </w:rPr>
              <w:t xml:space="preserve">Mahasiswa </w:t>
            </w:r>
            <w:r w:rsidR="00093FC0" w:rsidRPr="00EA567B">
              <w:rPr>
                <w:rFonts w:asciiTheme="majorBidi" w:hAnsiTheme="majorBidi" w:cstheme="majorBidi"/>
                <w:sz w:val="24"/>
                <w:szCs w:val="24"/>
              </w:rPr>
              <w:t>mampu m</w:t>
            </w:r>
            <w:r w:rsidRPr="00EA567B">
              <w:rPr>
                <w:rFonts w:asciiTheme="majorBidi" w:hAnsiTheme="majorBidi" w:cstheme="majorBidi"/>
                <w:sz w:val="24"/>
                <w:szCs w:val="24"/>
              </w:rPr>
              <w:t xml:space="preserve">enerapkan teori yang telah </w:t>
            </w:r>
            <w:r w:rsidRPr="00EA567B">
              <w:rPr>
                <w:rFonts w:asciiTheme="majorBidi" w:hAnsiTheme="majorBidi" w:cstheme="majorBidi"/>
                <w:sz w:val="24"/>
                <w:szCs w:val="24"/>
                <w:lang w:val="en-GB"/>
              </w:rPr>
              <w:t>di</w:t>
            </w:r>
            <w:r w:rsidR="00093FC0" w:rsidRPr="00EA567B">
              <w:rPr>
                <w:rFonts w:asciiTheme="majorBidi" w:hAnsiTheme="majorBidi" w:cstheme="majorBidi"/>
                <w:sz w:val="24"/>
                <w:szCs w:val="24"/>
              </w:rPr>
              <w:t xml:space="preserve">pelajari ke dalam praktik di tempat PPL. </w:t>
            </w:r>
          </w:p>
        </w:tc>
      </w:tr>
      <w:tr w:rsidR="00093FC0" w:rsidTr="00EA567B">
        <w:trPr>
          <w:trHeight w:val="546"/>
        </w:trPr>
        <w:tc>
          <w:tcPr>
            <w:tcW w:w="510" w:type="dxa"/>
            <w:vMerge/>
            <w:tcBorders>
              <w:bottom w:val="single" w:sz="4" w:space="0" w:color="auto"/>
            </w:tcBorders>
            <w:vAlign w:val="center"/>
          </w:tcPr>
          <w:p w:rsidR="00093FC0" w:rsidRPr="00093FC0" w:rsidRDefault="00093FC0" w:rsidP="009F0B38">
            <w:pPr>
              <w:rPr>
                <w:rFonts w:asciiTheme="majorBidi" w:hAnsiTheme="majorBidi" w:cstheme="majorBidi"/>
                <w:sz w:val="24"/>
                <w:szCs w:val="24"/>
              </w:rPr>
            </w:pPr>
          </w:p>
        </w:tc>
        <w:tc>
          <w:tcPr>
            <w:tcW w:w="2746" w:type="dxa"/>
            <w:vMerge/>
            <w:tcBorders>
              <w:bottom w:val="single" w:sz="4" w:space="0" w:color="auto"/>
            </w:tcBorders>
            <w:vAlign w:val="center"/>
          </w:tcPr>
          <w:p w:rsidR="00093FC0" w:rsidRPr="00EA567B" w:rsidRDefault="00093FC0" w:rsidP="009F0B38">
            <w:pPr>
              <w:rPr>
                <w:rFonts w:asciiTheme="majorBidi" w:hAnsiTheme="majorBidi" w:cstheme="majorBidi"/>
                <w:sz w:val="24"/>
                <w:szCs w:val="24"/>
              </w:rPr>
            </w:pPr>
          </w:p>
        </w:tc>
        <w:tc>
          <w:tcPr>
            <w:tcW w:w="5953" w:type="dxa"/>
            <w:tcBorders>
              <w:bottom w:val="single" w:sz="4" w:space="0" w:color="auto"/>
            </w:tcBorders>
            <w:vAlign w:val="center"/>
          </w:tcPr>
          <w:p w:rsidR="00093FC0" w:rsidRPr="00EA567B" w:rsidRDefault="00093FC0" w:rsidP="00EA567B">
            <w:pPr>
              <w:spacing w:after="40"/>
              <w:rPr>
                <w:rFonts w:asciiTheme="majorBidi" w:hAnsiTheme="majorBidi" w:cstheme="majorBidi"/>
                <w:sz w:val="24"/>
                <w:szCs w:val="24"/>
              </w:rPr>
            </w:pPr>
            <w:r w:rsidRPr="00EA567B">
              <w:rPr>
                <w:rFonts w:asciiTheme="majorBidi" w:hAnsiTheme="majorBidi" w:cstheme="majorBidi"/>
                <w:sz w:val="24"/>
                <w:szCs w:val="24"/>
              </w:rPr>
              <w:t>Feedback dari pembimbing menunjukkan adanya perkembangan</w:t>
            </w:r>
            <w:r w:rsidR="00EA567B" w:rsidRPr="00EA567B">
              <w:rPr>
                <w:rFonts w:asciiTheme="majorBidi" w:hAnsiTheme="majorBidi" w:cstheme="majorBidi"/>
                <w:sz w:val="24"/>
                <w:szCs w:val="24"/>
              </w:rPr>
              <w:t xml:space="preserve"> positif dalam keterampilan mereka</w:t>
            </w:r>
            <w:r w:rsidRPr="00EA567B">
              <w:rPr>
                <w:rFonts w:asciiTheme="majorBidi" w:hAnsiTheme="majorBidi" w:cstheme="majorBidi"/>
                <w:sz w:val="24"/>
                <w:szCs w:val="24"/>
              </w:rPr>
              <w:t>.</w:t>
            </w:r>
          </w:p>
        </w:tc>
      </w:tr>
      <w:tr w:rsidR="00093FC0" w:rsidTr="00EA567B">
        <w:trPr>
          <w:trHeight w:val="526"/>
        </w:trPr>
        <w:tc>
          <w:tcPr>
            <w:tcW w:w="510" w:type="dxa"/>
            <w:vMerge w:val="restart"/>
            <w:tcBorders>
              <w:top w:val="single" w:sz="4" w:space="0" w:color="auto"/>
              <w:bottom w:val="single" w:sz="4" w:space="0" w:color="auto"/>
            </w:tcBorders>
            <w:vAlign w:val="center"/>
          </w:tcPr>
          <w:p w:rsidR="00093FC0" w:rsidRPr="00093FC0" w:rsidRDefault="00093FC0" w:rsidP="009F0B38">
            <w:pPr>
              <w:rPr>
                <w:rFonts w:asciiTheme="majorBidi" w:hAnsiTheme="majorBidi" w:cstheme="majorBidi"/>
                <w:sz w:val="24"/>
                <w:szCs w:val="24"/>
              </w:rPr>
            </w:pPr>
            <w:r w:rsidRPr="00093FC0">
              <w:rPr>
                <w:rFonts w:asciiTheme="majorBidi" w:hAnsiTheme="majorBidi" w:cstheme="majorBidi"/>
                <w:sz w:val="24"/>
                <w:szCs w:val="24"/>
              </w:rPr>
              <w:t>5.</w:t>
            </w:r>
          </w:p>
        </w:tc>
        <w:tc>
          <w:tcPr>
            <w:tcW w:w="2746" w:type="dxa"/>
            <w:vMerge w:val="restart"/>
            <w:tcBorders>
              <w:top w:val="single" w:sz="4" w:space="0" w:color="auto"/>
              <w:bottom w:val="single" w:sz="4" w:space="0" w:color="auto"/>
            </w:tcBorders>
            <w:vAlign w:val="center"/>
          </w:tcPr>
          <w:p w:rsidR="00093FC0" w:rsidRPr="00EA567B" w:rsidRDefault="00093FC0" w:rsidP="009F0B38">
            <w:pPr>
              <w:rPr>
                <w:rFonts w:asciiTheme="majorBidi" w:hAnsiTheme="majorBidi" w:cstheme="majorBidi"/>
                <w:sz w:val="24"/>
                <w:szCs w:val="24"/>
              </w:rPr>
            </w:pPr>
            <w:r w:rsidRPr="00EA567B">
              <w:rPr>
                <w:rFonts w:asciiTheme="majorBidi" w:hAnsiTheme="majorBidi" w:cstheme="majorBidi"/>
                <w:sz w:val="24"/>
                <w:szCs w:val="24"/>
              </w:rPr>
              <w:t>Perubahan nyata</w:t>
            </w:r>
          </w:p>
        </w:tc>
        <w:tc>
          <w:tcPr>
            <w:tcW w:w="5953" w:type="dxa"/>
            <w:tcBorders>
              <w:top w:val="single" w:sz="4" w:space="0" w:color="auto"/>
              <w:bottom w:val="single" w:sz="4" w:space="0" w:color="auto"/>
            </w:tcBorders>
            <w:vAlign w:val="center"/>
          </w:tcPr>
          <w:p w:rsidR="00093FC0" w:rsidRPr="00EA567B" w:rsidRDefault="00EA567B" w:rsidP="00EA567B">
            <w:pPr>
              <w:spacing w:after="40"/>
              <w:rPr>
                <w:rFonts w:asciiTheme="majorBidi" w:hAnsiTheme="majorBidi" w:cstheme="majorBidi"/>
                <w:sz w:val="24"/>
                <w:szCs w:val="24"/>
              </w:rPr>
            </w:pPr>
            <w:r w:rsidRPr="00EA567B">
              <w:rPr>
                <w:rFonts w:asciiTheme="majorBidi" w:hAnsiTheme="majorBidi" w:cstheme="majorBidi"/>
                <w:sz w:val="24"/>
                <w:szCs w:val="24"/>
                <w:lang w:val="en-GB"/>
              </w:rPr>
              <w:t>Mahasi</w:t>
            </w:r>
            <w:r>
              <w:rPr>
                <w:rFonts w:asciiTheme="majorBidi" w:hAnsiTheme="majorBidi" w:cstheme="majorBidi"/>
                <w:sz w:val="24"/>
                <w:szCs w:val="24"/>
                <w:lang w:val="en-GB"/>
              </w:rPr>
              <w:t>s</w:t>
            </w:r>
            <w:r w:rsidRPr="00EA567B">
              <w:rPr>
                <w:rFonts w:asciiTheme="majorBidi" w:hAnsiTheme="majorBidi" w:cstheme="majorBidi"/>
                <w:sz w:val="24"/>
                <w:szCs w:val="24"/>
                <w:lang w:val="en-GB"/>
              </w:rPr>
              <w:t>wa</w:t>
            </w:r>
            <w:r w:rsidR="00093FC0" w:rsidRPr="00EA567B">
              <w:rPr>
                <w:rFonts w:asciiTheme="majorBidi" w:hAnsiTheme="majorBidi" w:cstheme="majorBidi"/>
                <w:sz w:val="24"/>
                <w:szCs w:val="24"/>
              </w:rPr>
              <w:t xml:space="preserve"> merasakan peningkatan dalam keterampilan profesional, seperti komunikasi, kerja tim, dan pemecahan masalah.</w:t>
            </w:r>
          </w:p>
        </w:tc>
      </w:tr>
      <w:tr w:rsidR="00093FC0" w:rsidTr="00EA567B">
        <w:trPr>
          <w:trHeight w:val="546"/>
        </w:trPr>
        <w:tc>
          <w:tcPr>
            <w:tcW w:w="510" w:type="dxa"/>
            <w:vMerge/>
            <w:tcBorders>
              <w:top w:val="single" w:sz="4" w:space="0" w:color="auto"/>
              <w:bottom w:val="single" w:sz="4" w:space="0" w:color="auto"/>
            </w:tcBorders>
            <w:vAlign w:val="center"/>
          </w:tcPr>
          <w:p w:rsidR="00093FC0" w:rsidRPr="00093FC0" w:rsidRDefault="00093FC0" w:rsidP="009F0B38">
            <w:pPr>
              <w:rPr>
                <w:rFonts w:asciiTheme="majorBidi" w:hAnsiTheme="majorBidi" w:cstheme="majorBidi"/>
                <w:sz w:val="24"/>
                <w:szCs w:val="24"/>
              </w:rPr>
            </w:pPr>
          </w:p>
        </w:tc>
        <w:tc>
          <w:tcPr>
            <w:tcW w:w="2746" w:type="dxa"/>
            <w:vMerge/>
            <w:tcBorders>
              <w:top w:val="single" w:sz="4" w:space="0" w:color="auto"/>
              <w:bottom w:val="single" w:sz="4" w:space="0" w:color="auto"/>
            </w:tcBorders>
            <w:vAlign w:val="center"/>
          </w:tcPr>
          <w:p w:rsidR="00093FC0" w:rsidRPr="00EA567B" w:rsidRDefault="00093FC0" w:rsidP="009F0B38">
            <w:pPr>
              <w:rPr>
                <w:rFonts w:asciiTheme="majorBidi" w:hAnsiTheme="majorBidi" w:cstheme="majorBidi"/>
                <w:sz w:val="24"/>
                <w:szCs w:val="24"/>
              </w:rPr>
            </w:pPr>
          </w:p>
        </w:tc>
        <w:tc>
          <w:tcPr>
            <w:tcW w:w="5953" w:type="dxa"/>
            <w:tcBorders>
              <w:top w:val="single" w:sz="4" w:space="0" w:color="auto"/>
              <w:bottom w:val="single" w:sz="4" w:space="0" w:color="auto"/>
            </w:tcBorders>
            <w:vAlign w:val="center"/>
          </w:tcPr>
          <w:p w:rsidR="00093FC0" w:rsidRPr="00EA567B" w:rsidRDefault="00EA567B" w:rsidP="00EA567B">
            <w:pPr>
              <w:spacing w:after="40"/>
              <w:rPr>
                <w:rFonts w:asciiTheme="majorBidi" w:hAnsiTheme="majorBidi" w:cstheme="majorBidi"/>
                <w:sz w:val="24"/>
                <w:szCs w:val="24"/>
              </w:rPr>
            </w:pPr>
            <w:r w:rsidRPr="00EA567B">
              <w:rPr>
                <w:rFonts w:asciiTheme="majorBidi" w:hAnsiTheme="majorBidi" w:cstheme="majorBidi"/>
                <w:sz w:val="24"/>
                <w:szCs w:val="24"/>
                <w:lang w:val="en-GB"/>
              </w:rPr>
              <w:t>Mahasiswa</w:t>
            </w:r>
            <w:r w:rsidR="00093FC0" w:rsidRPr="00EA567B">
              <w:rPr>
                <w:rFonts w:asciiTheme="majorBidi" w:hAnsiTheme="majorBidi" w:cstheme="majorBidi"/>
                <w:sz w:val="24"/>
                <w:szCs w:val="24"/>
              </w:rPr>
              <w:t xml:space="preserve"> merasa lebih percaya diri dalam menghadapi tantangan dunia kerja setelah PPL.</w:t>
            </w:r>
          </w:p>
        </w:tc>
      </w:tr>
      <w:tr w:rsidR="00093FC0" w:rsidTr="00EA567B">
        <w:trPr>
          <w:trHeight w:val="546"/>
        </w:trPr>
        <w:tc>
          <w:tcPr>
            <w:tcW w:w="510" w:type="dxa"/>
            <w:vMerge/>
            <w:tcBorders>
              <w:top w:val="single" w:sz="4" w:space="0" w:color="auto"/>
              <w:bottom w:val="single" w:sz="4" w:space="0" w:color="auto"/>
            </w:tcBorders>
            <w:vAlign w:val="center"/>
          </w:tcPr>
          <w:p w:rsidR="00093FC0" w:rsidRPr="00093FC0" w:rsidRDefault="00093FC0" w:rsidP="009F0B38">
            <w:pPr>
              <w:rPr>
                <w:rFonts w:asciiTheme="majorBidi" w:hAnsiTheme="majorBidi" w:cstheme="majorBidi"/>
                <w:sz w:val="24"/>
                <w:szCs w:val="24"/>
              </w:rPr>
            </w:pPr>
          </w:p>
        </w:tc>
        <w:tc>
          <w:tcPr>
            <w:tcW w:w="2746" w:type="dxa"/>
            <w:vMerge/>
            <w:tcBorders>
              <w:top w:val="single" w:sz="4" w:space="0" w:color="auto"/>
              <w:bottom w:val="single" w:sz="4" w:space="0" w:color="auto"/>
            </w:tcBorders>
            <w:vAlign w:val="center"/>
          </w:tcPr>
          <w:p w:rsidR="00093FC0" w:rsidRPr="00EA567B" w:rsidRDefault="00093FC0" w:rsidP="009F0B38">
            <w:pPr>
              <w:rPr>
                <w:rFonts w:asciiTheme="majorBidi" w:hAnsiTheme="majorBidi" w:cstheme="majorBidi"/>
                <w:sz w:val="24"/>
                <w:szCs w:val="24"/>
              </w:rPr>
            </w:pPr>
          </w:p>
        </w:tc>
        <w:tc>
          <w:tcPr>
            <w:tcW w:w="5953" w:type="dxa"/>
            <w:tcBorders>
              <w:top w:val="single" w:sz="4" w:space="0" w:color="auto"/>
              <w:bottom w:val="single" w:sz="4" w:space="0" w:color="auto"/>
            </w:tcBorders>
            <w:vAlign w:val="center"/>
          </w:tcPr>
          <w:p w:rsidR="00093FC0" w:rsidRPr="00EA567B" w:rsidRDefault="00093FC0" w:rsidP="00EA567B">
            <w:pPr>
              <w:spacing w:after="40"/>
              <w:rPr>
                <w:rFonts w:asciiTheme="majorBidi" w:hAnsiTheme="majorBidi" w:cstheme="majorBidi"/>
                <w:sz w:val="24"/>
                <w:szCs w:val="24"/>
              </w:rPr>
            </w:pPr>
            <w:r w:rsidRPr="00EA567B">
              <w:rPr>
                <w:rFonts w:asciiTheme="majorBidi" w:hAnsiTheme="majorBidi" w:cstheme="majorBidi"/>
                <w:sz w:val="24"/>
                <w:szCs w:val="24"/>
              </w:rPr>
              <w:t xml:space="preserve">Pengalaman selama PPL memberikan wawasan nyata </w:t>
            </w:r>
            <w:r w:rsidR="00EA567B" w:rsidRPr="00EA567B">
              <w:rPr>
                <w:rFonts w:asciiTheme="majorBidi" w:hAnsiTheme="majorBidi" w:cstheme="majorBidi"/>
                <w:sz w:val="24"/>
                <w:szCs w:val="24"/>
                <w:lang w:val="en-GB"/>
              </w:rPr>
              <w:t xml:space="preserve">kepada mahasiswa </w:t>
            </w:r>
            <w:r w:rsidRPr="00EA567B">
              <w:rPr>
                <w:rFonts w:asciiTheme="majorBidi" w:hAnsiTheme="majorBidi" w:cstheme="majorBidi"/>
                <w:sz w:val="24"/>
                <w:szCs w:val="24"/>
              </w:rPr>
              <w:t>tentang dunia kerja ya</w:t>
            </w:r>
            <w:r w:rsidR="00EA567B" w:rsidRPr="00EA567B">
              <w:rPr>
                <w:rFonts w:asciiTheme="majorBidi" w:hAnsiTheme="majorBidi" w:cstheme="majorBidi"/>
                <w:sz w:val="24"/>
                <w:szCs w:val="24"/>
              </w:rPr>
              <w:t>ng membantu kesiapan karier</w:t>
            </w:r>
            <w:r w:rsidRPr="00EA567B">
              <w:rPr>
                <w:rFonts w:asciiTheme="majorBidi" w:hAnsiTheme="majorBidi" w:cstheme="majorBidi"/>
                <w:sz w:val="24"/>
                <w:szCs w:val="24"/>
              </w:rPr>
              <w:t>.</w:t>
            </w:r>
          </w:p>
        </w:tc>
      </w:tr>
    </w:tbl>
    <w:p w:rsidR="00093FC0" w:rsidRPr="00F91971" w:rsidRDefault="00F91971" w:rsidP="00F91971">
      <w:pPr>
        <w:jc w:val="both"/>
        <w:rPr>
          <w:rFonts w:asciiTheme="majorBidi" w:hAnsiTheme="majorBidi" w:cstheme="majorBidi"/>
          <w:sz w:val="24"/>
          <w:szCs w:val="24"/>
          <w:lang w:val="en-GB"/>
        </w:rPr>
      </w:pPr>
      <w:r>
        <w:tab/>
      </w:r>
      <w:r w:rsidRPr="00F91971">
        <w:rPr>
          <w:rFonts w:asciiTheme="majorBidi" w:hAnsiTheme="majorBidi" w:cstheme="majorBidi"/>
          <w:sz w:val="24"/>
          <w:szCs w:val="24"/>
          <w:lang w:val="en-GB"/>
        </w:rPr>
        <w:t>Aspek pada variabel program magang pada Tabel 1, diambil dari aspek efektivitas program menurut Sutrisno, yang meliputi pemahaman program, ketepatan sasaran, tepat waktu, pencapaian tujuan dan perubahan nyata atau dampak yang dirasakan setelah mengikuti program tersebut</w:t>
      </w:r>
      <w:r>
        <w:rPr>
          <w:rFonts w:asciiTheme="majorBidi" w:hAnsiTheme="majorBidi" w:cstheme="majorBidi"/>
          <w:sz w:val="24"/>
          <w:szCs w:val="24"/>
          <w:lang w:val="en-GB"/>
        </w:rPr>
        <w:t xml:space="preserve"> </w:t>
      </w:r>
      <w:r w:rsidRPr="00F91971">
        <w:rPr>
          <w:rFonts w:asciiTheme="majorBidi" w:hAnsiTheme="majorBidi" w:cstheme="majorBidi"/>
          <w:sz w:val="24"/>
          <w:szCs w:val="24"/>
        </w:rPr>
        <w:t>(Aminah &amp; Riduan, 2022).</w:t>
      </w:r>
    </w:p>
    <w:p w:rsidR="009531FB" w:rsidRPr="009531FB" w:rsidRDefault="009531FB" w:rsidP="003E0B70">
      <w:pPr>
        <w:pStyle w:val="Caption"/>
        <w:spacing w:after="0"/>
        <w:jc w:val="center"/>
        <w:rPr>
          <w:rFonts w:asciiTheme="majorBidi" w:hAnsiTheme="majorBidi" w:cstheme="majorBidi"/>
          <w:b/>
          <w:bCs/>
          <w:i w:val="0"/>
          <w:iCs w:val="0"/>
          <w:color w:val="auto"/>
          <w:sz w:val="24"/>
          <w:szCs w:val="24"/>
          <w:lang w:val="en-GB"/>
        </w:rPr>
      </w:pPr>
      <w:r w:rsidRPr="009531FB">
        <w:rPr>
          <w:rFonts w:asciiTheme="majorBidi" w:hAnsiTheme="majorBidi" w:cstheme="majorBidi"/>
          <w:b/>
          <w:bCs/>
          <w:i w:val="0"/>
          <w:iCs w:val="0"/>
          <w:color w:val="auto"/>
          <w:sz w:val="24"/>
          <w:szCs w:val="24"/>
        </w:rPr>
        <w:t xml:space="preserve">Tabel </w:t>
      </w:r>
      <w:r w:rsidRPr="009531FB">
        <w:rPr>
          <w:rFonts w:asciiTheme="majorBidi" w:hAnsiTheme="majorBidi" w:cstheme="majorBidi"/>
          <w:b/>
          <w:bCs/>
          <w:i w:val="0"/>
          <w:iCs w:val="0"/>
          <w:color w:val="auto"/>
          <w:sz w:val="24"/>
          <w:szCs w:val="24"/>
        </w:rPr>
        <w:fldChar w:fldCharType="begin"/>
      </w:r>
      <w:r w:rsidRPr="009531FB">
        <w:rPr>
          <w:rFonts w:asciiTheme="majorBidi" w:hAnsiTheme="majorBidi" w:cstheme="majorBidi"/>
          <w:b/>
          <w:bCs/>
          <w:i w:val="0"/>
          <w:iCs w:val="0"/>
          <w:color w:val="auto"/>
          <w:sz w:val="24"/>
          <w:szCs w:val="24"/>
        </w:rPr>
        <w:instrText xml:space="preserve"> SEQ Tabel \* ARABIC </w:instrText>
      </w:r>
      <w:r w:rsidRPr="009531FB">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2</w:t>
      </w:r>
      <w:r w:rsidRPr="009531FB">
        <w:rPr>
          <w:rFonts w:asciiTheme="majorBidi" w:hAnsiTheme="majorBidi" w:cstheme="majorBidi"/>
          <w:b/>
          <w:bCs/>
          <w:i w:val="0"/>
          <w:iCs w:val="0"/>
          <w:color w:val="auto"/>
          <w:sz w:val="24"/>
          <w:szCs w:val="24"/>
        </w:rPr>
        <w:fldChar w:fldCharType="end"/>
      </w:r>
      <w:r w:rsidRPr="009531FB">
        <w:rPr>
          <w:rFonts w:asciiTheme="majorBidi" w:hAnsiTheme="majorBidi" w:cstheme="majorBidi"/>
          <w:b/>
          <w:bCs/>
          <w:i w:val="0"/>
          <w:iCs w:val="0"/>
          <w:color w:val="auto"/>
          <w:sz w:val="24"/>
          <w:szCs w:val="24"/>
          <w:lang w:val="en-GB"/>
        </w:rPr>
        <w:t>. Indikator Kompetensi Mahasiswa</w:t>
      </w:r>
    </w:p>
    <w:tbl>
      <w:tblPr>
        <w:tblStyle w:val="TableGrid"/>
        <w:tblW w:w="9209"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2731"/>
        <w:gridCol w:w="5908"/>
      </w:tblGrid>
      <w:tr w:rsidR="00093FC0" w:rsidTr="009C7576">
        <w:trPr>
          <w:trHeight w:val="546"/>
        </w:trPr>
        <w:tc>
          <w:tcPr>
            <w:tcW w:w="570" w:type="dxa"/>
            <w:vAlign w:val="center"/>
          </w:tcPr>
          <w:p w:rsidR="00093FC0" w:rsidRPr="009531FB" w:rsidRDefault="00093FC0" w:rsidP="00093FC0">
            <w:pPr>
              <w:jc w:val="center"/>
              <w:rPr>
                <w:rFonts w:asciiTheme="majorBidi" w:hAnsiTheme="majorBidi" w:cstheme="majorBidi"/>
                <w:b/>
                <w:bCs/>
                <w:sz w:val="24"/>
                <w:szCs w:val="24"/>
                <w:lang w:val="en-GB"/>
              </w:rPr>
            </w:pPr>
            <w:r w:rsidRPr="009531FB">
              <w:rPr>
                <w:rFonts w:asciiTheme="majorBidi" w:hAnsiTheme="majorBidi" w:cstheme="majorBidi"/>
                <w:b/>
                <w:bCs/>
                <w:sz w:val="24"/>
                <w:szCs w:val="24"/>
                <w:lang w:val="en-GB"/>
              </w:rPr>
              <w:t>No</w:t>
            </w:r>
            <w:r w:rsidR="009531FB">
              <w:rPr>
                <w:rFonts w:asciiTheme="majorBidi" w:hAnsiTheme="majorBidi" w:cstheme="majorBidi"/>
                <w:b/>
                <w:bCs/>
                <w:sz w:val="24"/>
                <w:szCs w:val="24"/>
                <w:lang w:val="en-GB"/>
              </w:rPr>
              <w:t>.</w:t>
            </w:r>
          </w:p>
        </w:tc>
        <w:tc>
          <w:tcPr>
            <w:tcW w:w="2731" w:type="dxa"/>
            <w:vAlign w:val="center"/>
          </w:tcPr>
          <w:p w:rsidR="00093FC0" w:rsidRPr="009531FB" w:rsidRDefault="00093FC0" w:rsidP="00093FC0">
            <w:pPr>
              <w:jc w:val="center"/>
              <w:rPr>
                <w:rFonts w:asciiTheme="majorBidi" w:hAnsiTheme="majorBidi" w:cstheme="majorBidi"/>
                <w:b/>
                <w:bCs/>
                <w:sz w:val="24"/>
                <w:szCs w:val="24"/>
                <w:lang w:val="en-GB"/>
              </w:rPr>
            </w:pPr>
            <w:r w:rsidRPr="009531FB">
              <w:rPr>
                <w:rFonts w:asciiTheme="majorBidi" w:hAnsiTheme="majorBidi" w:cstheme="majorBidi"/>
                <w:b/>
                <w:bCs/>
                <w:sz w:val="24"/>
                <w:szCs w:val="24"/>
                <w:lang w:val="en-GB"/>
              </w:rPr>
              <w:t>Aspek</w:t>
            </w:r>
          </w:p>
        </w:tc>
        <w:tc>
          <w:tcPr>
            <w:tcW w:w="5908" w:type="dxa"/>
            <w:vAlign w:val="center"/>
          </w:tcPr>
          <w:p w:rsidR="00093FC0" w:rsidRPr="009531FB" w:rsidRDefault="00093FC0" w:rsidP="00093FC0">
            <w:pPr>
              <w:jc w:val="center"/>
              <w:rPr>
                <w:rFonts w:asciiTheme="majorBidi" w:hAnsiTheme="majorBidi" w:cstheme="majorBidi"/>
                <w:b/>
                <w:bCs/>
                <w:sz w:val="24"/>
                <w:szCs w:val="24"/>
                <w:lang w:val="en-GB"/>
              </w:rPr>
            </w:pPr>
            <w:r w:rsidRPr="009531FB">
              <w:rPr>
                <w:rFonts w:asciiTheme="majorBidi" w:hAnsiTheme="majorBidi" w:cstheme="majorBidi"/>
                <w:b/>
                <w:bCs/>
                <w:sz w:val="24"/>
                <w:szCs w:val="24"/>
                <w:lang w:val="en-GB"/>
              </w:rPr>
              <w:t>Pernyataan</w:t>
            </w:r>
          </w:p>
        </w:tc>
      </w:tr>
      <w:tr w:rsidR="00093FC0" w:rsidTr="009C7576">
        <w:trPr>
          <w:trHeight w:val="531"/>
        </w:trPr>
        <w:tc>
          <w:tcPr>
            <w:tcW w:w="570" w:type="dxa"/>
            <w:vMerge w:val="restart"/>
            <w:vAlign w:val="center"/>
          </w:tcPr>
          <w:p w:rsidR="00093FC0" w:rsidRPr="009531FB" w:rsidRDefault="00093FC0" w:rsidP="009F0B38">
            <w:pPr>
              <w:rPr>
                <w:rFonts w:asciiTheme="majorBidi" w:hAnsiTheme="majorBidi" w:cstheme="majorBidi"/>
                <w:sz w:val="24"/>
                <w:szCs w:val="24"/>
              </w:rPr>
            </w:pPr>
            <w:r w:rsidRPr="009531FB">
              <w:rPr>
                <w:rFonts w:asciiTheme="majorBidi" w:hAnsiTheme="majorBidi" w:cstheme="majorBidi"/>
                <w:sz w:val="24"/>
                <w:szCs w:val="24"/>
              </w:rPr>
              <w:t>1.</w:t>
            </w:r>
          </w:p>
        </w:tc>
        <w:tc>
          <w:tcPr>
            <w:tcW w:w="2731" w:type="dxa"/>
            <w:vMerge w:val="restart"/>
            <w:vAlign w:val="center"/>
          </w:tcPr>
          <w:p w:rsidR="00093FC0" w:rsidRPr="009531FB" w:rsidRDefault="00093FC0" w:rsidP="009F0B38">
            <w:pPr>
              <w:rPr>
                <w:rFonts w:asciiTheme="majorBidi" w:hAnsiTheme="majorBidi" w:cstheme="majorBidi"/>
                <w:sz w:val="24"/>
                <w:szCs w:val="24"/>
              </w:rPr>
            </w:pPr>
            <w:r w:rsidRPr="009531FB">
              <w:rPr>
                <w:rFonts w:asciiTheme="majorBidi" w:hAnsiTheme="majorBidi" w:cstheme="majorBidi"/>
                <w:sz w:val="24"/>
                <w:szCs w:val="24"/>
              </w:rPr>
              <w:t>Kompetensi pedagogik</w:t>
            </w: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Mahasiswa</w:t>
            </w:r>
            <w:r w:rsidR="00093FC0" w:rsidRPr="009531FB">
              <w:rPr>
                <w:rFonts w:asciiTheme="majorBidi" w:hAnsiTheme="majorBidi" w:cstheme="majorBidi"/>
                <w:sz w:val="24"/>
                <w:szCs w:val="24"/>
              </w:rPr>
              <w:t xml:space="preserve"> mampu merancang Program Tahunan (ProTa), Program Semester (ProSem), dan Rencana Pelaksanaan Pembelajaran (RPP) yang sesuai dengan kurikulum sekolah.</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Mahasiswa</w:t>
            </w:r>
            <w:r w:rsidR="00093FC0" w:rsidRPr="009531FB">
              <w:rPr>
                <w:rFonts w:asciiTheme="majorBidi" w:hAnsiTheme="majorBidi" w:cstheme="majorBidi"/>
                <w:sz w:val="24"/>
                <w:szCs w:val="24"/>
              </w:rPr>
              <w:t xml:space="preserve"> dapat melaksanakan pembelajaran sesuai dengan perencanaan yang telah dibuat.</w:t>
            </w:r>
          </w:p>
        </w:tc>
      </w:tr>
      <w:tr w:rsidR="00093FC0" w:rsidTr="009C7576">
        <w:trPr>
          <w:trHeight w:val="565"/>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Mahasiswa</w:t>
            </w:r>
            <w:r w:rsidR="00093FC0" w:rsidRPr="009531FB">
              <w:rPr>
                <w:rFonts w:asciiTheme="majorBidi" w:hAnsiTheme="majorBidi" w:cstheme="majorBidi"/>
                <w:sz w:val="24"/>
                <w:szCs w:val="24"/>
              </w:rPr>
              <w:t xml:space="preserve"> menggunakan media dan alat pembelajaran yang relevan dalam proses pembelajaran.</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w:t>
            </w:r>
            <w:r w:rsidR="00093FC0" w:rsidRPr="009531FB">
              <w:rPr>
                <w:rFonts w:asciiTheme="majorBidi" w:hAnsiTheme="majorBidi" w:cstheme="majorBidi"/>
                <w:sz w:val="24"/>
                <w:szCs w:val="24"/>
              </w:rPr>
              <w:t>ampu mengelola waktu dan siswa dengan cara kreatif, dinamis, dan interaktif selama pembelajaran.</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B</w:t>
            </w:r>
            <w:r w:rsidR="00093FC0" w:rsidRPr="009531FB">
              <w:rPr>
                <w:rFonts w:asciiTheme="majorBidi" w:hAnsiTheme="majorBidi" w:cstheme="majorBidi"/>
                <w:sz w:val="24"/>
                <w:szCs w:val="24"/>
              </w:rPr>
              <w:t>erpikir secara ilmiah dan menerapkannya dalam proses pembelajaran.</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Dapat m</w:t>
            </w:r>
            <w:r w:rsidR="00093FC0" w:rsidRPr="009531FB">
              <w:rPr>
                <w:rFonts w:asciiTheme="majorBidi" w:hAnsiTheme="majorBidi" w:cstheme="majorBidi"/>
                <w:sz w:val="24"/>
                <w:szCs w:val="24"/>
              </w:rPr>
              <w:t>enciptakan suasana belajar yang kondusif dan menyenangkan bagi siswa.</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D</w:t>
            </w:r>
            <w:r w:rsidR="00093FC0" w:rsidRPr="009531FB">
              <w:rPr>
                <w:rFonts w:asciiTheme="majorBidi" w:hAnsiTheme="majorBidi" w:cstheme="majorBidi"/>
                <w:sz w:val="24"/>
                <w:szCs w:val="24"/>
              </w:rPr>
              <w:t>apat mengevaluasi proses pembelajaran dan hasil belajar siswa secara efektif.</w:t>
            </w:r>
          </w:p>
        </w:tc>
      </w:tr>
      <w:tr w:rsidR="00093FC0" w:rsidTr="009C7576">
        <w:trPr>
          <w:trHeight w:val="273"/>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B</w:t>
            </w:r>
            <w:r w:rsidR="00093FC0" w:rsidRPr="009531FB">
              <w:rPr>
                <w:rFonts w:asciiTheme="majorBidi" w:hAnsiTheme="majorBidi" w:cstheme="majorBidi"/>
                <w:sz w:val="24"/>
                <w:szCs w:val="24"/>
              </w:rPr>
              <w:t xml:space="preserve">erkomitmen untuk meningkatkan kualitas pembelajaran. </w:t>
            </w:r>
          </w:p>
        </w:tc>
      </w:tr>
      <w:tr w:rsidR="00093FC0" w:rsidTr="009C7576">
        <w:trPr>
          <w:trHeight w:val="526"/>
        </w:trPr>
        <w:tc>
          <w:tcPr>
            <w:tcW w:w="570" w:type="dxa"/>
            <w:vMerge w:val="restart"/>
            <w:vAlign w:val="center"/>
          </w:tcPr>
          <w:p w:rsidR="00093FC0" w:rsidRPr="009531FB" w:rsidRDefault="00093FC0" w:rsidP="009F0B38">
            <w:pPr>
              <w:rPr>
                <w:rFonts w:asciiTheme="majorBidi" w:hAnsiTheme="majorBidi" w:cstheme="majorBidi"/>
                <w:sz w:val="24"/>
                <w:szCs w:val="24"/>
              </w:rPr>
            </w:pPr>
            <w:r w:rsidRPr="009531FB">
              <w:rPr>
                <w:rFonts w:asciiTheme="majorBidi" w:hAnsiTheme="majorBidi" w:cstheme="majorBidi"/>
                <w:sz w:val="24"/>
                <w:szCs w:val="24"/>
              </w:rPr>
              <w:t>2.</w:t>
            </w:r>
          </w:p>
        </w:tc>
        <w:tc>
          <w:tcPr>
            <w:tcW w:w="2731" w:type="dxa"/>
            <w:vMerge w:val="restart"/>
            <w:vAlign w:val="center"/>
          </w:tcPr>
          <w:p w:rsidR="00093FC0" w:rsidRPr="009531FB" w:rsidRDefault="00093FC0" w:rsidP="009F0B38">
            <w:pPr>
              <w:rPr>
                <w:rFonts w:asciiTheme="majorBidi" w:hAnsiTheme="majorBidi" w:cstheme="majorBidi"/>
                <w:sz w:val="24"/>
                <w:szCs w:val="24"/>
              </w:rPr>
            </w:pPr>
            <w:r w:rsidRPr="009531FB">
              <w:rPr>
                <w:rFonts w:asciiTheme="majorBidi" w:hAnsiTheme="majorBidi" w:cstheme="majorBidi"/>
                <w:sz w:val="24"/>
                <w:szCs w:val="24"/>
              </w:rPr>
              <w:t>Kompetensi profesional</w:t>
            </w: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w:t>
            </w:r>
            <w:r w:rsidR="00093FC0" w:rsidRPr="009531FB">
              <w:rPr>
                <w:rFonts w:asciiTheme="majorBidi" w:hAnsiTheme="majorBidi" w:cstheme="majorBidi"/>
                <w:sz w:val="24"/>
                <w:szCs w:val="24"/>
              </w:rPr>
              <w:t xml:space="preserve">emiliki pemahaman mendalam </w:t>
            </w:r>
            <w:r w:rsidRPr="009531FB">
              <w:rPr>
                <w:rFonts w:asciiTheme="majorBidi" w:hAnsiTheme="majorBidi" w:cstheme="majorBidi"/>
                <w:sz w:val="24"/>
                <w:szCs w:val="24"/>
              </w:rPr>
              <w:t xml:space="preserve">terhadap bidang studi yang </w:t>
            </w:r>
            <w:r w:rsidRPr="009531FB">
              <w:rPr>
                <w:rFonts w:asciiTheme="majorBidi" w:hAnsiTheme="majorBidi" w:cstheme="majorBidi"/>
                <w:sz w:val="24"/>
                <w:szCs w:val="24"/>
                <w:lang w:val="en-GB"/>
              </w:rPr>
              <w:t>di</w:t>
            </w:r>
            <w:r w:rsidR="00093FC0" w:rsidRPr="009531FB">
              <w:rPr>
                <w:rFonts w:asciiTheme="majorBidi" w:hAnsiTheme="majorBidi" w:cstheme="majorBidi"/>
                <w:sz w:val="24"/>
                <w:szCs w:val="24"/>
              </w:rPr>
              <w:t>ajarkan.</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w:t>
            </w:r>
            <w:r w:rsidR="00093FC0" w:rsidRPr="009531FB">
              <w:rPr>
                <w:rFonts w:asciiTheme="majorBidi" w:hAnsiTheme="majorBidi" w:cstheme="majorBidi"/>
                <w:sz w:val="24"/>
                <w:szCs w:val="24"/>
              </w:rPr>
              <w:t>ampu mengembangkan materi pembelajaran dengan baik.</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Mampu</w:t>
            </w:r>
            <w:r w:rsidR="00093FC0" w:rsidRPr="009531FB">
              <w:rPr>
                <w:rFonts w:asciiTheme="majorBidi" w:hAnsiTheme="majorBidi" w:cstheme="majorBidi"/>
                <w:sz w:val="24"/>
                <w:szCs w:val="24"/>
              </w:rPr>
              <w:t xml:space="preserve"> memanfaatkan ilmu keislaman dan keilmuan lain dalam proses pembelajaran yang berorientasi pada integrasi ilmu.</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w:t>
            </w:r>
            <w:r w:rsidR="00093FC0" w:rsidRPr="009531FB">
              <w:rPr>
                <w:rFonts w:asciiTheme="majorBidi" w:hAnsiTheme="majorBidi" w:cstheme="majorBidi"/>
                <w:sz w:val="24"/>
                <w:szCs w:val="24"/>
              </w:rPr>
              <w:t>ampu merancang dan melaksanakan program remedial dan pengayaan bagi siswa.</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 xml:space="preserve">Dapat </w:t>
            </w:r>
            <w:r w:rsidR="00093FC0" w:rsidRPr="009531FB">
              <w:rPr>
                <w:rFonts w:asciiTheme="majorBidi" w:hAnsiTheme="majorBidi" w:cstheme="majorBidi"/>
                <w:sz w:val="24"/>
                <w:szCs w:val="24"/>
              </w:rPr>
              <w:t>menghubungkan materi pembelajaran dengan kehidupan sehari-hari siswa sesuai dengan bidang studi.</w:t>
            </w:r>
          </w:p>
        </w:tc>
      </w:tr>
      <w:tr w:rsidR="00093FC0" w:rsidTr="009C7576">
        <w:trPr>
          <w:trHeight w:val="546"/>
        </w:trPr>
        <w:tc>
          <w:tcPr>
            <w:tcW w:w="570" w:type="dxa"/>
            <w:vMerge w:val="restart"/>
            <w:vAlign w:val="center"/>
          </w:tcPr>
          <w:p w:rsidR="00093FC0" w:rsidRPr="009531FB" w:rsidRDefault="00093FC0" w:rsidP="009F0B38">
            <w:pPr>
              <w:rPr>
                <w:rFonts w:asciiTheme="majorBidi" w:hAnsiTheme="majorBidi" w:cstheme="majorBidi"/>
                <w:sz w:val="24"/>
                <w:szCs w:val="24"/>
              </w:rPr>
            </w:pPr>
            <w:r w:rsidRPr="009531FB">
              <w:rPr>
                <w:rFonts w:asciiTheme="majorBidi" w:hAnsiTheme="majorBidi" w:cstheme="majorBidi"/>
                <w:sz w:val="24"/>
                <w:szCs w:val="24"/>
              </w:rPr>
              <w:t xml:space="preserve">3. </w:t>
            </w:r>
          </w:p>
        </w:tc>
        <w:tc>
          <w:tcPr>
            <w:tcW w:w="2731" w:type="dxa"/>
            <w:vMerge w:val="restart"/>
            <w:vAlign w:val="center"/>
          </w:tcPr>
          <w:p w:rsidR="00093FC0" w:rsidRPr="009531FB" w:rsidRDefault="00093FC0" w:rsidP="009F0B38">
            <w:pPr>
              <w:rPr>
                <w:rFonts w:asciiTheme="majorBidi" w:hAnsiTheme="majorBidi" w:cstheme="majorBidi"/>
                <w:sz w:val="24"/>
                <w:szCs w:val="24"/>
              </w:rPr>
            </w:pPr>
            <w:r w:rsidRPr="009531FB">
              <w:rPr>
                <w:rFonts w:asciiTheme="majorBidi" w:hAnsiTheme="majorBidi" w:cstheme="majorBidi"/>
                <w:sz w:val="24"/>
                <w:szCs w:val="24"/>
              </w:rPr>
              <w:t>Kompetensi kepribadian</w:t>
            </w: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B</w:t>
            </w:r>
            <w:r w:rsidR="00093FC0" w:rsidRPr="009531FB">
              <w:rPr>
                <w:rFonts w:asciiTheme="majorBidi" w:hAnsiTheme="majorBidi" w:cstheme="majorBidi"/>
                <w:sz w:val="24"/>
                <w:szCs w:val="24"/>
              </w:rPr>
              <w:t>ersikap dewasa dalam berpikir dan bertindak sebagai seorang calon guru.</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B</w:t>
            </w:r>
            <w:r w:rsidR="00093FC0" w:rsidRPr="009531FB">
              <w:rPr>
                <w:rFonts w:asciiTheme="majorBidi" w:hAnsiTheme="majorBidi" w:cstheme="majorBidi"/>
                <w:sz w:val="24"/>
                <w:szCs w:val="24"/>
              </w:rPr>
              <w:t>erperilaku santun dan bertutur kata sopan dalam berkomunikasi dengan semua pihak.</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w:t>
            </w:r>
            <w:r w:rsidR="00093FC0" w:rsidRPr="009531FB">
              <w:rPr>
                <w:rFonts w:asciiTheme="majorBidi" w:hAnsiTheme="majorBidi" w:cstheme="majorBidi"/>
                <w:sz w:val="24"/>
                <w:szCs w:val="24"/>
              </w:rPr>
              <w:t>emiliki perilaku ilmiah yang mencerminkan peran sebagai seorang akademisi.</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 xml:space="preserve">Menunjukkan </w:t>
            </w:r>
            <w:r w:rsidR="00093FC0" w:rsidRPr="009531FB">
              <w:rPr>
                <w:rFonts w:asciiTheme="majorBidi" w:hAnsiTheme="majorBidi" w:cstheme="majorBidi"/>
                <w:sz w:val="24"/>
                <w:szCs w:val="24"/>
              </w:rPr>
              <w:t>tanggung jawab penuh dalam menjalankan tugas selama PPL.</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Mahasiswa m</w:t>
            </w:r>
            <w:r w:rsidR="00093FC0" w:rsidRPr="009531FB">
              <w:rPr>
                <w:rFonts w:asciiTheme="majorBidi" w:hAnsiTheme="majorBidi" w:cstheme="majorBidi"/>
                <w:sz w:val="24"/>
                <w:szCs w:val="24"/>
              </w:rPr>
              <w:t>emiliki kedisiplinan yang tinggi dalam memenuhi t</w:t>
            </w:r>
            <w:r w:rsidRPr="009531FB">
              <w:rPr>
                <w:rFonts w:asciiTheme="majorBidi" w:hAnsiTheme="majorBidi" w:cstheme="majorBidi"/>
                <w:sz w:val="24"/>
                <w:szCs w:val="24"/>
              </w:rPr>
              <w:t>anggung jawab dan kewajiban</w:t>
            </w:r>
            <w:r w:rsidRPr="009531FB">
              <w:rPr>
                <w:rFonts w:asciiTheme="majorBidi" w:hAnsiTheme="majorBidi" w:cstheme="majorBidi"/>
                <w:sz w:val="24"/>
                <w:szCs w:val="24"/>
                <w:lang w:val="en-GB"/>
              </w:rPr>
              <w:t>nya</w:t>
            </w:r>
            <w:r w:rsidR="00093FC0" w:rsidRPr="009531FB">
              <w:rPr>
                <w:rFonts w:asciiTheme="majorBidi" w:hAnsiTheme="majorBidi" w:cstheme="majorBidi"/>
                <w:sz w:val="24"/>
                <w:szCs w:val="24"/>
              </w:rPr>
              <w:t>.</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w:t>
            </w:r>
            <w:r w:rsidR="00093FC0" w:rsidRPr="009531FB">
              <w:rPr>
                <w:rFonts w:asciiTheme="majorBidi" w:hAnsiTheme="majorBidi" w:cstheme="majorBidi"/>
                <w:sz w:val="24"/>
                <w:szCs w:val="24"/>
              </w:rPr>
              <w:t>enunjukkan karakter sebagai calon guru yang baik dan profesional.</w:t>
            </w:r>
          </w:p>
        </w:tc>
      </w:tr>
      <w:tr w:rsidR="00093FC0" w:rsidTr="009C7576">
        <w:trPr>
          <w:trHeight w:val="526"/>
        </w:trPr>
        <w:tc>
          <w:tcPr>
            <w:tcW w:w="570" w:type="dxa"/>
            <w:vMerge w:val="restart"/>
            <w:vAlign w:val="center"/>
          </w:tcPr>
          <w:p w:rsidR="00093FC0" w:rsidRPr="009531FB" w:rsidRDefault="00093FC0" w:rsidP="009F0B38">
            <w:pPr>
              <w:rPr>
                <w:rFonts w:asciiTheme="majorBidi" w:hAnsiTheme="majorBidi" w:cstheme="majorBidi"/>
                <w:sz w:val="24"/>
                <w:szCs w:val="24"/>
              </w:rPr>
            </w:pPr>
            <w:r w:rsidRPr="009531FB">
              <w:rPr>
                <w:rFonts w:asciiTheme="majorBidi" w:hAnsiTheme="majorBidi" w:cstheme="majorBidi"/>
                <w:sz w:val="24"/>
                <w:szCs w:val="24"/>
              </w:rPr>
              <w:t>4.</w:t>
            </w:r>
          </w:p>
        </w:tc>
        <w:tc>
          <w:tcPr>
            <w:tcW w:w="2731" w:type="dxa"/>
            <w:vMerge w:val="restart"/>
            <w:vAlign w:val="center"/>
          </w:tcPr>
          <w:p w:rsidR="00093FC0" w:rsidRPr="009531FB" w:rsidRDefault="00093FC0" w:rsidP="009F0B38">
            <w:pPr>
              <w:rPr>
                <w:rFonts w:asciiTheme="majorBidi" w:hAnsiTheme="majorBidi" w:cstheme="majorBidi"/>
                <w:sz w:val="24"/>
                <w:szCs w:val="24"/>
              </w:rPr>
            </w:pPr>
            <w:r w:rsidRPr="009531FB">
              <w:rPr>
                <w:rFonts w:asciiTheme="majorBidi" w:hAnsiTheme="majorBidi" w:cstheme="majorBidi"/>
                <w:sz w:val="24"/>
                <w:szCs w:val="24"/>
              </w:rPr>
              <w:t>Kompetensi Sosial</w:t>
            </w: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w:t>
            </w:r>
            <w:r w:rsidR="00093FC0" w:rsidRPr="009531FB">
              <w:rPr>
                <w:rFonts w:asciiTheme="majorBidi" w:hAnsiTheme="majorBidi" w:cstheme="majorBidi"/>
                <w:sz w:val="24"/>
                <w:szCs w:val="24"/>
              </w:rPr>
              <w:t>enjalin kerja sama yang baik dengan elemen sekolah/madrasah dan sesama mahasiswa praktikan.</w:t>
            </w:r>
          </w:p>
        </w:tc>
      </w:tr>
      <w:tr w:rsidR="00093FC0" w:rsidTr="009C7576">
        <w:trPr>
          <w:trHeight w:val="819"/>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rPr>
              <w:t>M</w:t>
            </w:r>
            <w:r w:rsidR="00093FC0" w:rsidRPr="009531FB">
              <w:rPr>
                <w:rFonts w:asciiTheme="majorBidi" w:hAnsiTheme="majorBidi" w:cstheme="majorBidi"/>
                <w:sz w:val="24"/>
                <w:szCs w:val="24"/>
              </w:rPr>
              <w:t>emiliki kemampuan komunikasi yang baik dengan panitia PPL, dosen pembimbing, kepala sekolah, guru pamong, guru lainnya, siswa, dan masyarakat.</w:t>
            </w:r>
          </w:p>
        </w:tc>
      </w:tr>
      <w:tr w:rsidR="00093FC0" w:rsidTr="009C7576">
        <w:trPr>
          <w:trHeight w:val="819"/>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B</w:t>
            </w:r>
            <w:r w:rsidR="00093FC0" w:rsidRPr="009531FB">
              <w:rPr>
                <w:rFonts w:asciiTheme="majorBidi" w:hAnsiTheme="majorBidi" w:cstheme="majorBidi"/>
                <w:sz w:val="24"/>
                <w:szCs w:val="24"/>
              </w:rPr>
              <w:t>erperan aktif dalam berbagai kegiatan yang diselenggarakan oleh fakultas, sekolah/madrasah, dan kelompok praktikan.</w:t>
            </w:r>
          </w:p>
        </w:tc>
      </w:tr>
      <w:tr w:rsidR="00093FC0" w:rsidTr="009C7576">
        <w:trPr>
          <w:trHeight w:val="546"/>
        </w:trPr>
        <w:tc>
          <w:tcPr>
            <w:tcW w:w="570" w:type="dxa"/>
            <w:vMerge/>
            <w:vAlign w:val="center"/>
          </w:tcPr>
          <w:p w:rsidR="00093FC0" w:rsidRPr="009531FB" w:rsidRDefault="00093FC0" w:rsidP="009F0B38">
            <w:pPr>
              <w:rPr>
                <w:rFonts w:asciiTheme="majorBidi" w:hAnsiTheme="majorBidi" w:cstheme="majorBidi"/>
                <w:sz w:val="24"/>
                <w:szCs w:val="24"/>
              </w:rPr>
            </w:pPr>
          </w:p>
        </w:tc>
        <w:tc>
          <w:tcPr>
            <w:tcW w:w="2731" w:type="dxa"/>
            <w:vMerge/>
            <w:vAlign w:val="center"/>
          </w:tcPr>
          <w:p w:rsidR="00093FC0" w:rsidRPr="009531FB" w:rsidRDefault="00093FC0" w:rsidP="009F0B38">
            <w:pPr>
              <w:rPr>
                <w:rFonts w:asciiTheme="majorBidi" w:hAnsiTheme="majorBidi" w:cstheme="majorBidi"/>
                <w:sz w:val="24"/>
                <w:szCs w:val="24"/>
              </w:rPr>
            </w:pPr>
          </w:p>
        </w:tc>
        <w:tc>
          <w:tcPr>
            <w:tcW w:w="5908" w:type="dxa"/>
            <w:vAlign w:val="center"/>
          </w:tcPr>
          <w:p w:rsidR="00093FC0" w:rsidRPr="009531FB" w:rsidRDefault="009531FB" w:rsidP="009531FB">
            <w:pPr>
              <w:spacing w:after="40"/>
              <w:rPr>
                <w:rFonts w:asciiTheme="majorBidi" w:hAnsiTheme="majorBidi" w:cstheme="majorBidi"/>
                <w:sz w:val="24"/>
                <w:szCs w:val="24"/>
              </w:rPr>
            </w:pPr>
            <w:r w:rsidRPr="009531FB">
              <w:rPr>
                <w:rFonts w:asciiTheme="majorBidi" w:hAnsiTheme="majorBidi" w:cstheme="majorBidi"/>
                <w:sz w:val="24"/>
                <w:szCs w:val="24"/>
                <w:lang w:val="en-GB"/>
              </w:rPr>
              <w:t>M</w:t>
            </w:r>
            <w:r w:rsidR="00093FC0" w:rsidRPr="009531FB">
              <w:rPr>
                <w:rFonts w:asciiTheme="majorBidi" w:hAnsiTheme="majorBidi" w:cstheme="majorBidi"/>
                <w:sz w:val="24"/>
                <w:szCs w:val="24"/>
              </w:rPr>
              <w:t>emahami dan berpegang teguh pada kode etik profesi guru.</w:t>
            </w:r>
          </w:p>
        </w:tc>
      </w:tr>
    </w:tbl>
    <w:p w:rsidR="00F91971" w:rsidRPr="00F91971" w:rsidRDefault="00F91971" w:rsidP="00F91971">
      <w:pPr>
        <w:pStyle w:val="Caption"/>
        <w:jc w:val="right"/>
        <w:rPr>
          <w:rFonts w:asciiTheme="majorBidi" w:hAnsiTheme="majorBidi" w:cstheme="majorBidi"/>
          <w:i w:val="0"/>
          <w:iCs w:val="0"/>
          <w:sz w:val="24"/>
          <w:szCs w:val="24"/>
          <w:lang w:val="en-GB"/>
        </w:rPr>
      </w:pPr>
      <w:r w:rsidRPr="00F91971">
        <w:rPr>
          <w:rFonts w:asciiTheme="majorBidi" w:hAnsiTheme="majorBidi" w:cstheme="majorBidi"/>
          <w:i w:val="0"/>
          <w:iCs w:val="0"/>
          <w:color w:val="auto"/>
          <w:sz w:val="24"/>
          <w:szCs w:val="24"/>
          <w:lang w:val="en-GB"/>
        </w:rPr>
        <w:t>(</w:t>
      </w:r>
      <w:r w:rsidRPr="00F91971">
        <w:rPr>
          <w:rFonts w:asciiTheme="majorBidi" w:hAnsiTheme="majorBidi" w:cstheme="majorBidi"/>
          <w:i w:val="0"/>
          <w:iCs w:val="0"/>
          <w:color w:val="auto"/>
          <w:sz w:val="24"/>
          <w:szCs w:val="24"/>
        </w:rPr>
        <w:t>Sumber</w:t>
      </w:r>
      <w:r w:rsidRPr="00F91971">
        <w:rPr>
          <w:rFonts w:asciiTheme="majorBidi" w:hAnsiTheme="majorBidi" w:cstheme="majorBidi"/>
          <w:i w:val="0"/>
          <w:iCs w:val="0"/>
          <w:color w:val="auto"/>
          <w:sz w:val="24"/>
          <w:szCs w:val="24"/>
          <w:lang w:val="en-GB"/>
        </w:rPr>
        <w:t xml:space="preserve">: </w:t>
      </w:r>
      <w:r w:rsidRPr="00F91971">
        <w:rPr>
          <w:rFonts w:asciiTheme="majorBidi" w:hAnsiTheme="majorBidi" w:cstheme="majorBidi"/>
          <w:i w:val="0"/>
          <w:iCs w:val="0"/>
          <w:color w:val="auto"/>
          <w:sz w:val="24"/>
          <w:szCs w:val="24"/>
          <w:lang w:val="en-GB"/>
        </w:rPr>
        <w:fldChar w:fldCharType="begin" w:fldLock="1"/>
      </w:r>
      <w:r w:rsidR="00892DA0">
        <w:rPr>
          <w:rFonts w:asciiTheme="majorBidi" w:hAnsiTheme="majorBidi" w:cstheme="majorBidi"/>
          <w:i w:val="0"/>
          <w:iCs w:val="0"/>
          <w:color w:val="auto"/>
          <w:sz w:val="24"/>
          <w:szCs w:val="24"/>
          <w:lang w:val="en-GB"/>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2011)","author":[{"dropping-particle":"","family":"Fakultas Tarbiyah","given":"Prodi Pendidikan IPS","non-dropping-particle":"","parse-names":false,"suffix":""}],"edition":"ke-4","id":"ITEM-1","issued":{"date-parts":[["2024"]]},"number-of-pages":"6","publisher":"Fakultas Tarbiyah Institut Agama Islam Tazkia","publisher-place":"Bogor","title":"Buku Pedoman Praktik Pengalaman Lapangan (PPL)","type":"book"},"uris":["http://www.mendeley.com/documents/?uuid=9d344d9c-809d-4bf4-93fd-a5a482d35ab9"]}],"mendeley":{"formattedCitation":"(Fakultas Tarbiyah, 2024)","manualFormatting":"Buku Pedoman PPL, 2024)","plainTextFormattedCitation":"(Fakultas Tarbiyah, 2024)","previouslyFormattedCitation":"(Fakultas Tarbiyah, 2024)"},"properties":{"noteIndex":0},"schema":"https://github.com/citation-style-language/schema/raw/master/csl-citation.json"}</w:instrText>
      </w:r>
      <w:r w:rsidRPr="00F91971">
        <w:rPr>
          <w:rFonts w:asciiTheme="majorBidi" w:hAnsiTheme="majorBidi" w:cstheme="majorBidi"/>
          <w:i w:val="0"/>
          <w:iCs w:val="0"/>
          <w:color w:val="auto"/>
          <w:sz w:val="24"/>
          <w:szCs w:val="24"/>
          <w:lang w:val="en-GB"/>
        </w:rPr>
        <w:fldChar w:fldCharType="separate"/>
      </w:r>
      <w:r w:rsidRPr="00F91971">
        <w:rPr>
          <w:rFonts w:asciiTheme="majorBidi" w:hAnsiTheme="majorBidi" w:cstheme="majorBidi"/>
          <w:i w:val="0"/>
          <w:iCs w:val="0"/>
          <w:noProof/>
          <w:color w:val="auto"/>
          <w:sz w:val="24"/>
          <w:szCs w:val="24"/>
          <w:lang w:val="en-GB"/>
        </w:rPr>
        <w:t>Buku Pedoman PPL, 2024)</w:t>
      </w:r>
      <w:r w:rsidRPr="00F91971">
        <w:rPr>
          <w:rFonts w:asciiTheme="majorBidi" w:hAnsiTheme="majorBidi" w:cstheme="majorBidi"/>
          <w:i w:val="0"/>
          <w:iCs w:val="0"/>
          <w:color w:val="auto"/>
          <w:sz w:val="24"/>
          <w:szCs w:val="24"/>
          <w:lang w:val="en-GB"/>
        </w:rPr>
        <w:fldChar w:fldCharType="end"/>
      </w:r>
    </w:p>
    <w:p w:rsidR="00D27366" w:rsidRPr="009C7576" w:rsidRDefault="009C7576" w:rsidP="00F91971">
      <w:pPr>
        <w:spacing w:before="240" w:after="0" w:line="360" w:lineRule="auto"/>
        <w:ind w:firstLine="720"/>
        <w:jc w:val="both"/>
        <w:rPr>
          <w:rFonts w:ascii="Times New Roman" w:hAnsi="Times New Roman" w:cs="Times New Roman"/>
          <w:sz w:val="24"/>
          <w:szCs w:val="24"/>
          <w:lang w:val="en-GB"/>
        </w:rPr>
      </w:pPr>
      <w:r w:rsidRPr="00CB0A28">
        <w:rPr>
          <w:rFonts w:ascii="Times New Roman" w:hAnsi="Times New Roman" w:cs="Times New Roman"/>
          <w:sz w:val="24"/>
          <w:szCs w:val="24"/>
        </w:rPr>
        <w:t>Kuesioner dalam penelitian ini menggunakan skala likert 1-5 dengan bentuk pernyataan.</w:t>
      </w:r>
      <w:r>
        <w:rPr>
          <w:rFonts w:ascii="Times New Roman" w:hAnsi="Times New Roman" w:cs="Times New Roman"/>
          <w:sz w:val="24"/>
          <w:szCs w:val="24"/>
          <w:lang w:val="en-GB"/>
        </w:rPr>
        <w:t xml:space="preserve"> Adapun kriteria pilihan jawaban, yaitu SS (Sangat Setuju) dengan </w:t>
      </w:r>
      <w:r w:rsidRPr="009C7576">
        <w:rPr>
          <w:rFonts w:ascii="Times New Roman" w:hAnsi="Times New Roman" w:cs="Times New Roman"/>
          <w:sz w:val="24"/>
          <w:szCs w:val="24"/>
          <w:lang w:val="en-GB"/>
        </w:rPr>
        <w:t>skor 5</w:t>
      </w:r>
      <w:r>
        <w:rPr>
          <w:rFonts w:ascii="Times New Roman" w:hAnsi="Times New Roman" w:cs="Times New Roman"/>
          <w:sz w:val="24"/>
          <w:szCs w:val="24"/>
          <w:lang w:val="en-GB"/>
        </w:rPr>
        <w:t xml:space="preserve">, S (Setuju) dengan </w:t>
      </w:r>
      <w:r>
        <w:rPr>
          <w:rFonts w:ascii="Times New Roman" w:hAnsi="Times New Roman" w:cs="Times New Roman"/>
          <w:sz w:val="24"/>
          <w:szCs w:val="24"/>
          <w:lang w:val="en-GB"/>
        </w:rPr>
        <w:lastRenderedPageBreak/>
        <w:t xml:space="preserve">skor 4, N (Netral) dengan </w:t>
      </w:r>
      <w:r w:rsidRPr="009C7576">
        <w:rPr>
          <w:rFonts w:ascii="Times New Roman" w:hAnsi="Times New Roman" w:cs="Times New Roman"/>
          <w:sz w:val="24"/>
          <w:szCs w:val="24"/>
          <w:lang w:val="en-GB"/>
        </w:rPr>
        <w:t>skor 3</w:t>
      </w:r>
      <w:r>
        <w:rPr>
          <w:rFonts w:ascii="Times New Roman" w:hAnsi="Times New Roman" w:cs="Times New Roman"/>
          <w:sz w:val="24"/>
          <w:szCs w:val="24"/>
          <w:lang w:val="en-GB"/>
        </w:rPr>
        <w:t>, TS (Tidak Setuju) dengan skor 2, dan STS (Sangat Tidak Setuju) memiliki</w:t>
      </w:r>
      <w:r w:rsidRPr="009C7576">
        <w:rPr>
          <w:rFonts w:ascii="Times New Roman" w:hAnsi="Times New Roman" w:cs="Times New Roman"/>
          <w:sz w:val="24"/>
          <w:szCs w:val="24"/>
          <w:lang w:val="en-GB"/>
        </w:rPr>
        <w:t xml:space="preserve"> skor 1</w:t>
      </w:r>
      <w:r>
        <w:rPr>
          <w:rFonts w:ascii="Times New Roman" w:hAnsi="Times New Roman" w:cs="Times New Roman"/>
          <w:sz w:val="24"/>
          <w:szCs w:val="24"/>
          <w:lang w:val="en-GB"/>
        </w:rPr>
        <w:t xml:space="preserve">. Sebelum </w:t>
      </w:r>
      <w:r w:rsidR="001C2A3C">
        <w:rPr>
          <w:rFonts w:ascii="Times New Roman" w:hAnsi="Times New Roman" w:cs="Times New Roman"/>
          <w:sz w:val="24"/>
          <w:szCs w:val="24"/>
          <w:lang w:val="en-GB"/>
        </w:rPr>
        <w:t>menyebar kuesioner kepada sampel, dilakukan uji coba instrumen, yaitu uji validitas dan reliabilitas.</w:t>
      </w:r>
      <w:r w:rsidR="004742E1">
        <w:rPr>
          <w:rFonts w:ascii="Times New Roman" w:hAnsi="Times New Roman" w:cs="Times New Roman"/>
          <w:sz w:val="24"/>
          <w:szCs w:val="24"/>
          <w:lang w:val="en-GB"/>
        </w:rPr>
        <w:t xml:space="preserve"> </w:t>
      </w:r>
      <w:r w:rsidR="004742E1">
        <w:rPr>
          <w:rFonts w:ascii="Times New Roman" w:eastAsiaTheme="minorEastAsia" w:hAnsi="Times New Roman" w:cs="Times New Roman"/>
          <w:color w:val="000000"/>
          <w:sz w:val="24"/>
          <w:szCs w:val="24"/>
          <w:lang w:val="en-GB"/>
        </w:rPr>
        <w:t>Uji validitas adalah uji yang dilakukan</w:t>
      </w:r>
      <w:r w:rsidR="004742E1" w:rsidRPr="00F7751B">
        <w:rPr>
          <w:rFonts w:ascii="Times New Roman" w:eastAsiaTheme="minorEastAsia" w:hAnsi="Times New Roman" w:cs="Times New Roman"/>
          <w:color w:val="000000"/>
          <w:sz w:val="24"/>
          <w:szCs w:val="24"/>
          <w:lang w:val="en-GB"/>
        </w:rPr>
        <w:t xml:space="preserve"> untuk menentukan a</w:t>
      </w:r>
      <w:r w:rsidR="004742E1">
        <w:rPr>
          <w:rFonts w:ascii="Times New Roman" w:eastAsiaTheme="minorEastAsia" w:hAnsi="Times New Roman" w:cs="Times New Roman"/>
          <w:color w:val="000000"/>
          <w:sz w:val="24"/>
          <w:szCs w:val="24"/>
          <w:lang w:val="en-GB"/>
        </w:rPr>
        <w:t>pakah suatu alat ukur</w:t>
      </w:r>
      <w:r w:rsidR="004742E1" w:rsidRPr="00F7751B">
        <w:rPr>
          <w:rFonts w:ascii="Times New Roman" w:eastAsiaTheme="minorEastAsia" w:hAnsi="Times New Roman" w:cs="Times New Roman"/>
          <w:color w:val="000000"/>
          <w:sz w:val="24"/>
          <w:szCs w:val="24"/>
          <w:lang w:val="en-GB"/>
        </w:rPr>
        <w:t xml:space="preserve"> valid (sahih) atau tidak</w:t>
      </w:r>
      <w:r w:rsidR="004742E1">
        <w:rPr>
          <w:rFonts w:ascii="Times New Roman" w:eastAsiaTheme="minorEastAsia" w:hAnsi="Times New Roman" w:cs="Times New Roman"/>
          <w:color w:val="000000"/>
          <w:sz w:val="24"/>
          <w:szCs w:val="24"/>
          <w:lang w:val="en-GB"/>
        </w:rPr>
        <w:t xml:space="preserve"> </w:t>
      </w:r>
      <w:r w:rsidR="004742E1">
        <w:rPr>
          <w:rFonts w:ascii="Times New Roman" w:eastAsiaTheme="minorEastAsia" w:hAnsi="Times New Roman" w:cs="Times New Roman"/>
          <w:color w:val="000000"/>
          <w:sz w:val="24"/>
          <w:szCs w:val="24"/>
          <w:lang w:val="en-GB"/>
        </w:rPr>
        <w:fldChar w:fldCharType="begin" w:fldLock="1"/>
      </w:r>
      <w:r w:rsidR="004742E1">
        <w:rPr>
          <w:rFonts w:ascii="Times New Roman" w:eastAsiaTheme="minorEastAsia" w:hAnsi="Times New Roman" w:cs="Times New Roman"/>
          <w:color w:val="000000"/>
          <w:sz w:val="24"/>
          <w:szCs w:val="24"/>
          <w:lang w:val="en-GB"/>
        </w:rPr>
        <w:instrText>ADDIN CSL_CITATION {"citationItems":[{"id":"ITEM-1","itemData":{"abstract":"SPSS merupakan salah satu program pengolahan data statistik yang populer di kalanganpeneliti, dan sangat membantu untuk memecahkan berbagai persoalan penelitian kuantitatif. DenganSPSS, kita dapat mengetahui nilai rata-rata, simpangan baku, skorterkecil, atau skor terbesar dari datayang kita miliki. Bahkan, kita dapat mengetahui frekuensi data kita, persentasenya, sampaimenyajikan data kita ke dalam histogram atau diagram lingkaran. Dengan SPSS juga, kita dapatmencari validitas (kesahihan) dan reliabilitas (keandalan) instrumen penelitian kita, normalitas data,kuat atau besar hubungan antara dua variabel, mencari perbedaan rata-rata antara dua kelompok,ataupun melakukan analisis faktor. Secara rinci akan dijelaskan langkah-langkah penggunaanSPSSyang paling mendasar, seperti membuat variabel, menginput data kedalam SPSS, ataupun menghitungtotal skor.","author":[{"dropping-particle":"","family":"Janna","given":"Nilda Miftahul","non-dropping-particle":"","parse-names":false,"suffix":""},{"dropping-particle":"","family":"Herianto","given":"","non-dropping-particle":"","parse-names":false,"suffix":""}],"container-title":"Jurnal Darul Dakwah Wal-Irsyad (DDI)","id":"ITEM-1","issue":"18210047","issued":{"date-parts":[["2021"]]},"page":"1-12","title":"Artikel Statistik yang Benar","type":"article-journal"},"uris":["http://www.mendeley.com/documents/?uuid=8613b641-779c-4286-834d-fdb03edf6d55"]}],"mendeley":{"formattedCitation":"(Janna &amp; Herianto, 2021)","plainTextFormattedCitation":"(Janna &amp; Herianto, 2021)","previouslyFormattedCitation":"(Janna &amp; Herianto, 2021)"},"properties":{"noteIndex":0},"schema":"https://github.com/citation-style-language/schema/raw/master/csl-citation.json"}</w:instrText>
      </w:r>
      <w:r w:rsidR="004742E1">
        <w:rPr>
          <w:rFonts w:ascii="Times New Roman" w:eastAsiaTheme="minorEastAsia" w:hAnsi="Times New Roman" w:cs="Times New Roman"/>
          <w:color w:val="000000"/>
          <w:sz w:val="24"/>
          <w:szCs w:val="24"/>
          <w:lang w:val="en-GB"/>
        </w:rPr>
        <w:fldChar w:fldCharType="separate"/>
      </w:r>
      <w:r w:rsidR="004742E1" w:rsidRPr="00F7751B">
        <w:rPr>
          <w:rFonts w:ascii="Times New Roman" w:eastAsiaTheme="minorEastAsia" w:hAnsi="Times New Roman" w:cs="Times New Roman"/>
          <w:noProof/>
          <w:color w:val="000000"/>
          <w:sz w:val="24"/>
          <w:szCs w:val="24"/>
          <w:lang w:val="en-GB"/>
        </w:rPr>
        <w:t>(Janna &amp; Herianto, 2021)</w:t>
      </w:r>
      <w:r w:rsidR="004742E1">
        <w:rPr>
          <w:rFonts w:ascii="Times New Roman" w:eastAsiaTheme="minorEastAsia" w:hAnsi="Times New Roman" w:cs="Times New Roman"/>
          <w:color w:val="000000"/>
          <w:sz w:val="24"/>
          <w:szCs w:val="24"/>
          <w:lang w:val="en-GB"/>
        </w:rPr>
        <w:fldChar w:fldCharType="end"/>
      </w:r>
      <w:r w:rsidR="004742E1" w:rsidRPr="00F7751B">
        <w:rPr>
          <w:rFonts w:ascii="Times New Roman" w:eastAsiaTheme="minorEastAsia" w:hAnsi="Times New Roman" w:cs="Times New Roman"/>
          <w:color w:val="000000"/>
          <w:sz w:val="24"/>
          <w:szCs w:val="24"/>
          <w:lang w:val="en-GB"/>
        </w:rPr>
        <w:t>.</w:t>
      </w:r>
      <w:r w:rsidR="004742E1">
        <w:rPr>
          <w:rFonts w:ascii="Times New Roman" w:eastAsiaTheme="minorEastAsia" w:hAnsi="Times New Roman" w:cs="Times New Roman"/>
          <w:color w:val="000000"/>
          <w:sz w:val="24"/>
          <w:szCs w:val="24"/>
          <w:lang w:val="en-GB"/>
        </w:rPr>
        <w:t xml:space="preserve"> Sedangkan, </w:t>
      </w:r>
      <w:r w:rsidR="004742E1" w:rsidRPr="004332AB">
        <w:rPr>
          <w:rFonts w:ascii="Times New Roman" w:eastAsiaTheme="minorEastAsia" w:hAnsi="Times New Roman" w:cs="Times New Roman"/>
          <w:color w:val="000000"/>
          <w:sz w:val="24"/>
          <w:szCs w:val="24"/>
          <w:lang w:val="en-GB"/>
        </w:rPr>
        <w:t>Uji reliabilitas dilakukan untuk menilai kualitas suatu kuesioner yang berfungsi sebagai indikator variabel. Kuesioner dianggap reliabel atau dapat dipercaya jika jawaban responden terhadap pertanyaan tetap konsisten dan stabil sepanjang waktu.</w:t>
      </w:r>
    </w:p>
    <w:p w:rsidR="009C7576" w:rsidRPr="009C7576" w:rsidRDefault="009C7576" w:rsidP="004742E1">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Analisis data</w:t>
      </w:r>
      <w:r w:rsidR="005C0BFC">
        <w:rPr>
          <w:rFonts w:ascii="Times New Roman" w:eastAsia="Times New Roman" w:hAnsi="Times New Roman" w:cs="Times New Roman"/>
          <w:sz w:val="24"/>
          <w:szCs w:val="24"/>
          <w:lang w:val="en-GB"/>
        </w:rPr>
        <w:t xml:space="preserve"> dilakukan dengan menerapkan analisis</w:t>
      </w:r>
      <w:r>
        <w:rPr>
          <w:rFonts w:ascii="Times New Roman" w:eastAsia="Times New Roman" w:hAnsi="Times New Roman" w:cs="Times New Roman"/>
          <w:sz w:val="24"/>
          <w:szCs w:val="24"/>
          <w:lang w:val="en-GB"/>
        </w:rPr>
        <w:t xml:space="preserve"> </w:t>
      </w:r>
      <w:r w:rsidR="005C0BFC">
        <w:rPr>
          <w:rFonts w:ascii="Times New Roman" w:eastAsia="Times New Roman" w:hAnsi="Times New Roman" w:cs="Times New Roman"/>
          <w:sz w:val="24"/>
          <w:szCs w:val="24"/>
          <w:lang w:val="en-GB"/>
        </w:rPr>
        <w:t>statistik</w:t>
      </w:r>
      <w:r w:rsidR="001C2A3C">
        <w:rPr>
          <w:rFonts w:ascii="Times New Roman" w:eastAsia="Times New Roman" w:hAnsi="Times New Roman" w:cs="Times New Roman"/>
          <w:sz w:val="24"/>
          <w:szCs w:val="24"/>
          <w:lang w:val="en-GB"/>
        </w:rPr>
        <w:t xml:space="preserve"> deskriptif, </w:t>
      </w:r>
      <w:r w:rsidR="005C0BFC">
        <w:rPr>
          <w:rFonts w:ascii="Times New Roman" w:eastAsia="Times New Roman" w:hAnsi="Times New Roman" w:cs="Times New Roman"/>
          <w:sz w:val="24"/>
          <w:szCs w:val="24"/>
          <w:lang w:val="en-GB"/>
        </w:rPr>
        <w:t xml:space="preserve">uji </w:t>
      </w:r>
      <w:r w:rsidR="001C2A3C">
        <w:rPr>
          <w:rFonts w:ascii="Times New Roman" w:eastAsia="Times New Roman" w:hAnsi="Times New Roman" w:cs="Times New Roman"/>
          <w:sz w:val="24"/>
          <w:szCs w:val="24"/>
          <w:lang w:val="en-GB"/>
        </w:rPr>
        <w:t xml:space="preserve">normalitas, linieritas, regresi linier sederhana, dan uji T. </w:t>
      </w:r>
      <w:r w:rsidR="004742E1">
        <w:rPr>
          <w:rFonts w:ascii="Times New Roman" w:eastAsiaTheme="minorEastAsia" w:hAnsi="Times New Roman" w:cs="Times New Roman"/>
          <w:sz w:val="24"/>
          <w:szCs w:val="24"/>
          <w:lang w:val="en-GB"/>
        </w:rPr>
        <w:t xml:space="preserve">Seluruh analisis yang dilakukan dalam penelitian ini menggunakan aplikasi IBM SPSS </w:t>
      </w:r>
      <w:r w:rsidR="004742E1" w:rsidRPr="004742E1">
        <w:rPr>
          <w:rFonts w:ascii="Times New Roman" w:eastAsiaTheme="minorEastAsia" w:hAnsi="Times New Roman" w:cs="Times New Roman"/>
          <w:i/>
          <w:iCs/>
          <w:sz w:val="24"/>
          <w:szCs w:val="24"/>
          <w:lang w:val="en-GB"/>
        </w:rPr>
        <w:t>Statistics</w:t>
      </w:r>
      <w:r w:rsidR="004742E1">
        <w:rPr>
          <w:rFonts w:ascii="Times New Roman" w:eastAsiaTheme="minorEastAsia" w:hAnsi="Times New Roman" w:cs="Times New Roman"/>
          <w:sz w:val="24"/>
          <w:szCs w:val="24"/>
          <w:lang w:val="en-GB"/>
        </w:rPr>
        <w:t xml:space="preserve"> 25.</w:t>
      </w:r>
    </w:p>
    <w:p w:rsidR="009C7576" w:rsidRPr="001C2A3C" w:rsidRDefault="009C7576" w:rsidP="009C7576">
      <w:pPr>
        <w:spacing w:after="0" w:line="360" w:lineRule="auto"/>
        <w:rPr>
          <w:rFonts w:ascii="Times New Roman" w:eastAsia="Times New Roman" w:hAnsi="Times New Roman" w:cs="Times New Roman"/>
          <w:sz w:val="24"/>
          <w:szCs w:val="24"/>
          <w:lang w:val="en-GB"/>
        </w:rPr>
      </w:pPr>
    </w:p>
    <w:p w:rsidR="00D27366" w:rsidRDefault="003F2C00">
      <w:pPr>
        <w:pBdr>
          <w:top w:val="nil"/>
          <w:left w:val="nil"/>
          <w:bottom w:val="nil"/>
          <w:right w:val="nil"/>
          <w:between w:val="nil"/>
        </w:pBdr>
        <w:spacing w:after="0" w:line="360" w:lineRule="auto"/>
        <w:rPr>
          <w:rFonts w:ascii="Times New Roman" w:eastAsia="Times New Roman" w:hAnsi="Times New Roman" w:cs="Times New Roman"/>
          <w:b/>
          <w:smallCaps/>
          <w:color w:val="000000"/>
          <w:sz w:val="24"/>
          <w:szCs w:val="24"/>
        </w:rPr>
      </w:pPr>
      <w:r>
        <w:rPr>
          <w:rFonts w:ascii="Times New Roman" w:eastAsia="Times New Roman" w:hAnsi="Times New Roman" w:cs="Times New Roman"/>
          <w:b/>
          <w:color w:val="000000"/>
          <w:sz w:val="24"/>
          <w:szCs w:val="24"/>
        </w:rPr>
        <w:t>Hasil</w:t>
      </w:r>
    </w:p>
    <w:p w:rsidR="00D27366" w:rsidRDefault="003F2C00" w:rsidP="00AC6A7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748F9">
        <w:rPr>
          <w:rFonts w:ascii="Times New Roman" w:eastAsia="Times New Roman" w:hAnsi="Times New Roman" w:cs="Times New Roman"/>
          <w:sz w:val="24"/>
          <w:szCs w:val="24"/>
        </w:rPr>
        <w:t>Setelah mela</w:t>
      </w:r>
      <w:r w:rsidR="005748F9">
        <w:rPr>
          <w:rFonts w:ascii="Times New Roman" w:eastAsia="Times New Roman" w:hAnsi="Times New Roman" w:cs="Times New Roman"/>
          <w:sz w:val="24"/>
          <w:szCs w:val="24"/>
          <w:lang w:val="en-GB"/>
        </w:rPr>
        <w:t>kukan</w:t>
      </w:r>
      <w:r w:rsidR="00C41ADB" w:rsidRPr="00C41ADB">
        <w:rPr>
          <w:rFonts w:ascii="Times New Roman" w:eastAsia="Times New Roman" w:hAnsi="Times New Roman" w:cs="Times New Roman"/>
          <w:sz w:val="24"/>
          <w:szCs w:val="24"/>
        </w:rPr>
        <w:t xml:space="preserve"> proses pengumpulan dan pengolahan data, bagian ini menguraikan hasil penelitian yang berkaitan dengan efektivitas program magang dalam mengembangkan kompetensi mahasiswa berdasarkan capaian profil lulusan. Setiap hasil disajikan secara sistematis berdasarkan metode analisis yang telah ditentukan sebelumnya, mulai dari uji validitas dan reliab</w:t>
      </w:r>
      <w:r w:rsidR="00C41ADB">
        <w:rPr>
          <w:rFonts w:ascii="Times New Roman" w:eastAsia="Times New Roman" w:hAnsi="Times New Roman" w:cs="Times New Roman"/>
          <w:sz w:val="24"/>
          <w:szCs w:val="24"/>
        </w:rPr>
        <w:t xml:space="preserve">ilitas instrumen hingga </w:t>
      </w:r>
      <w:r w:rsidR="005748F9">
        <w:rPr>
          <w:rFonts w:ascii="Times New Roman" w:eastAsia="Times New Roman" w:hAnsi="Times New Roman" w:cs="Times New Roman"/>
          <w:sz w:val="24"/>
          <w:szCs w:val="24"/>
          <w:lang w:val="en-GB"/>
        </w:rPr>
        <w:t>uji parsial (uji t</w:t>
      </w:r>
      <w:r w:rsidR="00C41ADB">
        <w:rPr>
          <w:rFonts w:ascii="Times New Roman" w:eastAsia="Times New Roman" w:hAnsi="Times New Roman" w:cs="Times New Roman"/>
          <w:sz w:val="24"/>
          <w:szCs w:val="24"/>
          <w:lang w:val="en-GB"/>
        </w:rPr>
        <w:t>)</w:t>
      </w:r>
      <w:r w:rsidR="00C41ADB" w:rsidRPr="00C41ADB">
        <w:rPr>
          <w:rFonts w:ascii="Times New Roman" w:eastAsia="Times New Roman" w:hAnsi="Times New Roman" w:cs="Times New Roman"/>
          <w:sz w:val="24"/>
          <w:szCs w:val="24"/>
        </w:rPr>
        <w:t>.</w:t>
      </w:r>
    </w:p>
    <w:p w:rsidR="001251BD" w:rsidRPr="001251BD" w:rsidRDefault="001251BD" w:rsidP="001251BD">
      <w:pPr>
        <w:spacing w:after="0" w:line="360" w:lineRule="auto"/>
        <w:rPr>
          <w:rFonts w:ascii="Times New Roman" w:eastAsia="Times New Roman" w:hAnsi="Times New Roman" w:cs="Times New Roman"/>
          <w:b/>
          <w:bCs/>
          <w:sz w:val="24"/>
          <w:szCs w:val="24"/>
          <w:lang w:val="en-GB"/>
        </w:rPr>
      </w:pPr>
      <w:r w:rsidRPr="001251BD">
        <w:rPr>
          <w:rFonts w:ascii="Times New Roman" w:eastAsia="Times New Roman" w:hAnsi="Times New Roman" w:cs="Times New Roman"/>
          <w:b/>
          <w:bCs/>
          <w:sz w:val="24"/>
          <w:szCs w:val="24"/>
          <w:lang w:val="en-GB"/>
        </w:rPr>
        <w:t xml:space="preserve">Uji </w:t>
      </w:r>
      <w:r w:rsidR="00735FC3">
        <w:rPr>
          <w:rFonts w:ascii="Times New Roman" w:eastAsia="Times New Roman" w:hAnsi="Times New Roman" w:cs="Times New Roman"/>
          <w:b/>
          <w:bCs/>
          <w:sz w:val="24"/>
          <w:szCs w:val="24"/>
          <w:lang w:val="en-GB"/>
        </w:rPr>
        <w:t xml:space="preserve">Validitas dan Reliabilitas </w:t>
      </w:r>
      <w:r w:rsidRPr="001251BD">
        <w:rPr>
          <w:rFonts w:ascii="Times New Roman" w:eastAsia="Times New Roman" w:hAnsi="Times New Roman" w:cs="Times New Roman"/>
          <w:b/>
          <w:bCs/>
          <w:sz w:val="24"/>
          <w:szCs w:val="24"/>
          <w:lang w:val="en-GB"/>
        </w:rPr>
        <w:t>Instrumen Penelitian</w:t>
      </w:r>
    </w:p>
    <w:p w:rsidR="00D27366" w:rsidRDefault="00C41ADB" w:rsidP="00C41ADB">
      <w:pPr>
        <w:spacing w:after="0" w:line="360" w:lineRule="auto"/>
        <w:ind w:firstLine="567"/>
        <w:jc w:val="both"/>
        <w:rPr>
          <w:rFonts w:ascii="Times New Roman" w:eastAsia="Times New Roman" w:hAnsi="Times New Roman" w:cs="Times New Roman"/>
          <w:sz w:val="24"/>
          <w:szCs w:val="24"/>
        </w:rPr>
      </w:pPr>
      <w:r w:rsidRPr="00C41ADB">
        <w:rPr>
          <w:rFonts w:ascii="Times New Roman" w:eastAsia="Times New Roman" w:hAnsi="Times New Roman" w:cs="Times New Roman"/>
          <w:sz w:val="24"/>
          <w:szCs w:val="24"/>
        </w:rPr>
        <w:t>Untuk memastikan kualitas instrumen yang digunakan dalam penelitian ini, dilakukan uji validitas dan reliabilitas terhadap butir-butir pernyataan pada masing-masing variabel. Hasil uji ini menjadi dasar untuk menentukan apakah instrumen layak digunakan dalam pengumpulan data lebih lanjut.</w:t>
      </w:r>
    </w:p>
    <w:p w:rsidR="003826A8" w:rsidRPr="003E0B70" w:rsidRDefault="003E0B70" w:rsidP="003E0B70">
      <w:pPr>
        <w:pStyle w:val="Caption"/>
        <w:spacing w:after="0"/>
        <w:jc w:val="center"/>
        <w:rPr>
          <w:rFonts w:asciiTheme="majorBidi" w:eastAsia="Times New Roman" w:hAnsiTheme="majorBidi" w:cstheme="majorBidi"/>
          <w:b/>
          <w:bCs/>
          <w:i w:val="0"/>
          <w:iCs w:val="0"/>
          <w:color w:val="auto"/>
          <w:sz w:val="24"/>
          <w:szCs w:val="24"/>
        </w:rPr>
      </w:pPr>
      <w:r w:rsidRPr="003E0B70">
        <w:rPr>
          <w:rFonts w:asciiTheme="majorBidi" w:hAnsiTheme="majorBidi" w:cstheme="majorBidi"/>
          <w:b/>
          <w:bCs/>
          <w:i w:val="0"/>
          <w:iCs w:val="0"/>
          <w:color w:val="auto"/>
          <w:sz w:val="24"/>
          <w:szCs w:val="24"/>
        </w:rPr>
        <w:t xml:space="preserve">Tabel </w:t>
      </w:r>
      <w:r w:rsidRPr="003E0B70">
        <w:rPr>
          <w:rFonts w:asciiTheme="majorBidi" w:hAnsiTheme="majorBidi" w:cstheme="majorBidi"/>
          <w:b/>
          <w:bCs/>
          <w:i w:val="0"/>
          <w:iCs w:val="0"/>
          <w:color w:val="auto"/>
          <w:sz w:val="24"/>
          <w:szCs w:val="24"/>
        </w:rPr>
        <w:fldChar w:fldCharType="begin"/>
      </w:r>
      <w:r w:rsidRPr="003E0B70">
        <w:rPr>
          <w:rFonts w:asciiTheme="majorBidi" w:hAnsiTheme="majorBidi" w:cstheme="majorBidi"/>
          <w:b/>
          <w:bCs/>
          <w:i w:val="0"/>
          <w:iCs w:val="0"/>
          <w:color w:val="auto"/>
          <w:sz w:val="24"/>
          <w:szCs w:val="24"/>
        </w:rPr>
        <w:instrText xml:space="preserve"> SEQ Tabel \* ARABIC </w:instrText>
      </w:r>
      <w:r w:rsidRPr="003E0B70">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3</w:t>
      </w:r>
      <w:r w:rsidRPr="003E0B70">
        <w:rPr>
          <w:rFonts w:asciiTheme="majorBidi" w:hAnsiTheme="majorBidi" w:cstheme="majorBidi"/>
          <w:b/>
          <w:bCs/>
          <w:i w:val="0"/>
          <w:iCs w:val="0"/>
          <w:color w:val="auto"/>
          <w:sz w:val="24"/>
          <w:szCs w:val="24"/>
        </w:rPr>
        <w:fldChar w:fldCharType="end"/>
      </w:r>
      <w:r w:rsidRPr="003E0B70">
        <w:rPr>
          <w:rFonts w:asciiTheme="majorBidi" w:hAnsiTheme="majorBidi" w:cstheme="majorBidi"/>
          <w:b/>
          <w:bCs/>
          <w:i w:val="0"/>
          <w:iCs w:val="0"/>
          <w:color w:val="auto"/>
          <w:sz w:val="24"/>
          <w:szCs w:val="24"/>
          <w:lang w:val="en-GB"/>
        </w:rPr>
        <w:t xml:space="preserve">. Hasil Uji Validitas Instrumen </w:t>
      </w:r>
      <w:r w:rsidR="00066C5F">
        <w:rPr>
          <w:rFonts w:asciiTheme="majorBidi" w:hAnsiTheme="majorBidi" w:cstheme="majorBidi"/>
          <w:b/>
          <w:bCs/>
          <w:i w:val="0"/>
          <w:iCs w:val="0"/>
          <w:color w:val="auto"/>
          <w:sz w:val="24"/>
          <w:szCs w:val="24"/>
          <w:lang w:val="en-GB"/>
        </w:rPr>
        <w:t xml:space="preserve">Variabel </w:t>
      </w:r>
      <w:r w:rsidRPr="003E0B70">
        <w:rPr>
          <w:rFonts w:asciiTheme="majorBidi" w:hAnsiTheme="majorBidi" w:cstheme="majorBidi"/>
          <w:b/>
          <w:bCs/>
          <w:i w:val="0"/>
          <w:iCs w:val="0"/>
          <w:color w:val="auto"/>
          <w:sz w:val="24"/>
          <w:szCs w:val="24"/>
          <w:lang w:val="en-GB"/>
        </w:rPr>
        <w:t>Program Magang</w:t>
      </w:r>
    </w:p>
    <w:tbl>
      <w:tblPr>
        <w:tblStyle w:val="TableGrid"/>
        <w:tblW w:w="0" w:type="auto"/>
        <w:tblInd w:w="426" w:type="dxa"/>
        <w:tblLook w:val="04A0" w:firstRow="1" w:lastRow="0" w:firstColumn="1" w:lastColumn="0" w:noHBand="0" w:noVBand="1"/>
      </w:tblPr>
      <w:tblGrid>
        <w:gridCol w:w="3118"/>
        <w:gridCol w:w="2410"/>
        <w:gridCol w:w="2693"/>
      </w:tblGrid>
      <w:tr w:rsidR="002A7DC6" w:rsidTr="00066C5F">
        <w:trPr>
          <w:trHeight w:val="239"/>
        </w:trPr>
        <w:tc>
          <w:tcPr>
            <w:tcW w:w="3118" w:type="dxa"/>
            <w:tcBorders>
              <w:left w:val="nil"/>
              <w:bottom w:val="single" w:sz="4" w:space="0" w:color="auto"/>
              <w:right w:val="nil"/>
            </w:tcBorders>
            <w:vAlign w:val="center"/>
          </w:tcPr>
          <w:p w:rsidR="002A7DC6" w:rsidRPr="002A7DC6" w:rsidRDefault="002A7DC6" w:rsidP="00C629C8">
            <w:pPr>
              <w:spacing w:before="40" w:line="360" w:lineRule="auto"/>
              <w:jc w:val="center"/>
              <w:rPr>
                <w:rFonts w:ascii="Times New Roman" w:eastAsia="Times New Roman" w:hAnsi="Times New Roman" w:cs="Times New Roman"/>
                <w:b/>
                <w:bCs/>
                <w:sz w:val="24"/>
                <w:szCs w:val="24"/>
                <w:lang w:val="en-GB"/>
              </w:rPr>
            </w:pPr>
            <w:r w:rsidRPr="002A7DC6">
              <w:rPr>
                <w:rFonts w:ascii="Times New Roman" w:eastAsia="Times New Roman" w:hAnsi="Times New Roman" w:cs="Times New Roman"/>
                <w:b/>
                <w:bCs/>
                <w:sz w:val="24"/>
                <w:szCs w:val="24"/>
                <w:lang w:val="en-GB"/>
              </w:rPr>
              <w:t>Item</w:t>
            </w:r>
          </w:p>
        </w:tc>
        <w:tc>
          <w:tcPr>
            <w:tcW w:w="2410" w:type="dxa"/>
            <w:tcBorders>
              <w:left w:val="nil"/>
              <w:bottom w:val="single" w:sz="4" w:space="0" w:color="auto"/>
              <w:right w:val="nil"/>
            </w:tcBorders>
            <w:vAlign w:val="center"/>
          </w:tcPr>
          <w:p w:rsidR="002A7DC6" w:rsidRPr="002A7DC6" w:rsidRDefault="002A7DC6" w:rsidP="00C629C8">
            <w:pPr>
              <w:spacing w:before="40" w:line="360" w:lineRule="auto"/>
              <w:jc w:val="center"/>
              <w:rPr>
                <w:rFonts w:ascii="Times New Roman" w:eastAsia="Times New Roman" w:hAnsi="Times New Roman" w:cs="Times New Roman"/>
                <w:b/>
                <w:bCs/>
                <w:sz w:val="24"/>
                <w:szCs w:val="24"/>
                <w:lang w:val="en-GB"/>
              </w:rPr>
            </w:pPr>
            <w:r w:rsidRPr="002A7DC6">
              <w:rPr>
                <w:rFonts w:ascii="Times New Roman" w:eastAsia="Times New Roman" w:hAnsi="Times New Roman" w:cs="Times New Roman"/>
                <w:b/>
                <w:bCs/>
                <w:sz w:val="24"/>
                <w:szCs w:val="24"/>
                <w:lang w:val="en-GB"/>
              </w:rPr>
              <w:t>Sig. (2-tailed)</w:t>
            </w:r>
          </w:p>
        </w:tc>
        <w:tc>
          <w:tcPr>
            <w:tcW w:w="2693" w:type="dxa"/>
            <w:tcBorders>
              <w:left w:val="nil"/>
              <w:bottom w:val="single" w:sz="4" w:space="0" w:color="auto"/>
              <w:right w:val="nil"/>
            </w:tcBorders>
            <w:vAlign w:val="center"/>
          </w:tcPr>
          <w:p w:rsidR="002A7DC6" w:rsidRPr="002A7DC6" w:rsidRDefault="002A7DC6" w:rsidP="00C629C8">
            <w:pPr>
              <w:spacing w:before="40" w:line="360" w:lineRule="auto"/>
              <w:jc w:val="center"/>
              <w:rPr>
                <w:rFonts w:ascii="Times New Roman" w:eastAsia="Times New Roman" w:hAnsi="Times New Roman" w:cs="Times New Roman"/>
                <w:b/>
                <w:bCs/>
                <w:sz w:val="24"/>
                <w:szCs w:val="24"/>
                <w:lang w:val="en-GB"/>
              </w:rPr>
            </w:pPr>
            <w:r w:rsidRPr="002A7DC6">
              <w:rPr>
                <w:rFonts w:ascii="Times New Roman" w:eastAsia="Times New Roman" w:hAnsi="Times New Roman" w:cs="Times New Roman"/>
                <w:b/>
                <w:bCs/>
                <w:sz w:val="24"/>
                <w:szCs w:val="24"/>
                <w:lang w:val="en-GB"/>
              </w:rPr>
              <w:t>Keterangan</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VAR00001</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VAR00002</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VAR00003</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VAR00004</w:t>
            </w:r>
          </w:p>
        </w:tc>
        <w:tc>
          <w:tcPr>
            <w:tcW w:w="2410" w:type="dxa"/>
            <w:tcBorders>
              <w:top w:val="single" w:sz="4" w:space="0" w:color="auto"/>
              <w:left w:val="nil"/>
              <w:bottom w:val="single" w:sz="4" w:space="0" w:color="auto"/>
              <w:right w:val="nil"/>
            </w:tcBorders>
          </w:tcPr>
          <w:p w:rsidR="002A7DC6" w:rsidRPr="00735FC3" w:rsidRDefault="00735FC3" w:rsidP="002A7DC6">
            <w:pPr>
              <w:jc w:val="center"/>
              <w:rPr>
                <w:rFonts w:asciiTheme="majorBidi" w:hAnsiTheme="majorBidi" w:cstheme="majorBidi"/>
                <w:sz w:val="24"/>
                <w:szCs w:val="24"/>
                <w:lang w:val="en-GB"/>
              </w:rPr>
            </w:pPr>
            <w:r>
              <w:rPr>
                <w:rFonts w:asciiTheme="majorBidi" w:hAnsiTheme="majorBidi" w:cstheme="majorBidi"/>
                <w:sz w:val="24"/>
                <w:szCs w:val="24"/>
              </w:rPr>
              <w:t>0,0</w:t>
            </w:r>
            <w:r>
              <w:rPr>
                <w:rFonts w:asciiTheme="majorBidi" w:hAnsiTheme="majorBidi" w:cstheme="majorBidi"/>
                <w:sz w:val="24"/>
                <w:szCs w:val="24"/>
                <w:lang w:val="en-GB"/>
              </w:rPr>
              <w:t>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VAR00005</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VAR00006</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VAR00007</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VAR00008</w:t>
            </w:r>
          </w:p>
        </w:tc>
        <w:tc>
          <w:tcPr>
            <w:tcW w:w="2410" w:type="dxa"/>
            <w:tcBorders>
              <w:top w:val="single" w:sz="4" w:space="0" w:color="auto"/>
              <w:left w:val="nil"/>
              <w:bottom w:val="single" w:sz="4" w:space="0" w:color="auto"/>
              <w:right w:val="nil"/>
            </w:tcBorders>
          </w:tcPr>
          <w:p w:rsidR="002A7DC6" w:rsidRPr="003D4E9C" w:rsidRDefault="003D4E9C" w:rsidP="002A7DC6">
            <w:pPr>
              <w:jc w:val="center"/>
              <w:rPr>
                <w:rFonts w:asciiTheme="majorBidi" w:hAnsiTheme="majorBidi" w:cstheme="majorBidi"/>
                <w:sz w:val="24"/>
                <w:szCs w:val="24"/>
                <w:lang w:val="en-GB"/>
              </w:rPr>
            </w:pPr>
            <w:r>
              <w:rPr>
                <w:rFonts w:asciiTheme="majorBidi" w:hAnsiTheme="majorBidi" w:cstheme="majorBidi"/>
                <w:sz w:val="24"/>
                <w:szCs w:val="24"/>
              </w:rPr>
              <w:t>0,0</w:t>
            </w:r>
            <w:r>
              <w:rPr>
                <w:rFonts w:asciiTheme="majorBidi" w:hAnsiTheme="majorBidi" w:cstheme="majorBidi"/>
                <w:sz w:val="24"/>
                <w:szCs w:val="24"/>
                <w:lang w:val="en-GB"/>
              </w:rPr>
              <w:t>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VAR00009</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VAR00010</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VAR00011</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VAR00012</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lastRenderedPageBreak/>
              <w:t>VAR00013</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VAR00014</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r w:rsidR="002A7DC6" w:rsidTr="00066C5F">
        <w:tc>
          <w:tcPr>
            <w:tcW w:w="3118"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VAR00015</w:t>
            </w:r>
          </w:p>
        </w:tc>
        <w:tc>
          <w:tcPr>
            <w:tcW w:w="2410"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0,000</w:t>
            </w:r>
          </w:p>
        </w:tc>
        <w:tc>
          <w:tcPr>
            <w:tcW w:w="2693" w:type="dxa"/>
            <w:tcBorders>
              <w:top w:val="single" w:sz="4" w:space="0" w:color="auto"/>
              <w:left w:val="nil"/>
              <w:bottom w:val="single" w:sz="4" w:space="0" w:color="auto"/>
              <w:right w:val="nil"/>
            </w:tcBorders>
          </w:tcPr>
          <w:p w:rsidR="002A7DC6" w:rsidRPr="002A7DC6" w:rsidRDefault="002A7DC6" w:rsidP="002A7DC6">
            <w:pPr>
              <w:jc w:val="center"/>
              <w:rPr>
                <w:rFonts w:asciiTheme="majorBidi" w:hAnsiTheme="majorBidi" w:cstheme="majorBidi"/>
                <w:sz w:val="24"/>
                <w:szCs w:val="24"/>
              </w:rPr>
            </w:pPr>
            <w:r w:rsidRPr="002A7DC6">
              <w:rPr>
                <w:rFonts w:asciiTheme="majorBidi" w:hAnsiTheme="majorBidi" w:cstheme="majorBidi"/>
                <w:sz w:val="24"/>
                <w:szCs w:val="24"/>
              </w:rPr>
              <w:t>Valid</w:t>
            </w:r>
          </w:p>
        </w:tc>
      </w:tr>
    </w:tbl>
    <w:p w:rsidR="004570BD" w:rsidRDefault="004570BD" w:rsidP="00C41ADB">
      <w:pPr>
        <w:spacing w:after="0" w:line="360" w:lineRule="auto"/>
        <w:ind w:firstLine="567"/>
        <w:jc w:val="both"/>
        <w:rPr>
          <w:rFonts w:ascii="Times New Roman" w:eastAsia="Times New Roman" w:hAnsi="Times New Roman" w:cs="Times New Roman"/>
          <w:sz w:val="24"/>
          <w:szCs w:val="24"/>
          <w:lang w:val="en-GB"/>
        </w:rPr>
      </w:pPr>
    </w:p>
    <w:p w:rsidR="003E0B70" w:rsidRPr="003E0B70" w:rsidRDefault="003E0B70" w:rsidP="003E0B70">
      <w:pPr>
        <w:pStyle w:val="Caption"/>
        <w:spacing w:after="0"/>
        <w:jc w:val="center"/>
        <w:rPr>
          <w:rFonts w:asciiTheme="majorBidi" w:eastAsia="Times New Roman" w:hAnsiTheme="majorBidi" w:cstheme="majorBidi"/>
          <w:b/>
          <w:bCs/>
          <w:i w:val="0"/>
          <w:iCs w:val="0"/>
          <w:color w:val="auto"/>
          <w:sz w:val="24"/>
          <w:szCs w:val="24"/>
          <w:lang w:val="en-GB"/>
        </w:rPr>
      </w:pPr>
      <w:r w:rsidRPr="003E0B70">
        <w:rPr>
          <w:rFonts w:asciiTheme="majorBidi" w:hAnsiTheme="majorBidi" w:cstheme="majorBidi"/>
          <w:b/>
          <w:bCs/>
          <w:i w:val="0"/>
          <w:iCs w:val="0"/>
          <w:color w:val="auto"/>
          <w:sz w:val="24"/>
          <w:szCs w:val="24"/>
        </w:rPr>
        <w:t xml:space="preserve">Tabel </w:t>
      </w:r>
      <w:r w:rsidRPr="003E0B70">
        <w:rPr>
          <w:rFonts w:asciiTheme="majorBidi" w:hAnsiTheme="majorBidi" w:cstheme="majorBidi"/>
          <w:b/>
          <w:bCs/>
          <w:i w:val="0"/>
          <w:iCs w:val="0"/>
          <w:color w:val="auto"/>
          <w:sz w:val="24"/>
          <w:szCs w:val="24"/>
        </w:rPr>
        <w:fldChar w:fldCharType="begin"/>
      </w:r>
      <w:r w:rsidRPr="003E0B70">
        <w:rPr>
          <w:rFonts w:asciiTheme="majorBidi" w:hAnsiTheme="majorBidi" w:cstheme="majorBidi"/>
          <w:b/>
          <w:bCs/>
          <w:i w:val="0"/>
          <w:iCs w:val="0"/>
          <w:color w:val="auto"/>
          <w:sz w:val="24"/>
          <w:szCs w:val="24"/>
        </w:rPr>
        <w:instrText xml:space="preserve"> SEQ Tabel \* ARABIC </w:instrText>
      </w:r>
      <w:r w:rsidRPr="003E0B70">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4</w:t>
      </w:r>
      <w:r w:rsidRPr="003E0B70">
        <w:rPr>
          <w:rFonts w:asciiTheme="majorBidi" w:hAnsiTheme="majorBidi" w:cstheme="majorBidi"/>
          <w:b/>
          <w:bCs/>
          <w:i w:val="0"/>
          <w:iCs w:val="0"/>
          <w:color w:val="auto"/>
          <w:sz w:val="24"/>
          <w:szCs w:val="24"/>
        </w:rPr>
        <w:fldChar w:fldCharType="end"/>
      </w:r>
      <w:r w:rsidRPr="003E0B70">
        <w:rPr>
          <w:rFonts w:asciiTheme="majorBidi" w:hAnsiTheme="majorBidi" w:cstheme="majorBidi"/>
          <w:b/>
          <w:bCs/>
          <w:i w:val="0"/>
          <w:iCs w:val="0"/>
          <w:color w:val="auto"/>
          <w:sz w:val="24"/>
          <w:szCs w:val="24"/>
          <w:lang w:val="en-GB"/>
        </w:rPr>
        <w:t xml:space="preserve">. Hasl Uji Validitas Instrumen </w:t>
      </w:r>
      <w:r w:rsidR="00066C5F">
        <w:rPr>
          <w:rFonts w:asciiTheme="majorBidi" w:hAnsiTheme="majorBidi" w:cstheme="majorBidi"/>
          <w:b/>
          <w:bCs/>
          <w:i w:val="0"/>
          <w:iCs w:val="0"/>
          <w:color w:val="auto"/>
          <w:sz w:val="24"/>
          <w:szCs w:val="24"/>
          <w:lang w:val="en-GB"/>
        </w:rPr>
        <w:t xml:space="preserve">Variabel </w:t>
      </w:r>
      <w:r w:rsidRPr="003E0B70">
        <w:rPr>
          <w:rFonts w:asciiTheme="majorBidi" w:hAnsiTheme="majorBidi" w:cstheme="majorBidi"/>
          <w:b/>
          <w:bCs/>
          <w:i w:val="0"/>
          <w:iCs w:val="0"/>
          <w:color w:val="auto"/>
          <w:sz w:val="24"/>
          <w:szCs w:val="24"/>
          <w:lang w:val="en-GB"/>
        </w:rPr>
        <w:t>Kompetensi Mahasiswa</w:t>
      </w:r>
    </w:p>
    <w:tbl>
      <w:tblPr>
        <w:tblStyle w:val="TableGrid"/>
        <w:tblW w:w="0" w:type="auto"/>
        <w:tblInd w:w="329" w:type="dxa"/>
        <w:tblLook w:val="04A0" w:firstRow="1" w:lastRow="0" w:firstColumn="1" w:lastColumn="0" w:noHBand="0" w:noVBand="1"/>
      </w:tblPr>
      <w:tblGrid>
        <w:gridCol w:w="3020"/>
        <w:gridCol w:w="2650"/>
        <w:gridCol w:w="2749"/>
      </w:tblGrid>
      <w:tr w:rsidR="003E0B70" w:rsidRPr="003826A8" w:rsidTr="00066C5F">
        <w:trPr>
          <w:trHeight w:val="267"/>
        </w:trPr>
        <w:tc>
          <w:tcPr>
            <w:tcW w:w="3020" w:type="dxa"/>
            <w:tcBorders>
              <w:left w:val="nil"/>
              <w:bottom w:val="single" w:sz="4" w:space="0" w:color="auto"/>
              <w:right w:val="nil"/>
            </w:tcBorders>
            <w:vAlign w:val="center"/>
          </w:tcPr>
          <w:p w:rsidR="003E0B70" w:rsidRPr="002A7DC6" w:rsidRDefault="003E0B70" w:rsidP="00C629C8">
            <w:pPr>
              <w:spacing w:before="40" w:line="360" w:lineRule="auto"/>
              <w:jc w:val="center"/>
              <w:rPr>
                <w:rFonts w:ascii="Times New Roman" w:eastAsia="Times New Roman" w:hAnsi="Times New Roman" w:cs="Times New Roman"/>
                <w:b/>
                <w:bCs/>
                <w:sz w:val="24"/>
                <w:szCs w:val="24"/>
                <w:lang w:val="en-GB"/>
              </w:rPr>
            </w:pPr>
            <w:r w:rsidRPr="002A7DC6">
              <w:rPr>
                <w:rFonts w:ascii="Times New Roman" w:eastAsia="Times New Roman" w:hAnsi="Times New Roman" w:cs="Times New Roman"/>
                <w:b/>
                <w:bCs/>
                <w:sz w:val="24"/>
                <w:szCs w:val="24"/>
                <w:lang w:val="en-GB"/>
              </w:rPr>
              <w:t>Item</w:t>
            </w:r>
          </w:p>
        </w:tc>
        <w:tc>
          <w:tcPr>
            <w:tcW w:w="2650" w:type="dxa"/>
            <w:tcBorders>
              <w:left w:val="nil"/>
              <w:bottom w:val="single" w:sz="4" w:space="0" w:color="auto"/>
              <w:right w:val="nil"/>
            </w:tcBorders>
            <w:vAlign w:val="center"/>
          </w:tcPr>
          <w:p w:rsidR="003E0B70" w:rsidRPr="002A7DC6" w:rsidRDefault="003E0B70" w:rsidP="00C629C8">
            <w:pPr>
              <w:spacing w:before="40" w:line="360" w:lineRule="auto"/>
              <w:jc w:val="center"/>
              <w:rPr>
                <w:rFonts w:ascii="Times New Roman" w:eastAsia="Times New Roman" w:hAnsi="Times New Roman" w:cs="Times New Roman"/>
                <w:b/>
                <w:bCs/>
                <w:sz w:val="24"/>
                <w:szCs w:val="24"/>
                <w:lang w:val="en-GB"/>
              </w:rPr>
            </w:pPr>
            <w:r w:rsidRPr="002A7DC6">
              <w:rPr>
                <w:rFonts w:ascii="Times New Roman" w:eastAsia="Times New Roman" w:hAnsi="Times New Roman" w:cs="Times New Roman"/>
                <w:b/>
                <w:bCs/>
                <w:sz w:val="24"/>
                <w:szCs w:val="24"/>
                <w:lang w:val="en-GB"/>
              </w:rPr>
              <w:t>Sig. (2-tailed)</w:t>
            </w:r>
          </w:p>
        </w:tc>
        <w:tc>
          <w:tcPr>
            <w:tcW w:w="2749" w:type="dxa"/>
            <w:tcBorders>
              <w:left w:val="nil"/>
              <w:bottom w:val="single" w:sz="4" w:space="0" w:color="auto"/>
              <w:right w:val="nil"/>
            </w:tcBorders>
            <w:vAlign w:val="center"/>
          </w:tcPr>
          <w:p w:rsidR="003E0B70" w:rsidRPr="002A7DC6" w:rsidRDefault="003E0B70" w:rsidP="00C629C8">
            <w:pPr>
              <w:spacing w:before="40" w:line="360" w:lineRule="auto"/>
              <w:jc w:val="center"/>
              <w:rPr>
                <w:rFonts w:ascii="Times New Roman" w:eastAsia="Times New Roman" w:hAnsi="Times New Roman" w:cs="Times New Roman"/>
                <w:b/>
                <w:bCs/>
                <w:sz w:val="24"/>
                <w:szCs w:val="24"/>
                <w:lang w:val="en-GB"/>
              </w:rPr>
            </w:pPr>
            <w:r w:rsidRPr="002A7DC6">
              <w:rPr>
                <w:rFonts w:ascii="Times New Roman" w:eastAsia="Times New Roman" w:hAnsi="Times New Roman" w:cs="Times New Roman"/>
                <w:b/>
                <w:bCs/>
                <w:sz w:val="24"/>
                <w:szCs w:val="24"/>
                <w:lang w:val="en-GB"/>
              </w:rPr>
              <w:t>Keterangan</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VAR00001</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VAR00002</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VAR00003</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VAR00004</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VAR00005</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VAR00006</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VAR00007</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VAR00008</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VAR00009</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VAR00010</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VAR00011</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VAR00012</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VAR00013</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VAR00014</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VAR00015</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VAR00016</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VAR00017</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VAR00018</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VAR00019</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VAR00020</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VAR00021</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VAR00022</w:t>
            </w:r>
          </w:p>
        </w:tc>
        <w:tc>
          <w:tcPr>
            <w:tcW w:w="2650" w:type="dxa"/>
            <w:tcBorders>
              <w:top w:val="single" w:sz="4" w:space="0" w:color="auto"/>
              <w:left w:val="nil"/>
              <w:bottom w:val="single" w:sz="4" w:space="0" w:color="auto"/>
              <w:right w:val="nil"/>
            </w:tcBorders>
          </w:tcPr>
          <w:p w:rsidR="003826A8" w:rsidRPr="003D4E9C" w:rsidRDefault="003D4E9C" w:rsidP="003826A8">
            <w:pPr>
              <w:jc w:val="center"/>
              <w:rPr>
                <w:rFonts w:asciiTheme="majorBidi" w:hAnsiTheme="majorBidi" w:cstheme="majorBidi"/>
                <w:sz w:val="24"/>
                <w:szCs w:val="24"/>
                <w:lang w:val="en-GB"/>
              </w:rPr>
            </w:pPr>
            <w:r>
              <w:rPr>
                <w:rFonts w:asciiTheme="majorBidi" w:hAnsiTheme="majorBidi" w:cstheme="majorBidi"/>
                <w:sz w:val="24"/>
                <w:szCs w:val="24"/>
              </w:rPr>
              <w:t>0,00</w:t>
            </w:r>
            <w:r>
              <w:rPr>
                <w:rFonts w:asciiTheme="majorBidi" w:hAnsiTheme="majorBidi" w:cstheme="majorBidi"/>
                <w:sz w:val="24"/>
                <w:szCs w:val="24"/>
                <w:lang w:val="en-GB"/>
              </w:rPr>
              <w:t>1</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r w:rsidR="003826A8" w:rsidRPr="003826A8" w:rsidTr="00066C5F">
        <w:trPr>
          <w:trHeight w:val="54"/>
        </w:trPr>
        <w:tc>
          <w:tcPr>
            <w:tcW w:w="302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VAR00023</w:t>
            </w:r>
          </w:p>
        </w:tc>
        <w:tc>
          <w:tcPr>
            <w:tcW w:w="2650"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0,000</w:t>
            </w:r>
          </w:p>
        </w:tc>
        <w:tc>
          <w:tcPr>
            <w:tcW w:w="2749" w:type="dxa"/>
            <w:tcBorders>
              <w:top w:val="single" w:sz="4" w:space="0" w:color="auto"/>
              <w:left w:val="nil"/>
              <w:bottom w:val="single" w:sz="4" w:space="0" w:color="auto"/>
              <w:right w:val="nil"/>
            </w:tcBorders>
          </w:tcPr>
          <w:p w:rsidR="003826A8" w:rsidRPr="003826A8" w:rsidRDefault="003826A8" w:rsidP="003826A8">
            <w:pPr>
              <w:jc w:val="center"/>
              <w:rPr>
                <w:rFonts w:asciiTheme="majorBidi" w:hAnsiTheme="majorBidi" w:cstheme="majorBidi"/>
                <w:sz w:val="24"/>
                <w:szCs w:val="24"/>
              </w:rPr>
            </w:pPr>
            <w:r w:rsidRPr="003826A8">
              <w:rPr>
                <w:rFonts w:asciiTheme="majorBidi" w:hAnsiTheme="majorBidi" w:cstheme="majorBidi"/>
                <w:sz w:val="24"/>
                <w:szCs w:val="24"/>
              </w:rPr>
              <w:t>Valid</w:t>
            </w:r>
          </w:p>
        </w:tc>
      </w:tr>
    </w:tbl>
    <w:p w:rsidR="00066C5F" w:rsidRDefault="00066C5F" w:rsidP="00B3619B">
      <w:pPr>
        <w:spacing w:after="0" w:line="360" w:lineRule="auto"/>
        <w:ind w:firstLine="720"/>
        <w:jc w:val="both"/>
        <w:rPr>
          <w:rFonts w:ascii="Times New Roman" w:eastAsia="Times New Roman" w:hAnsi="Times New Roman" w:cs="Times New Roman"/>
          <w:sz w:val="24"/>
          <w:szCs w:val="24"/>
          <w:lang w:val="en-GB"/>
        </w:rPr>
      </w:pPr>
      <w:r w:rsidRPr="00066C5F">
        <w:rPr>
          <w:rFonts w:ascii="Times New Roman" w:eastAsia="Times New Roman" w:hAnsi="Times New Roman" w:cs="Times New Roman"/>
          <w:sz w:val="24"/>
          <w:szCs w:val="24"/>
          <w:lang w:val="en-GB"/>
        </w:rPr>
        <w:t xml:space="preserve">Berdasarkan </w:t>
      </w:r>
      <w:r w:rsidR="004570BD">
        <w:rPr>
          <w:rFonts w:ascii="Times New Roman" w:eastAsia="Times New Roman" w:hAnsi="Times New Roman" w:cs="Times New Roman"/>
          <w:sz w:val="24"/>
          <w:szCs w:val="24"/>
          <w:lang w:val="en-GB"/>
        </w:rPr>
        <w:t>hasil</w:t>
      </w:r>
      <w:r w:rsidR="00B3619B">
        <w:rPr>
          <w:rFonts w:ascii="Times New Roman" w:eastAsia="Times New Roman" w:hAnsi="Times New Roman" w:cs="Times New Roman"/>
          <w:sz w:val="24"/>
          <w:szCs w:val="24"/>
          <w:lang w:val="en-GB"/>
        </w:rPr>
        <w:t xml:space="preserve"> uji validitas menggunakan</w:t>
      </w:r>
      <w:r w:rsidRPr="00066C5F">
        <w:rPr>
          <w:rFonts w:ascii="Times New Roman" w:eastAsia="Times New Roman" w:hAnsi="Times New Roman" w:cs="Times New Roman"/>
          <w:sz w:val="24"/>
          <w:szCs w:val="24"/>
          <w:lang w:val="en-GB"/>
        </w:rPr>
        <w:t xml:space="preserve"> </w:t>
      </w:r>
      <w:r w:rsidR="00B3619B">
        <w:rPr>
          <w:rFonts w:ascii="Times New Roman" w:eastAsia="Times New Roman" w:hAnsi="Times New Roman" w:cs="Times New Roman"/>
          <w:sz w:val="24"/>
          <w:szCs w:val="24"/>
          <w:lang w:val="en-GB"/>
        </w:rPr>
        <w:t xml:space="preserve">teknik </w:t>
      </w:r>
      <w:r w:rsidR="00B3619B" w:rsidRPr="00B3619B">
        <w:rPr>
          <w:rFonts w:ascii="Times New Roman" w:eastAsia="Times New Roman" w:hAnsi="Times New Roman" w:cs="Times New Roman"/>
          <w:sz w:val="24"/>
          <w:szCs w:val="24"/>
          <w:lang w:val="en-GB"/>
        </w:rPr>
        <w:t>analisis</w:t>
      </w:r>
      <w:r w:rsidR="00B3619B" w:rsidRPr="00B3619B">
        <w:rPr>
          <w:rFonts w:ascii="Times New Roman" w:eastAsia="Times New Roman" w:hAnsi="Times New Roman" w:cs="Times New Roman"/>
          <w:i/>
          <w:iCs/>
          <w:sz w:val="24"/>
          <w:szCs w:val="24"/>
          <w:lang w:val="en-GB"/>
        </w:rPr>
        <w:t xml:space="preserve"> Pearson Product Moment</w:t>
      </w:r>
      <w:r w:rsidR="00B3619B">
        <w:rPr>
          <w:rFonts w:ascii="Times New Roman" w:eastAsia="Times New Roman" w:hAnsi="Times New Roman" w:cs="Times New Roman"/>
          <w:sz w:val="24"/>
          <w:szCs w:val="24"/>
          <w:lang w:val="en-GB"/>
        </w:rPr>
        <w:t xml:space="preserve"> dengan </w:t>
      </w:r>
      <w:r w:rsidRPr="00066C5F">
        <w:rPr>
          <w:rFonts w:ascii="Times New Roman" w:eastAsia="Times New Roman" w:hAnsi="Times New Roman" w:cs="Times New Roman"/>
          <w:sz w:val="24"/>
          <w:szCs w:val="24"/>
          <w:lang w:val="en-GB"/>
        </w:rPr>
        <w:t>pendekatan nilai signifikansi (Sig. 2-tailed)</w:t>
      </w:r>
      <w:r w:rsidR="00B3619B">
        <w:rPr>
          <w:rFonts w:ascii="Times New Roman" w:eastAsia="Times New Roman" w:hAnsi="Times New Roman" w:cs="Times New Roman"/>
          <w:sz w:val="24"/>
          <w:szCs w:val="24"/>
          <w:lang w:val="en-GB"/>
        </w:rPr>
        <w:t xml:space="preserve"> pada Tabel 3 dan T</w:t>
      </w:r>
      <w:r w:rsidR="00546636">
        <w:rPr>
          <w:rFonts w:ascii="Times New Roman" w:eastAsia="Times New Roman" w:hAnsi="Times New Roman" w:cs="Times New Roman"/>
          <w:sz w:val="24"/>
          <w:szCs w:val="24"/>
          <w:lang w:val="en-GB"/>
        </w:rPr>
        <w:t>abel 4</w:t>
      </w:r>
      <w:r w:rsidRPr="00066C5F">
        <w:rPr>
          <w:rFonts w:ascii="Times New Roman" w:eastAsia="Times New Roman" w:hAnsi="Times New Roman" w:cs="Times New Roman"/>
          <w:sz w:val="24"/>
          <w:szCs w:val="24"/>
          <w:lang w:val="en-GB"/>
        </w:rPr>
        <w:t>, seluruh butir pernyataan pada</w:t>
      </w:r>
      <w:r>
        <w:rPr>
          <w:rFonts w:ascii="Times New Roman" w:eastAsia="Times New Roman" w:hAnsi="Times New Roman" w:cs="Times New Roman"/>
          <w:sz w:val="24"/>
          <w:szCs w:val="24"/>
          <w:lang w:val="en-GB"/>
        </w:rPr>
        <w:t xml:space="preserve"> </w:t>
      </w:r>
      <w:r w:rsidRPr="00066C5F">
        <w:rPr>
          <w:rFonts w:ascii="Times New Roman" w:eastAsia="Times New Roman" w:hAnsi="Times New Roman" w:cs="Times New Roman"/>
          <w:sz w:val="24"/>
          <w:szCs w:val="24"/>
          <w:lang w:val="en-GB"/>
        </w:rPr>
        <w:t>instrumen variabel Program Magang (X) dan Kompetensi Mahasiswa (Y) memiliki nilai Sig. &lt; 0,05. Oleh karena itu, seluruh item dinyatakan valid dan dapat digunakan untuk analisis lebih lanjut.</w:t>
      </w:r>
    </w:p>
    <w:p w:rsidR="003978B5" w:rsidRDefault="00086423" w:rsidP="003978B5">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Selanjutnya, u</w:t>
      </w:r>
      <w:r w:rsidR="003978B5" w:rsidRPr="003978B5">
        <w:rPr>
          <w:rFonts w:ascii="Times New Roman" w:eastAsia="Times New Roman" w:hAnsi="Times New Roman" w:cs="Times New Roman"/>
          <w:sz w:val="24"/>
          <w:szCs w:val="24"/>
          <w:lang w:val="en-GB"/>
        </w:rPr>
        <w:t>ji reliabilitas dalam penelitian ini dilakukan untuk mengukur sejauh mana instrumen penelitian dapat memberikan hasil yang konsisten apabila dilakukan pengukuran ulang dalam kondisi yang sama. Teknik yang digunakan adalah koefisien Cronbach's Alpha, karena teknik ini sesuai untuk menguji konsistensi internal pada ku</w:t>
      </w:r>
      <w:r w:rsidR="003978B5">
        <w:rPr>
          <w:rFonts w:ascii="Times New Roman" w:eastAsia="Times New Roman" w:hAnsi="Times New Roman" w:cs="Times New Roman"/>
          <w:sz w:val="24"/>
          <w:szCs w:val="24"/>
          <w:lang w:val="en-GB"/>
        </w:rPr>
        <w:t>esioner berbentuk skala Likert. I</w:t>
      </w:r>
      <w:r w:rsidR="003978B5" w:rsidRPr="003978B5">
        <w:rPr>
          <w:rFonts w:ascii="Times New Roman" w:eastAsia="Times New Roman" w:hAnsi="Times New Roman" w:cs="Times New Roman"/>
          <w:sz w:val="24"/>
          <w:szCs w:val="24"/>
          <w:lang w:val="en-GB"/>
        </w:rPr>
        <w:t xml:space="preserve">nstrumen dinyatakan reliabel apabila nilai </w:t>
      </w:r>
      <w:r w:rsidR="003978B5" w:rsidRPr="00546636">
        <w:rPr>
          <w:rFonts w:ascii="Times New Roman" w:eastAsia="Times New Roman" w:hAnsi="Times New Roman" w:cs="Times New Roman"/>
          <w:i/>
          <w:iCs/>
          <w:sz w:val="24"/>
          <w:szCs w:val="24"/>
          <w:lang w:val="en-GB"/>
        </w:rPr>
        <w:t>Cronbach’s Alpha</w:t>
      </w:r>
      <w:r w:rsidR="003978B5" w:rsidRPr="003978B5">
        <w:rPr>
          <w:rFonts w:ascii="Times New Roman" w:eastAsia="Times New Roman" w:hAnsi="Times New Roman" w:cs="Times New Roman"/>
          <w:sz w:val="24"/>
          <w:szCs w:val="24"/>
          <w:lang w:val="en-GB"/>
        </w:rPr>
        <w:t xml:space="preserve"> (α) lebih besar dari 0,6</w:t>
      </w:r>
      <w:r w:rsidR="003978B5">
        <w:rPr>
          <w:rFonts w:ascii="Times New Roman" w:eastAsia="Times New Roman" w:hAnsi="Times New Roman" w:cs="Times New Roman"/>
          <w:sz w:val="24"/>
          <w:szCs w:val="24"/>
          <w:lang w:val="en-GB"/>
        </w:rPr>
        <w:t xml:space="preserve"> </w:t>
      </w:r>
      <w:r w:rsidR="003978B5">
        <w:rPr>
          <w:rFonts w:ascii="Times New Roman" w:eastAsia="Times New Roman" w:hAnsi="Times New Roman" w:cs="Times New Roman"/>
          <w:sz w:val="24"/>
          <w:szCs w:val="24"/>
          <w:lang w:val="en-GB"/>
        </w:rPr>
        <w:fldChar w:fldCharType="begin" w:fldLock="1"/>
      </w:r>
      <w:r w:rsidR="00A93507">
        <w:rPr>
          <w:rFonts w:ascii="Times New Roman" w:eastAsia="Times New Roman" w:hAnsi="Times New Roman" w:cs="Times New Roman"/>
          <w:sz w:val="24"/>
          <w:szCs w:val="24"/>
          <w:lang w:val="en-GB"/>
        </w:rPr>
        <w:instrText>ADDIN CSL_CITATION {"citationItems":[{"id":"ITEM-1","itemData":{"author":[{"dropping-particle":"","family":"Ghozali","given":"Imam","non-dropping-particle":"","parse-names":false,"suffix":""}],"edition":"9","id":"ITEM-1","issued":{"date-parts":[["2018"]]},"publisher":"Universitas Diponegoro","publisher-place":"Semarang","title":"Aplikasi analisis multivariate dengan program IBM SPSS 25","type":"book"},"uris":["http://www.mendeley.com/documents/?uuid=2a051d4e-8d0e-414e-a596-0da60069a328"]}],"mendeley":{"formattedCitation":"(Ghozali, 2018)","plainTextFormattedCitation":"(Ghozali, 2018)","previouslyFormattedCitation":"(Ghozali, 2018)"},"properties":{"noteIndex":0},"schema":"https://github.com/citation-style-language/schema/raw/master/csl-citation.json"}</w:instrText>
      </w:r>
      <w:r w:rsidR="003978B5">
        <w:rPr>
          <w:rFonts w:ascii="Times New Roman" w:eastAsia="Times New Roman" w:hAnsi="Times New Roman" w:cs="Times New Roman"/>
          <w:sz w:val="24"/>
          <w:szCs w:val="24"/>
          <w:lang w:val="en-GB"/>
        </w:rPr>
        <w:fldChar w:fldCharType="separate"/>
      </w:r>
      <w:r w:rsidR="003978B5" w:rsidRPr="003978B5">
        <w:rPr>
          <w:rFonts w:ascii="Times New Roman" w:eastAsia="Times New Roman" w:hAnsi="Times New Roman" w:cs="Times New Roman"/>
          <w:noProof/>
          <w:sz w:val="24"/>
          <w:szCs w:val="24"/>
          <w:lang w:val="en-GB"/>
        </w:rPr>
        <w:t>(Ghozali, 2018)</w:t>
      </w:r>
      <w:r w:rsidR="003978B5">
        <w:rPr>
          <w:rFonts w:ascii="Times New Roman" w:eastAsia="Times New Roman" w:hAnsi="Times New Roman" w:cs="Times New Roman"/>
          <w:sz w:val="24"/>
          <w:szCs w:val="24"/>
          <w:lang w:val="en-GB"/>
        </w:rPr>
        <w:fldChar w:fldCharType="end"/>
      </w:r>
      <w:r w:rsidR="003978B5" w:rsidRPr="003978B5">
        <w:rPr>
          <w:rFonts w:ascii="Times New Roman" w:eastAsia="Times New Roman" w:hAnsi="Times New Roman" w:cs="Times New Roman"/>
          <w:sz w:val="24"/>
          <w:szCs w:val="24"/>
          <w:lang w:val="en-GB"/>
        </w:rPr>
        <w:t>.</w:t>
      </w:r>
    </w:p>
    <w:p w:rsidR="00B3619B" w:rsidRPr="00CB04BF" w:rsidRDefault="00CB04BF" w:rsidP="00CB04BF">
      <w:pPr>
        <w:pStyle w:val="Caption"/>
        <w:spacing w:after="0"/>
        <w:jc w:val="center"/>
        <w:rPr>
          <w:rFonts w:asciiTheme="majorBidi" w:eastAsia="Times New Roman" w:hAnsiTheme="majorBidi" w:cstheme="majorBidi"/>
          <w:b/>
          <w:bCs/>
          <w:i w:val="0"/>
          <w:iCs w:val="0"/>
          <w:noProof/>
          <w:color w:val="auto"/>
          <w:sz w:val="24"/>
          <w:szCs w:val="24"/>
          <w:lang w:val="en-GB"/>
        </w:rPr>
      </w:pPr>
      <w:r w:rsidRPr="00CB04BF">
        <w:rPr>
          <w:rFonts w:asciiTheme="majorBidi" w:hAnsiTheme="majorBidi" w:cstheme="majorBidi"/>
          <w:b/>
          <w:bCs/>
          <w:i w:val="0"/>
          <w:iCs w:val="0"/>
          <w:color w:val="auto"/>
          <w:sz w:val="24"/>
          <w:szCs w:val="24"/>
        </w:rPr>
        <w:t xml:space="preserve">Tabel </w:t>
      </w:r>
      <w:r w:rsidRPr="00CB04BF">
        <w:rPr>
          <w:rFonts w:asciiTheme="majorBidi" w:hAnsiTheme="majorBidi" w:cstheme="majorBidi"/>
          <w:b/>
          <w:bCs/>
          <w:i w:val="0"/>
          <w:iCs w:val="0"/>
          <w:color w:val="auto"/>
          <w:sz w:val="24"/>
          <w:szCs w:val="24"/>
        </w:rPr>
        <w:fldChar w:fldCharType="begin"/>
      </w:r>
      <w:r w:rsidRPr="00CB04BF">
        <w:rPr>
          <w:rFonts w:asciiTheme="majorBidi" w:hAnsiTheme="majorBidi" w:cstheme="majorBidi"/>
          <w:b/>
          <w:bCs/>
          <w:i w:val="0"/>
          <w:iCs w:val="0"/>
          <w:color w:val="auto"/>
          <w:sz w:val="24"/>
          <w:szCs w:val="24"/>
        </w:rPr>
        <w:instrText xml:space="preserve"> SEQ Tabel \* ARABIC </w:instrText>
      </w:r>
      <w:r w:rsidRPr="00CB04BF">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5</w:t>
      </w:r>
      <w:r w:rsidRPr="00CB04BF">
        <w:rPr>
          <w:rFonts w:asciiTheme="majorBidi" w:hAnsiTheme="majorBidi" w:cstheme="majorBidi"/>
          <w:b/>
          <w:bCs/>
          <w:i w:val="0"/>
          <w:iCs w:val="0"/>
          <w:color w:val="auto"/>
          <w:sz w:val="24"/>
          <w:szCs w:val="24"/>
        </w:rPr>
        <w:fldChar w:fldCharType="end"/>
      </w:r>
      <w:r w:rsidRPr="00CB04BF">
        <w:rPr>
          <w:rFonts w:asciiTheme="majorBidi" w:hAnsiTheme="majorBidi" w:cstheme="majorBidi"/>
          <w:b/>
          <w:bCs/>
          <w:i w:val="0"/>
          <w:iCs w:val="0"/>
          <w:color w:val="auto"/>
          <w:sz w:val="24"/>
          <w:szCs w:val="24"/>
          <w:lang w:val="en-GB"/>
        </w:rPr>
        <w:t>. Hasil Uji Reliabilitas Instrumen Variabel Program Magang</w:t>
      </w:r>
    </w:p>
    <w:tbl>
      <w:tblPr>
        <w:tblStyle w:val="TableGrid"/>
        <w:tblW w:w="0" w:type="auto"/>
        <w:tblInd w:w="851" w:type="dxa"/>
        <w:tblBorders>
          <w:left w:val="none" w:sz="0" w:space="0" w:color="auto"/>
          <w:right w:val="none" w:sz="0" w:space="0" w:color="auto"/>
          <w:insideV w:val="none" w:sz="0" w:space="0" w:color="auto"/>
        </w:tblBorders>
        <w:tblLook w:val="04A0" w:firstRow="1" w:lastRow="0" w:firstColumn="1" w:lastColumn="0" w:noHBand="0" w:noVBand="1"/>
      </w:tblPr>
      <w:tblGrid>
        <w:gridCol w:w="3679"/>
        <w:gridCol w:w="3692"/>
      </w:tblGrid>
      <w:tr w:rsidR="00CB04BF" w:rsidTr="003978B5">
        <w:trPr>
          <w:trHeight w:val="308"/>
        </w:trPr>
        <w:tc>
          <w:tcPr>
            <w:tcW w:w="7371" w:type="dxa"/>
            <w:gridSpan w:val="2"/>
            <w:vAlign w:val="center"/>
          </w:tcPr>
          <w:p w:rsidR="00CB04BF" w:rsidRPr="00CB04BF" w:rsidRDefault="00CB04BF" w:rsidP="00CB04BF">
            <w:pPr>
              <w:spacing w:line="360" w:lineRule="auto"/>
              <w:jc w:val="center"/>
              <w:rPr>
                <w:rFonts w:ascii="Times New Roman" w:eastAsia="Times New Roman" w:hAnsi="Times New Roman" w:cs="Times New Roman"/>
                <w:b/>
                <w:bCs/>
                <w:sz w:val="24"/>
                <w:szCs w:val="24"/>
                <w:lang w:val="en-GB"/>
              </w:rPr>
            </w:pPr>
            <w:r w:rsidRPr="00CB04BF">
              <w:rPr>
                <w:rFonts w:ascii="Times New Roman" w:eastAsia="Times New Roman" w:hAnsi="Times New Roman" w:cs="Times New Roman"/>
                <w:b/>
                <w:bCs/>
                <w:sz w:val="24"/>
                <w:szCs w:val="24"/>
                <w:lang w:val="en-GB"/>
              </w:rPr>
              <w:lastRenderedPageBreak/>
              <w:t>Realiability Statistics</w:t>
            </w:r>
          </w:p>
        </w:tc>
      </w:tr>
      <w:tr w:rsidR="00CB04BF" w:rsidTr="003978B5">
        <w:tc>
          <w:tcPr>
            <w:tcW w:w="3679" w:type="dxa"/>
            <w:vAlign w:val="bottom"/>
          </w:tcPr>
          <w:p w:rsidR="00CB04BF" w:rsidRDefault="00CB04BF" w:rsidP="00CB04BF">
            <w:pPr>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Cronbach’s</w:t>
            </w:r>
          </w:p>
          <w:p w:rsidR="00CB04BF" w:rsidRDefault="00CB04BF" w:rsidP="00CB04BF">
            <w:pPr>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Alpha</w:t>
            </w:r>
          </w:p>
        </w:tc>
        <w:tc>
          <w:tcPr>
            <w:tcW w:w="3692" w:type="dxa"/>
            <w:vAlign w:val="bottom"/>
          </w:tcPr>
          <w:p w:rsidR="00CB04BF" w:rsidRDefault="00CB04BF" w:rsidP="00CB04BF">
            <w:pPr>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 of Items</w:t>
            </w:r>
          </w:p>
        </w:tc>
      </w:tr>
      <w:tr w:rsidR="00CB04BF" w:rsidTr="003978B5">
        <w:tc>
          <w:tcPr>
            <w:tcW w:w="3679" w:type="dxa"/>
            <w:vAlign w:val="bottom"/>
          </w:tcPr>
          <w:p w:rsidR="00CB04BF" w:rsidRDefault="00CB04BF" w:rsidP="00CB04BF">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.943</w:t>
            </w:r>
          </w:p>
        </w:tc>
        <w:tc>
          <w:tcPr>
            <w:tcW w:w="3692" w:type="dxa"/>
            <w:vAlign w:val="bottom"/>
          </w:tcPr>
          <w:p w:rsidR="00CB04BF" w:rsidRDefault="00CB04BF" w:rsidP="00CB04BF">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15</w:t>
            </w:r>
          </w:p>
        </w:tc>
      </w:tr>
    </w:tbl>
    <w:p w:rsidR="00CB04BF" w:rsidRPr="00066C5F" w:rsidRDefault="00CB04BF" w:rsidP="00B3619B">
      <w:pPr>
        <w:spacing w:after="0" w:line="360" w:lineRule="auto"/>
        <w:ind w:firstLine="720"/>
        <w:jc w:val="both"/>
        <w:rPr>
          <w:rFonts w:ascii="Times New Roman" w:eastAsia="Times New Roman" w:hAnsi="Times New Roman" w:cs="Times New Roman"/>
          <w:sz w:val="24"/>
          <w:szCs w:val="24"/>
          <w:lang w:val="en-GB"/>
        </w:rPr>
      </w:pPr>
    </w:p>
    <w:p w:rsidR="00066C5F" w:rsidRPr="005C20FD" w:rsidRDefault="005C20FD" w:rsidP="005C20FD">
      <w:pPr>
        <w:pStyle w:val="Caption"/>
        <w:spacing w:after="0"/>
        <w:jc w:val="center"/>
        <w:rPr>
          <w:rFonts w:asciiTheme="majorBidi" w:eastAsia="Times New Roman" w:hAnsiTheme="majorBidi" w:cstheme="majorBidi"/>
          <w:b/>
          <w:bCs/>
          <w:i w:val="0"/>
          <w:iCs w:val="0"/>
          <w:noProof/>
          <w:color w:val="auto"/>
          <w:sz w:val="24"/>
          <w:szCs w:val="24"/>
          <w:lang w:val="en-GB"/>
        </w:rPr>
      </w:pPr>
      <w:r w:rsidRPr="005C20FD">
        <w:rPr>
          <w:rFonts w:asciiTheme="majorBidi" w:hAnsiTheme="majorBidi" w:cstheme="majorBidi"/>
          <w:b/>
          <w:bCs/>
          <w:i w:val="0"/>
          <w:iCs w:val="0"/>
          <w:color w:val="auto"/>
          <w:sz w:val="24"/>
          <w:szCs w:val="24"/>
        </w:rPr>
        <w:t xml:space="preserve">Tabel </w:t>
      </w:r>
      <w:r w:rsidRPr="005C20FD">
        <w:rPr>
          <w:rFonts w:asciiTheme="majorBidi" w:hAnsiTheme="majorBidi" w:cstheme="majorBidi"/>
          <w:b/>
          <w:bCs/>
          <w:i w:val="0"/>
          <w:iCs w:val="0"/>
          <w:color w:val="auto"/>
          <w:sz w:val="24"/>
          <w:szCs w:val="24"/>
        </w:rPr>
        <w:fldChar w:fldCharType="begin"/>
      </w:r>
      <w:r w:rsidRPr="005C20FD">
        <w:rPr>
          <w:rFonts w:asciiTheme="majorBidi" w:hAnsiTheme="majorBidi" w:cstheme="majorBidi"/>
          <w:b/>
          <w:bCs/>
          <w:i w:val="0"/>
          <w:iCs w:val="0"/>
          <w:color w:val="auto"/>
          <w:sz w:val="24"/>
          <w:szCs w:val="24"/>
        </w:rPr>
        <w:instrText xml:space="preserve"> SEQ Tabel \* ARABIC </w:instrText>
      </w:r>
      <w:r w:rsidRPr="005C20FD">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6</w:t>
      </w:r>
      <w:r w:rsidRPr="005C20FD">
        <w:rPr>
          <w:rFonts w:asciiTheme="majorBidi" w:hAnsiTheme="majorBidi" w:cstheme="majorBidi"/>
          <w:b/>
          <w:bCs/>
          <w:i w:val="0"/>
          <w:iCs w:val="0"/>
          <w:color w:val="auto"/>
          <w:sz w:val="24"/>
          <w:szCs w:val="24"/>
        </w:rPr>
        <w:fldChar w:fldCharType="end"/>
      </w:r>
      <w:r w:rsidRPr="005C20FD">
        <w:rPr>
          <w:rFonts w:asciiTheme="majorBidi" w:hAnsiTheme="majorBidi" w:cstheme="majorBidi"/>
          <w:b/>
          <w:bCs/>
          <w:i w:val="0"/>
          <w:iCs w:val="0"/>
          <w:color w:val="auto"/>
          <w:sz w:val="24"/>
          <w:szCs w:val="24"/>
          <w:lang w:val="en-GB"/>
        </w:rPr>
        <w:t xml:space="preserve">. Hasil Uji Reliabilitas </w:t>
      </w:r>
      <w:r>
        <w:rPr>
          <w:rFonts w:asciiTheme="majorBidi" w:hAnsiTheme="majorBidi" w:cstheme="majorBidi"/>
          <w:b/>
          <w:bCs/>
          <w:i w:val="0"/>
          <w:iCs w:val="0"/>
          <w:color w:val="auto"/>
          <w:sz w:val="24"/>
          <w:szCs w:val="24"/>
          <w:lang w:val="en-GB"/>
        </w:rPr>
        <w:t>Instrumen Variabel Kompetensi Mahasiswa</w:t>
      </w:r>
    </w:p>
    <w:tbl>
      <w:tblPr>
        <w:tblStyle w:val="TableGrid"/>
        <w:tblW w:w="0" w:type="auto"/>
        <w:tblInd w:w="851" w:type="dxa"/>
        <w:tblBorders>
          <w:left w:val="none" w:sz="0" w:space="0" w:color="auto"/>
          <w:right w:val="none" w:sz="0" w:space="0" w:color="auto"/>
          <w:insideV w:val="none" w:sz="0" w:space="0" w:color="auto"/>
        </w:tblBorders>
        <w:tblLook w:val="04A0" w:firstRow="1" w:lastRow="0" w:firstColumn="1" w:lastColumn="0" w:noHBand="0" w:noVBand="1"/>
      </w:tblPr>
      <w:tblGrid>
        <w:gridCol w:w="3679"/>
        <w:gridCol w:w="3692"/>
      </w:tblGrid>
      <w:tr w:rsidR="003978B5" w:rsidRPr="003978B5" w:rsidTr="003978B5">
        <w:trPr>
          <w:trHeight w:val="308"/>
        </w:trPr>
        <w:tc>
          <w:tcPr>
            <w:tcW w:w="7371" w:type="dxa"/>
            <w:gridSpan w:val="2"/>
            <w:vAlign w:val="center"/>
          </w:tcPr>
          <w:p w:rsidR="003978B5" w:rsidRPr="003978B5" w:rsidRDefault="003978B5" w:rsidP="00C629C8">
            <w:pPr>
              <w:spacing w:before="40" w:line="360" w:lineRule="auto"/>
              <w:jc w:val="center"/>
              <w:rPr>
                <w:rFonts w:ascii="Times New Roman" w:eastAsia="Times New Roman" w:hAnsi="Times New Roman" w:cs="Times New Roman"/>
                <w:b/>
                <w:bCs/>
                <w:sz w:val="24"/>
                <w:szCs w:val="24"/>
                <w:lang w:val="en-GB"/>
              </w:rPr>
            </w:pPr>
            <w:r w:rsidRPr="003978B5">
              <w:rPr>
                <w:rFonts w:ascii="Times New Roman" w:eastAsia="Times New Roman" w:hAnsi="Times New Roman" w:cs="Times New Roman"/>
                <w:b/>
                <w:bCs/>
                <w:sz w:val="24"/>
                <w:szCs w:val="24"/>
                <w:lang w:val="en-GB"/>
              </w:rPr>
              <w:t>Realiability Statistics</w:t>
            </w:r>
          </w:p>
        </w:tc>
      </w:tr>
      <w:tr w:rsidR="003978B5" w:rsidRPr="003978B5" w:rsidTr="003978B5">
        <w:tc>
          <w:tcPr>
            <w:tcW w:w="3679" w:type="dxa"/>
            <w:vAlign w:val="bottom"/>
          </w:tcPr>
          <w:p w:rsidR="003978B5" w:rsidRPr="003978B5" w:rsidRDefault="003978B5" w:rsidP="003978B5">
            <w:pPr>
              <w:spacing w:line="360" w:lineRule="auto"/>
              <w:jc w:val="center"/>
              <w:rPr>
                <w:rFonts w:ascii="Times New Roman" w:eastAsia="Times New Roman" w:hAnsi="Times New Roman" w:cs="Times New Roman"/>
                <w:sz w:val="24"/>
                <w:szCs w:val="24"/>
                <w:lang w:val="en-GB"/>
              </w:rPr>
            </w:pPr>
            <w:r w:rsidRPr="003978B5">
              <w:rPr>
                <w:rFonts w:ascii="Times New Roman" w:eastAsia="Times New Roman" w:hAnsi="Times New Roman" w:cs="Times New Roman"/>
                <w:sz w:val="24"/>
                <w:szCs w:val="24"/>
                <w:lang w:val="en-GB"/>
              </w:rPr>
              <w:t>Cronbach’s</w:t>
            </w:r>
          </w:p>
          <w:p w:rsidR="003978B5" w:rsidRPr="003978B5" w:rsidRDefault="003978B5" w:rsidP="003978B5">
            <w:pPr>
              <w:spacing w:line="360" w:lineRule="auto"/>
              <w:jc w:val="center"/>
              <w:rPr>
                <w:rFonts w:ascii="Times New Roman" w:eastAsia="Times New Roman" w:hAnsi="Times New Roman" w:cs="Times New Roman"/>
                <w:sz w:val="24"/>
                <w:szCs w:val="24"/>
                <w:lang w:val="en-GB"/>
              </w:rPr>
            </w:pPr>
            <w:r w:rsidRPr="003978B5">
              <w:rPr>
                <w:rFonts w:ascii="Times New Roman" w:eastAsia="Times New Roman" w:hAnsi="Times New Roman" w:cs="Times New Roman"/>
                <w:sz w:val="24"/>
                <w:szCs w:val="24"/>
                <w:lang w:val="en-GB"/>
              </w:rPr>
              <w:t>Alpha</w:t>
            </w:r>
          </w:p>
        </w:tc>
        <w:tc>
          <w:tcPr>
            <w:tcW w:w="3692" w:type="dxa"/>
            <w:vAlign w:val="bottom"/>
          </w:tcPr>
          <w:p w:rsidR="003978B5" w:rsidRPr="003978B5" w:rsidRDefault="003978B5" w:rsidP="003978B5">
            <w:pPr>
              <w:spacing w:line="360" w:lineRule="auto"/>
              <w:jc w:val="center"/>
              <w:rPr>
                <w:rFonts w:ascii="Times New Roman" w:eastAsia="Times New Roman" w:hAnsi="Times New Roman" w:cs="Times New Roman"/>
                <w:sz w:val="24"/>
                <w:szCs w:val="24"/>
                <w:lang w:val="en-GB"/>
              </w:rPr>
            </w:pPr>
            <w:r w:rsidRPr="003978B5">
              <w:rPr>
                <w:rFonts w:ascii="Times New Roman" w:eastAsia="Times New Roman" w:hAnsi="Times New Roman" w:cs="Times New Roman"/>
                <w:sz w:val="24"/>
                <w:szCs w:val="24"/>
                <w:lang w:val="en-GB"/>
              </w:rPr>
              <w:t>N of Items</w:t>
            </w:r>
          </w:p>
        </w:tc>
      </w:tr>
      <w:tr w:rsidR="003978B5" w:rsidRPr="003978B5" w:rsidTr="003978B5">
        <w:tc>
          <w:tcPr>
            <w:tcW w:w="3679" w:type="dxa"/>
            <w:vAlign w:val="center"/>
          </w:tcPr>
          <w:p w:rsidR="003978B5" w:rsidRPr="003978B5" w:rsidRDefault="003978B5" w:rsidP="003978B5">
            <w:pPr>
              <w:spacing w:line="360" w:lineRule="auto"/>
              <w:jc w:val="right"/>
              <w:rPr>
                <w:rFonts w:ascii="Times New Roman" w:eastAsia="Times New Roman" w:hAnsi="Times New Roman" w:cs="Times New Roman"/>
                <w:sz w:val="24"/>
                <w:szCs w:val="24"/>
                <w:lang w:val="en-GB"/>
              </w:rPr>
            </w:pPr>
            <w:r w:rsidRPr="003978B5">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975</w:t>
            </w:r>
          </w:p>
        </w:tc>
        <w:tc>
          <w:tcPr>
            <w:tcW w:w="3692" w:type="dxa"/>
            <w:vAlign w:val="center"/>
          </w:tcPr>
          <w:p w:rsidR="003978B5" w:rsidRPr="003978B5" w:rsidRDefault="003978B5" w:rsidP="003978B5">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23</w:t>
            </w:r>
          </w:p>
        </w:tc>
      </w:tr>
    </w:tbl>
    <w:p w:rsidR="00B3619B" w:rsidRDefault="003978B5" w:rsidP="00546636">
      <w:pPr>
        <w:spacing w:after="0" w:line="360" w:lineRule="auto"/>
        <w:ind w:firstLine="720"/>
        <w:jc w:val="both"/>
        <w:rPr>
          <w:rFonts w:ascii="Times New Roman" w:eastAsia="Times New Roman" w:hAnsi="Times New Roman" w:cs="Times New Roman"/>
          <w:sz w:val="24"/>
          <w:szCs w:val="24"/>
          <w:lang w:val="en-GB"/>
        </w:rPr>
      </w:pPr>
      <w:r w:rsidRPr="003978B5">
        <w:rPr>
          <w:rFonts w:ascii="Times New Roman" w:eastAsia="Times New Roman" w:hAnsi="Times New Roman" w:cs="Times New Roman"/>
          <w:sz w:val="24"/>
          <w:szCs w:val="24"/>
          <w:lang w:val="en-GB"/>
        </w:rPr>
        <w:t>Hasil uji reliabilitas pada instrumen variabel Program Magang (X)</w:t>
      </w:r>
      <w:r w:rsidR="00546636">
        <w:rPr>
          <w:rFonts w:ascii="Times New Roman" w:eastAsia="Times New Roman" w:hAnsi="Times New Roman" w:cs="Times New Roman"/>
          <w:sz w:val="24"/>
          <w:szCs w:val="24"/>
          <w:lang w:val="en-GB"/>
        </w:rPr>
        <w:t xml:space="preserve"> pada tabel 5</w:t>
      </w:r>
      <w:r w:rsidRPr="003978B5">
        <w:rPr>
          <w:rFonts w:ascii="Times New Roman" w:eastAsia="Times New Roman" w:hAnsi="Times New Roman" w:cs="Times New Roman"/>
          <w:sz w:val="24"/>
          <w:szCs w:val="24"/>
          <w:lang w:val="en-GB"/>
        </w:rPr>
        <w:t xml:space="preserve"> menunjukkan bahwa nilai Cronbach’s Alpha sebesar 0,943, dengan jumlah item sebanyak 15 pernyataan. Sem</w:t>
      </w:r>
      <w:r w:rsidR="00C629C8">
        <w:rPr>
          <w:rFonts w:ascii="Times New Roman" w:eastAsia="Times New Roman" w:hAnsi="Times New Roman" w:cs="Times New Roman"/>
          <w:sz w:val="24"/>
          <w:szCs w:val="24"/>
          <w:lang w:val="en-GB"/>
        </w:rPr>
        <w:t>entara itu, instrumen variabel kompetensi m</w:t>
      </w:r>
      <w:r w:rsidRPr="003978B5">
        <w:rPr>
          <w:rFonts w:ascii="Times New Roman" w:eastAsia="Times New Roman" w:hAnsi="Times New Roman" w:cs="Times New Roman"/>
          <w:sz w:val="24"/>
          <w:szCs w:val="24"/>
          <w:lang w:val="en-GB"/>
        </w:rPr>
        <w:t xml:space="preserve">ahasiswa (Y) </w:t>
      </w:r>
      <w:r w:rsidR="00546636">
        <w:rPr>
          <w:rFonts w:ascii="Times New Roman" w:eastAsia="Times New Roman" w:hAnsi="Times New Roman" w:cs="Times New Roman"/>
          <w:sz w:val="24"/>
          <w:szCs w:val="24"/>
          <w:lang w:val="en-GB"/>
        </w:rPr>
        <w:t xml:space="preserve">pada tabel 6 </w:t>
      </w:r>
      <w:r w:rsidRPr="003978B5">
        <w:rPr>
          <w:rFonts w:ascii="Times New Roman" w:eastAsia="Times New Roman" w:hAnsi="Times New Roman" w:cs="Times New Roman"/>
          <w:sz w:val="24"/>
          <w:szCs w:val="24"/>
          <w:lang w:val="en-GB"/>
        </w:rPr>
        <w:t xml:space="preserve">memiliki nilai </w:t>
      </w:r>
      <w:r w:rsidRPr="00086423">
        <w:rPr>
          <w:rFonts w:ascii="Times New Roman" w:eastAsia="Times New Roman" w:hAnsi="Times New Roman" w:cs="Times New Roman"/>
          <w:i/>
          <w:iCs/>
          <w:sz w:val="24"/>
          <w:szCs w:val="24"/>
          <w:lang w:val="en-GB"/>
        </w:rPr>
        <w:t>Cronbach’s Alpha</w:t>
      </w:r>
      <w:r w:rsidRPr="003978B5">
        <w:rPr>
          <w:rFonts w:ascii="Times New Roman" w:eastAsia="Times New Roman" w:hAnsi="Times New Roman" w:cs="Times New Roman"/>
          <w:sz w:val="24"/>
          <w:szCs w:val="24"/>
          <w:lang w:val="en-GB"/>
        </w:rPr>
        <w:t xml:space="preserve"> sebesar </w:t>
      </w:r>
      <w:r w:rsidR="00546636">
        <w:rPr>
          <w:rFonts w:ascii="Times New Roman" w:eastAsia="Times New Roman" w:hAnsi="Times New Roman" w:cs="Times New Roman"/>
          <w:sz w:val="24"/>
          <w:szCs w:val="24"/>
          <w:lang w:val="en-GB"/>
        </w:rPr>
        <w:t xml:space="preserve">0,975 dari 23 item. Kedua nilai </w:t>
      </w:r>
      <w:r w:rsidR="00546636" w:rsidRPr="00546636">
        <w:rPr>
          <w:rFonts w:ascii="Times New Roman" w:eastAsia="Times New Roman" w:hAnsi="Times New Roman" w:cs="Times New Roman"/>
          <w:i/>
          <w:iCs/>
          <w:sz w:val="24"/>
          <w:szCs w:val="24"/>
          <w:lang w:val="en-GB"/>
        </w:rPr>
        <w:t>Cronbach’s Alpha</w:t>
      </w:r>
      <w:r w:rsidR="00546636" w:rsidRPr="00546636">
        <w:rPr>
          <w:rFonts w:ascii="Times New Roman" w:eastAsia="Times New Roman" w:hAnsi="Times New Roman" w:cs="Times New Roman"/>
          <w:sz w:val="24"/>
          <w:szCs w:val="24"/>
          <w:lang w:val="en-GB"/>
        </w:rPr>
        <w:t xml:space="preserve"> (α) </w:t>
      </w:r>
      <w:r w:rsidRPr="003978B5">
        <w:rPr>
          <w:rFonts w:ascii="Times New Roman" w:eastAsia="Times New Roman" w:hAnsi="Times New Roman" w:cs="Times New Roman"/>
          <w:sz w:val="24"/>
          <w:szCs w:val="24"/>
          <w:lang w:val="en-GB"/>
        </w:rPr>
        <w:t>sama-sama berada di atas 0,6, bahkan melebihi angka 0,90, yang menunjukkan bahwa kedua instrumen memiliki tingkat reliabilitas yang sangat tinggi. Dengan demikian, seluruh butir pernyataan dalam instrumen penelitian ini dinyatakan sangat reliabel dan layak digunakan sebagai alat ukur dalam penelitian ini.</w:t>
      </w:r>
    </w:p>
    <w:p w:rsidR="001251BD" w:rsidRPr="001251BD" w:rsidRDefault="001251BD" w:rsidP="001251BD">
      <w:pPr>
        <w:spacing w:after="0" w:line="360" w:lineRule="auto"/>
        <w:jc w:val="both"/>
        <w:rPr>
          <w:rFonts w:ascii="Times New Roman" w:eastAsia="Times New Roman" w:hAnsi="Times New Roman" w:cs="Times New Roman"/>
          <w:b/>
          <w:bCs/>
          <w:sz w:val="24"/>
          <w:szCs w:val="24"/>
          <w:lang w:val="en-GB"/>
        </w:rPr>
      </w:pPr>
      <w:r w:rsidRPr="001251BD">
        <w:rPr>
          <w:rFonts w:ascii="Times New Roman" w:eastAsia="Times New Roman" w:hAnsi="Times New Roman" w:cs="Times New Roman"/>
          <w:b/>
          <w:bCs/>
          <w:sz w:val="24"/>
          <w:szCs w:val="24"/>
          <w:lang w:val="en-GB"/>
        </w:rPr>
        <w:t>Uji Asumsi Klasik</w:t>
      </w:r>
    </w:p>
    <w:p w:rsidR="001251BD" w:rsidRPr="005C20FD" w:rsidRDefault="00086423" w:rsidP="005C20FD">
      <w:pPr>
        <w:spacing w:after="0" w:line="360" w:lineRule="auto"/>
        <w:ind w:firstLine="720"/>
        <w:jc w:val="both"/>
        <w:rPr>
          <w:rFonts w:ascii="Times New Roman" w:eastAsiaTheme="minorEastAsia" w:hAnsi="Times New Roman" w:cs="Times New Roman"/>
          <w:color w:val="000000"/>
          <w:sz w:val="24"/>
          <w:szCs w:val="24"/>
          <w:lang w:val="en-GB"/>
        </w:rPr>
      </w:pPr>
      <w:r>
        <w:rPr>
          <w:rFonts w:ascii="Times New Roman" w:eastAsiaTheme="minorEastAsia" w:hAnsi="Times New Roman" w:cs="Times New Roman"/>
          <w:color w:val="000000"/>
          <w:sz w:val="24"/>
          <w:szCs w:val="24"/>
          <w:lang w:val="en-GB"/>
        </w:rPr>
        <w:t xml:space="preserve">Uji asumsi klasik dalam penelitian ini meliputi uji normalitas dan uji linieritas. </w:t>
      </w:r>
      <w:r w:rsidR="005C20FD" w:rsidRPr="00B32007">
        <w:rPr>
          <w:rFonts w:ascii="Times New Roman" w:eastAsiaTheme="minorEastAsia" w:hAnsi="Times New Roman" w:cs="Times New Roman"/>
          <w:color w:val="000000"/>
          <w:sz w:val="24"/>
          <w:szCs w:val="24"/>
          <w:lang w:val="en-GB"/>
        </w:rPr>
        <w:t>Uji normalitas dalam model regresi dilakukan untuk memeriksa apakah residual hasil regresi memiliki distribusi normal. Model regresi yang ideal adalah ketika data residualnya mengikuti distribusi normal</w:t>
      </w:r>
      <w:r w:rsidR="005C20FD">
        <w:rPr>
          <w:rFonts w:ascii="Times New Roman" w:eastAsiaTheme="minorEastAsia" w:hAnsi="Times New Roman" w:cs="Times New Roman"/>
          <w:color w:val="000000"/>
          <w:sz w:val="24"/>
          <w:szCs w:val="24"/>
          <w:lang w:val="en-GB"/>
        </w:rPr>
        <w:t xml:space="preserve"> </w:t>
      </w:r>
      <w:r w:rsidR="005C20FD">
        <w:rPr>
          <w:rFonts w:ascii="Times New Roman" w:eastAsiaTheme="minorEastAsia" w:hAnsi="Times New Roman" w:cs="Times New Roman"/>
          <w:color w:val="000000"/>
          <w:sz w:val="24"/>
          <w:szCs w:val="24"/>
          <w:lang w:val="en-GB"/>
        </w:rPr>
        <w:fldChar w:fldCharType="begin" w:fldLock="1"/>
      </w:r>
      <w:r w:rsidR="005C20FD">
        <w:rPr>
          <w:rFonts w:ascii="Times New Roman" w:eastAsiaTheme="minorEastAsia" w:hAnsi="Times New Roman" w:cs="Times New Roman"/>
          <w:color w:val="000000"/>
          <w:sz w:val="24"/>
          <w:szCs w:val="24"/>
          <w:lang w:val="en-GB"/>
        </w:rPr>
        <w:instrText>ADDIN CSL_CITATION {"citationItems":[{"id":"ITEM-1","itemData":{"ISSN":"2655-1365","abstract":"This research is included in the type of causal associative research. The stages of this research on simple linear regression analysis and multiple linear regression are as follows: Variable Identification, Data Analysis then data processing using SPSS software. From the results of the simple regression analysis \"the effect of online learning media on student learning outcomes at MTs Dhiyaul Haq Kec. Kalukku Kab. Mamuju\" it was found that online learning media had a significant effect on student learning outcomes with a significant level of 0.000 &lt;0.05 or the level of the calculated t value of 8.554&gt; t table value 1.989. Meanwhile, in a study using multiple regression analysis \"the effect of education and promiscuity on early marriage\" found: 1) partially variable (individual) education with a significant level of 0.000 &lt;0.05 and promiscuity with a significant level of 0.000 &lt;0.05, has a significant effect on early marriage. 2) simultaneously (together) the variables of education and promiscuity have a significant effect on early marriage with a significant level of 0.000 &lt;0.05. Based on the coefficient of determination test in simple regression analysis research, it is found that the percentage of the influence of the online learning model on student learning outcomes is 47.5% and the rest of the percentage, namely 52.5%, is the value of other factors that are not examined and discussed in this study which have a high probability of affecting learning outcomes. Based on the results of the coefficient of determination (R2) test in multiple regression analysis research, the Model Summary table shows that the R Square value reaches a value of 0.407, indicating that the effect of the education and promiscuity variables on the early marriage variable reaches a value of 40.7%. while the rest, namely 59.3% is influenced by other variables that are not in this study. Abstrak Penelitian ini termasuk dalam jenis penelitian asosiatif kausal. Tahapan penelitian ini pada analisis regresi linier sederhana dan regresi linier berganda adalah sebagai berikut: Identifikasi Variabel, Analisis Data kemudian olah data menggunakan software SPSS. Dari hasil analisis regresi sederhana \"pengaruh media pembelajaran online terhadap hasil belajar siswa MTs Dhiyaul Haq Kec. Kalukku Kab. Mamuju\" ditemukan bahwa media pembelajaran online berpengaruh secara signifikan terhadap hasil belajar siswa dengan taraf signifikan 0.000 &lt; 0.05 atau taraf nilai t hitung sebesar 8.554 &gt; nilai t t…","author":[{"dropping-particle":"","family":"Yusuf Alwy","given":"Muh","non-dropping-particle":"","parse-names":false,"suffix":""},{"dropping-particle":"","family":"Herman","given":"","non-dropping-particle":"","parse-names":false,"suffix":""},{"dropping-particle":"","family":"H","given":"Trisnawati","non-dropping-particle":"","parse-names":false,"suffix":""},{"dropping-particle":"","family":"Abraham","given":"Ardy","non-dropping-particle":"","parse-names":false,"suffix":""},{"dropping-particle":"","family":"Rukmana","given":"Hardianti","non-dropping-particle":"","parse-names":false,"suffix":""}],"container-title":"Journal on Education","id":"ITEM-1","issue":"02","issued":{"date-parts":[["2024"]]},"page":"13331-13344","title":"Analisis Regresi Linier Sederhana dan Berganda Beserta Penerapannya","type":"article-journal","volume":"06"},"uris":["http://www.mendeley.com/documents/?uuid=763ebfe3-931c-4822-aae2-d4d8e245fdab"]}],"mendeley":{"formattedCitation":"(Yusuf Alwy et al., 2024)","plainTextFormattedCitation":"(Yusuf Alwy et al., 2024)","previouslyFormattedCitation":"(Yusuf Alwy et al., 2024)"},"properties":{"noteIndex":0},"schema":"https://github.com/citation-style-language/schema/raw/master/csl-citation.json"}</w:instrText>
      </w:r>
      <w:r w:rsidR="005C20FD">
        <w:rPr>
          <w:rFonts w:ascii="Times New Roman" w:eastAsiaTheme="minorEastAsia" w:hAnsi="Times New Roman" w:cs="Times New Roman"/>
          <w:color w:val="000000"/>
          <w:sz w:val="24"/>
          <w:szCs w:val="24"/>
          <w:lang w:val="en-GB"/>
        </w:rPr>
        <w:fldChar w:fldCharType="separate"/>
      </w:r>
      <w:r w:rsidR="005C20FD" w:rsidRPr="00B32007">
        <w:rPr>
          <w:rFonts w:ascii="Times New Roman" w:eastAsiaTheme="minorEastAsia" w:hAnsi="Times New Roman" w:cs="Times New Roman"/>
          <w:noProof/>
          <w:color w:val="000000"/>
          <w:sz w:val="24"/>
          <w:szCs w:val="24"/>
          <w:lang w:val="en-GB"/>
        </w:rPr>
        <w:t>(Yusuf Alwy et al., 2024)</w:t>
      </w:r>
      <w:r w:rsidR="005C20FD">
        <w:rPr>
          <w:rFonts w:ascii="Times New Roman" w:eastAsiaTheme="minorEastAsia" w:hAnsi="Times New Roman" w:cs="Times New Roman"/>
          <w:color w:val="000000"/>
          <w:sz w:val="24"/>
          <w:szCs w:val="24"/>
          <w:lang w:val="en-GB"/>
        </w:rPr>
        <w:fldChar w:fldCharType="end"/>
      </w:r>
      <w:r w:rsidR="005C20FD" w:rsidRPr="00B32007">
        <w:rPr>
          <w:rFonts w:ascii="Times New Roman" w:eastAsiaTheme="minorEastAsia" w:hAnsi="Times New Roman" w:cs="Times New Roman"/>
          <w:color w:val="000000"/>
          <w:sz w:val="24"/>
          <w:szCs w:val="24"/>
          <w:lang w:val="en-GB"/>
        </w:rPr>
        <w:t>.</w:t>
      </w:r>
      <w:r w:rsidR="005C20FD">
        <w:rPr>
          <w:rFonts w:ascii="Times New Roman" w:eastAsiaTheme="minorEastAsia" w:hAnsi="Times New Roman" w:cs="Times New Roman"/>
          <w:color w:val="000000"/>
          <w:sz w:val="24"/>
          <w:szCs w:val="24"/>
          <w:lang w:val="en-GB"/>
        </w:rPr>
        <w:t xml:space="preserve"> </w:t>
      </w:r>
      <w:r w:rsidR="001251BD" w:rsidRPr="001251BD">
        <w:rPr>
          <w:rFonts w:ascii="Times New Roman" w:eastAsia="Times New Roman" w:hAnsi="Times New Roman" w:cs="Times New Roman"/>
          <w:sz w:val="24"/>
          <w:szCs w:val="24"/>
          <w:lang w:val="en-GB"/>
        </w:rPr>
        <w:t>Dalam penelitian ini, uji normalitas dilakukan menggunaka</w:t>
      </w:r>
      <w:r w:rsidR="001251BD">
        <w:rPr>
          <w:rFonts w:ascii="Times New Roman" w:eastAsia="Times New Roman" w:hAnsi="Times New Roman" w:cs="Times New Roman"/>
          <w:sz w:val="24"/>
          <w:szCs w:val="24"/>
          <w:lang w:val="en-GB"/>
        </w:rPr>
        <w:t xml:space="preserve">n </w:t>
      </w:r>
      <w:r w:rsidR="001251BD" w:rsidRPr="001251BD">
        <w:rPr>
          <w:rFonts w:ascii="Times New Roman" w:eastAsia="Times New Roman" w:hAnsi="Times New Roman" w:cs="Times New Roman"/>
          <w:i/>
          <w:iCs/>
          <w:sz w:val="24"/>
          <w:szCs w:val="24"/>
          <w:lang w:val="en-GB"/>
        </w:rPr>
        <w:t xml:space="preserve">One-Sample Kolmogorov-Smirnov Test </w:t>
      </w:r>
      <w:r w:rsidR="001251BD" w:rsidRPr="001251BD">
        <w:rPr>
          <w:rFonts w:ascii="Times New Roman" w:eastAsia="Times New Roman" w:hAnsi="Times New Roman" w:cs="Times New Roman"/>
          <w:sz w:val="24"/>
          <w:szCs w:val="24"/>
          <w:lang w:val="en-GB"/>
        </w:rPr>
        <w:t xml:space="preserve">terhadap residual yang tidak terstandarisasi </w:t>
      </w:r>
      <w:r w:rsidR="001251BD" w:rsidRPr="001251BD">
        <w:rPr>
          <w:rFonts w:ascii="Times New Roman" w:eastAsia="Times New Roman" w:hAnsi="Times New Roman" w:cs="Times New Roman"/>
          <w:i/>
          <w:iCs/>
          <w:sz w:val="24"/>
          <w:szCs w:val="24"/>
          <w:lang w:val="en-GB"/>
        </w:rPr>
        <w:t>(Unstandardized Residual</w:t>
      </w:r>
      <w:r w:rsidR="001251BD" w:rsidRPr="001251BD">
        <w:rPr>
          <w:rFonts w:ascii="Times New Roman" w:eastAsia="Times New Roman" w:hAnsi="Times New Roman" w:cs="Times New Roman"/>
          <w:sz w:val="24"/>
          <w:szCs w:val="24"/>
          <w:lang w:val="en-GB"/>
        </w:rPr>
        <w:t>).</w:t>
      </w:r>
      <w:r w:rsidR="005C20FD">
        <w:rPr>
          <w:rFonts w:ascii="Times New Roman" w:eastAsia="Times New Roman" w:hAnsi="Times New Roman" w:cs="Times New Roman"/>
          <w:sz w:val="24"/>
          <w:szCs w:val="24"/>
          <w:lang w:val="en-GB"/>
        </w:rPr>
        <w:t xml:space="preserve"> Data berdistribusi normal apabila nilai </w:t>
      </w:r>
      <w:r w:rsidR="005C20FD" w:rsidRPr="005C20FD">
        <w:rPr>
          <w:rFonts w:ascii="Times New Roman" w:eastAsia="Times New Roman" w:hAnsi="Times New Roman" w:cs="Times New Roman"/>
          <w:i/>
          <w:iCs/>
          <w:sz w:val="24"/>
          <w:szCs w:val="24"/>
          <w:lang w:val="en-GB"/>
        </w:rPr>
        <w:t>Asymp. Sig</w:t>
      </w:r>
      <w:r w:rsidR="005C20FD" w:rsidRPr="005C20FD">
        <w:rPr>
          <w:rFonts w:ascii="Times New Roman" w:eastAsia="Times New Roman" w:hAnsi="Times New Roman" w:cs="Times New Roman"/>
          <w:sz w:val="24"/>
          <w:szCs w:val="24"/>
          <w:lang w:val="en-GB"/>
        </w:rPr>
        <w:t>. (2-tailed)</w:t>
      </w:r>
      <w:r w:rsidR="005C20FD">
        <w:rPr>
          <w:rFonts w:ascii="Times New Roman" w:eastAsia="Times New Roman" w:hAnsi="Times New Roman" w:cs="Times New Roman"/>
          <w:sz w:val="24"/>
          <w:szCs w:val="24"/>
          <w:lang w:val="en-GB"/>
        </w:rPr>
        <w:t xml:space="preserve"> lebih besar dari 0,05.</w:t>
      </w:r>
    </w:p>
    <w:p w:rsidR="005C20FD" w:rsidRPr="005C20FD" w:rsidRDefault="005C20FD" w:rsidP="00ED1990">
      <w:pPr>
        <w:pStyle w:val="Caption"/>
        <w:spacing w:after="0"/>
        <w:jc w:val="center"/>
        <w:rPr>
          <w:rFonts w:asciiTheme="majorBidi" w:eastAsia="Times New Roman" w:hAnsiTheme="majorBidi" w:cstheme="majorBidi"/>
          <w:b/>
          <w:bCs/>
          <w:i w:val="0"/>
          <w:iCs w:val="0"/>
          <w:color w:val="auto"/>
          <w:sz w:val="24"/>
          <w:szCs w:val="24"/>
          <w:lang w:val="en-GB"/>
        </w:rPr>
      </w:pPr>
      <w:r w:rsidRPr="005C20FD">
        <w:rPr>
          <w:rFonts w:asciiTheme="majorBidi" w:hAnsiTheme="majorBidi" w:cstheme="majorBidi"/>
          <w:b/>
          <w:bCs/>
          <w:i w:val="0"/>
          <w:iCs w:val="0"/>
          <w:color w:val="auto"/>
          <w:sz w:val="24"/>
          <w:szCs w:val="24"/>
        </w:rPr>
        <w:t xml:space="preserve">Tabel </w:t>
      </w:r>
      <w:r w:rsidRPr="005C20FD">
        <w:rPr>
          <w:rFonts w:asciiTheme="majorBidi" w:hAnsiTheme="majorBidi" w:cstheme="majorBidi"/>
          <w:b/>
          <w:bCs/>
          <w:i w:val="0"/>
          <w:iCs w:val="0"/>
          <w:color w:val="auto"/>
          <w:sz w:val="24"/>
          <w:szCs w:val="24"/>
        </w:rPr>
        <w:fldChar w:fldCharType="begin"/>
      </w:r>
      <w:r w:rsidRPr="005C20FD">
        <w:rPr>
          <w:rFonts w:asciiTheme="majorBidi" w:hAnsiTheme="majorBidi" w:cstheme="majorBidi"/>
          <w:b/>
          <w:bCs/>
          <w:i w:val="0"/>
          <w:iCs w:val="0"/>
          <w:color w:val="auto"/>
          <w:sz w:val="24"/>
          <w:szCs w:val="24"/>
        </w:rPr>
        <w:instrText xml:space="preserve"> SEQ Tabel \* ARABIC </w:instrText>
      </w:r>
      <w:r w:rsidRPr="005C20FD">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7</w:t>
      </w:r>
      <w:r w:rsidRPr="005C20FD">
        <w:rPr>
          <w:rFonts w:asciiTheme="majorBidi" w:hAnsiTheme="majorBidi" w:cstheme="majorBidi"/>
          <w:b/>
          <w:bCs/>
          <w:i w:val="0"/>
          <w:iCs w:val="0"/>
          <w:color w:val="auto"/>
          <w:sz w:val="24"/>
          <w:szCs w:val="24"/>
        </w:rPr>
        <w:fldChar w:fldCharType="end"/>
      </w:r>
      <w:r w:rsidRPr="005C20FD">
        <w:rPr>
          <w:rFonts w:asciiTheme="majorBidi" w:hAnsiTheme="majorBidi" w:cstheme="majorBidi"/>
          <w:b/>
          <w:bCs/>
          <w:i w:val="0"/>
          <w:iCs w:val="0"/>
          <w:color w:val="auto"/>
          <w:sz w:val="24"/>
          <w:szCs w:val="24"/>
          <w:lang w:val="en-GB"/>
        </w:rPr>
        <w:t>. Hasil Uji Normalitas Residual</w:t>
      </w:r>
    </w:p>
    <w:tbl>
      <w:tblPr>
        <w:tblStyle w:val="TableGrid"/>
        <w:tblW w:w="0" w:type="auto"/>
        <w:tblInd w:w="321" w:type="dxa"/>
        <w:tblBorders>
          <w:left w:val="none" w:sz="0" w:space="0" w:color="auto"/>
          <w:right w:val="none" w:sz="0" w:space="0" w:color="auto"/>
          <w:insideV w:val="none" w:sz="0" w:space="0" w:color="auto"/>
        </w:tblBorders>
        <w:tblLook w:val="04A0" w:firstRow="1" w:lastRow="0" w:firstColumn="1" w:lastColumn="0" w:noHBand="0" w:noVBand="1"/>
      </w:tblPr>
      <w:tblGrid>
        <w:gridCol w:w="3020"/>
        <w:gridCol w:w="3496"/>
        <w:gridCol w:w="1921"/>
      </w:tblGrid>
      <w:tr w:rsidR="00C36C18" w:rsidTr="00ED1990">
        <w:tc>
          <w:tcPr>
            <w:tcW w:w="8437" w:type="dxa"/>
            <w:gridSpan w:val="3"/>
          </w:tcPr>
          <w:p w:rsidR="00C36C18" w:rsidRPr="00C36C18" w:rsidRDefault="00C36C18" w:rsidP="00C629C8">
            <w:pPr>
              <w:spacing w:before="40" w:line="360" w:lineRule="auto"/>
              <w:jc w:val="center"/>
              <w:rPr>
                <w:rFonts w:ascii="Times New Roman" w:eastAsia="Times New Roman" w:hAnsi="Times New Roman" w:cs="Times New Roman"/>
                <w:b/>
                <w:bCs/>
                <w:sz w:val="24"/>
                <w:szCs w:val="24"/>
                <w:lang w:val="en-GB"/>
              </w:rPr>
            </w:pPr>
            <w:r w:rsidRPr="00C36C18">
              <w:rPr>
                <w:rFonts w:ascii="Times New Roman" w:eastAsia="Times New Roman" w:hAnsi="Times New Roman" w:cs="Times New Roman"/>
                <w:b/>
                <w:bCs/>
                <w:sz w:val="24"/>
                <w:szCs w:val="24"/>
                <w:lang w:val="en-GB"/>
              </w:rPr>
              <w:t>One-Sample Kolmogorov-Smirnov Test</w:t>
            </w:r>
          </w:p>
        </w:tc>
      </w:tr>
      <w:tr w:rsidR="00C36C18" w:rsidTr="00ED1990">
        <w:tc>
          <w:tcPr>
            <w:tcW w:w="3020" w:type="dxa"/>
          </w:tcPr>
          <w:p w:rsidR="00C36C18" w:rsidRDefault="00C36C18" w:rsidP="00C36C18">
            <w:pPr>
              <w:spacing w:line="360" w:lineRule="auto"/>
              <w:jc w:val="center"/>
              <w:rPr>
                <w:rFonts w:ascii="Times New Roman" w:eastAsia="Times New Roman" w:hAnsi="Times New Roman" w:cs="Times New Roman"/>
                <w:sz w:val="24"/>
                <w:szCs w:val="24"/>
                <w:lang w:val="en-GB"/>
              </w:rPr>
            </w:pPr>
          </w:p>
        </w:tc>
        <w:tc>
          <w:tcPr>
            <w:tcW w:w="3496" w:type="dxa"/>
          </w:tcPr>
          <w:p w:rsidR="00C36C18" w:rsidRDefault="00C36C18" w:rsidP="00C36C18">
            <w:pPr>
              <w:spacing w:line="360" w:lineRule="auto"/>
              <w:jc w:val="center"/>
              <w:rPr>
                <w:rFonts w:ascii="Times New Roman" w:eastAsia="Times New Roman" w:hAnsi="Times New Roman" w:cs="Times New Roman"/>
                <w:sz w:val="24"/>
                <w:szCs w:val="24"/>
                <w:lang w:val="en-GB"/>
              </w:rPr>
            </w:pPr>
          </w:p>
        </w:tc>
        <w:tc>
          <w:tcPr>
            <w:tcW w:w="1921" w:type="dxa"/>
          </w:tcPr>
          <w:p w:rsidR="00C36C18" w:rsidRDefault="00C36C18" w:rsidP="00C36C18">
            <w:pPr>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Unstandardiz</w:t>
            </w:r>
          </w:p>
          <w:p w:rsidR="00C36C18" w:rsidRDefault="00C36C18" w:rsidP="00C36C18">
            <w:pPr>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ed Residual</w:t>
            </w:r>
          </w:p>
        </w:tc>
      </w:tr>
      <w:tr w:rsidR="00C36C18" w:rsidTr="00ED1990">
        <w:tc>
          <w:tcPr>
            <w:tcW w:w="3020" w:type="dxa"/>
            <w:vAlign w:val="center"/>
          </w:tcPr>
          <w:p w:rsidR="00C36C18" w:rsidRDefault="00C36C18" w:rsidP="00C36C18">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w:t>
            </w:r>
          </w:p>
        </w:tc>
        <w:tc>
          <w:tcPr>
            <w:tcW w:w="3496" w:type="dxa"/>
            <w:vAlign w:val="center"/>
          </w:tcPr>
          <w:p w:rsidR="00C36C18" w:rsidRDefault="00C36C18" w:rsidP="00C36C18">
            <w:pPr>
              <w:spacing w:line="360" w:lineRule="auto"/>
              <w:rPr>
                <w:rFonts w:ascii="Times New Roman" w:eastAsia="Times New Roman" w:hAnsi="Times New Roman" w:cs="Times New Roman"/>
                <w:sz w:val="24"/>
                <w:szCs w:val="24"/>
                <w:lang w:val="en-GB"/>
              </w:rPr>
            </w:pPr>
          </w:p>
        </w:tc>
        <w:tc>
          <w:tcPr>
            <w:tcW w:w="1921" w:type="dxa"/>
            <w:vAlign w:val="center"/>
          </w:tcPr>
          <w:p w:rsidR="00C36C18" w:rsidRDefault="00C36C18" w:rsidP="00C36C18">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59</w:t>
            </w:r>
          </w:p>
        </w:tc>
      </w:tr>
      <w:tr w:rsidR="00C36C18" w:rsidTr="00ED1990">
        <w:tc>
          <w:tcPr>
            <w:tcW w:w="3020" w:type="dxa"/>
            <w:vAlign w:val="center"/>
          </w:tcPr>
          <w:p w:rsidR="00C36C18" w:rsidRDefault="00C36C18" w:rsidP="00C36C18">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Normal </w:t>
            </w:r>
            <m:oMath>
              <m:sSup>
                <m:sSupPr>
                  <m:ctrlPr>
                    <w:rPr>
                      <w:rFonts w:ascii="Cambria Math" w:eastAsia="Times New Roman" w:hAnsi="Cambria Math" w:cstheme="majorBidi"/>
                      <w:iCs/>
                      <w:sz w:val="24"/>
                      <w:szCs w:val="24"/>
                      <w:lang w:val="en-GB"/>
                    </w:rPr>
                  </m:ctrlPr>
                </m:sSupPr>
                <m:e>
                  <m:r>
                    <m:rPr>
                      <m:sty m:val="p"/>
                    </m:rPr>
                    <w:rPr>
                      <w:rFonts w:ascii="Cambria Math" w:eastAsia="Times New Roman" w:hAnsi="Cambria Math" w:cstheme="majorBidi"/>
                      <w:sz w:val="24"/>
                      <w:szCs w:val="24"/>
                      <w:lang w:val="en-GB"/>
                    </w:rPr>
                    <m:t>Parameters</m:t>
                  </m:r>
                </m:e>
                <m:sup>
                  <m:r>
                    <m:rPr>
                      <m:sty m:val="p"/>
                    </m:rPr>
                    <w:rPr>
                      <w:rFonts w:ascii="Cambria Math" w:eastAsia="Times New Roman" w:hAnsi="Cambria Math" w:cstheme="majorBidi"/>
                      <w:sz w:val="24"/>
                      <w:szCs w:val="24"/>
                      <w:lang w:val="en-GB"/>
                    </w:rPr>
                    <m:t>a.b</m:t>
                  </m:r>
                </m:sup>
              </m:sSup>
            </m:oMath>
          </w:p>
        </w:tc>
        <w:tc>
          <w:tcPr>
            <w:tcW w:w="3496" w:type="dxa"/>
            <w:vAlign w:val="center"/>
          </w:tcPr>
          <w:p w:rsidR="00C36C18" w:rsidRDefault="00C36C18" w:rsidP="00C36C18">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Mean</w:t>
            </w:r>
          </w:p>
        </w:tc>
        <w:tc>
          <w:tcPr>
            <w:tcW w:w="1921" w:type="dxa"/>
            <w:vAlign w:val="center"/>
          </w:tcPr>
          <w:p w:rsidR="00C36C18" w:rsidRDefault="00C36C18" w:rsidP="00C36C18">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.0000000</w:t>
            </w:r>
          </w:p>
        </w:tc>
      </w:tr>
      <w:tr w:rsidR="00C36C18" w:rsidTr="00ED1990">
        <w:tc>
          <w:tcPr>
            <w:tcW w:w="3020" w:type="dxa"/>
            <w:vAlign w:val="center"/>
          </w:tcPr>
          <w:p w:rsidR="00C36C18" w:rsidRDefault="00C36C18" w:rsidP="00C36C18">
            <w:pPr>
              <w:spacing w:line="360" w:lineRule="auto"/>
              <w:rPr>
                <w:rFonts w:ascii="Times New Roman" w:eastAsia="Times New Roman" w:hAnsi="Times New Roman" w:cs="Times New Roman"/>
                <w:sz w:val="24"/>
                <w:szCs w:val="24"/>
                <w:lang w:val="en-GB"/>
              </w:rPr>
            </w:pPr>
          </w:p>
        </w:tc>
        <w:tc>
          <w:tcPr>
            <w:tcW w:w="3496" w:type="dxa"/>
            <w:vAlign w:val="center"/>
          </w:tcPr>
          <w:p w:rsidR="00C36C18" w:rsidRDefault="00C36C18" w:rsidP="00C36C18">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Std. Deviation</w:t>
            </w:r>
          </w:p>
        </w:tc>
        <w:tc>
          <w:tcPr>
            <w:tcW w:w="1921" w:type="dxa"/>
            <w:vAlign w:val="center"/>
          </w:tcPr>
          <w:p w:rsidR="00C36C18" w:rsidRDefault="00C36C18" w:rsidP="00C36C18">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5.83465880</w:t>
            </w:r>
          </w:p>
        </w:tc>
      </w:tr>
      <w:tr w:rsidR="00C36C18" w:rsidTr="00ED1990">
        <w:tc>
          <w:tcPr>
            <w:tcW w:w="3020" w:type="dxa"/>
            <w:vAlign w:val="center"/>
          </w:tcPr>
          <w:p w:rsidR="00C36C18" w:rsidRDefault="00C36C18" w:rsidP="00C36C18">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Most Extreme Differences</w:t>
            </w:r>
          </w:p>
        </w:tc>
        <w:tc>
          <w:tcPr>
            <w:tcW w:w="3496" w:type="dxa"/>
            <w:vAlign w:val="center"/>
          </w:tcPr>
          <w:p w:rsidR="00C36C18" w:rsidRDefault="00C36C18" w:rsidP="00C36C18">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Absolute</w:t>
            </w:r>
          </w:p>
        </w:tc>
        <w:tc>
          <w:tcPr>
            <w:tcW w:w="1921" w:type="dxa"/>
            <w:vAlign w:val="center"/>
          </w:tcPr>
          <w:p w:rsidR="00C36C18" w:rsidRDefault="00C36C18" w:rsidP="00C36C18">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.096</w:t>
            </w:r>
          </w:p>
        </w:tc>
      </w:tr>
      <w:tr w:rsidR="00C36C18" w:rsidTr="00ED1990">
        <w:tc>
          <w:tcPr>
            <w:tcW w:w="3020" w:type="dxa"/>
            <w:vAlign w:val="center"/>
          </w:tcPr>
          <w:p w:rsidR="00C36C18" w:rsidRDefault="00C36C18" w:rsidP="00C36C18">
            <w:pPr>
              <w:spacing w:line="360" w:lineRule="auto"/>
              <w:rPr>
                <w:rFonts w:ascii="Times New Roman" w:eastAsia="Times New Roman" w:hAnsi="Times New Roman" w:cs="Times New Roman"/>
                <w:sz w:val="24"/>
                <w:szCs w:val="24"/>
                <w:lang w:val="en-GB"/>
              </w:rPr>
            </w:pPr>
          </w:p>
        </w:tc>
        <w:tc>
          <w:tcPr>
            <w:tcW w:w="3496" w:type="dxa"/>
            <w:vAlign w:val="center"/>
          </w:tcPr>
          <w:p w:rsidR="00C36C18" w:rsidRDefault="00C36C18" w:rsidP="00C36C18">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Positive</w:t>
            </w:r>
          </w:p>
        </w:tc>
        <w:tc>
          <w:tcPr>
            <w:tcW w:w="1921" w:type="dxa"/>
            <w:vAlign w:val="center"/>
          </w:tcPr>
          <w:p w:rsidR="00C36C18" w:rsidRDefault="005C20FD" w:rsidP="00C36C18">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.069</w:t>
            </w:r>
          </w:p>
        </w:tc>
      </w:tr>
      <w:tr w:rsidR="00C36C18" w:rsidTr="00ED1990">
        <w:tc>
          <w:tcPr>
            <w:tcW w:w="3020" w:type="dxa"/>
            <w:vAlign w:val="center"/>
          </w:tcPr>
          <w:p w:rsidR="00C36C18" w:rsidRDefault="00C36C18" w:rsidP="00C36C18">
            <w:pPr>
              <w:spacing w:line="360" w:lineRule="auto"/>
              <w:rPr>
                <w:rFonts w:ascii="Times New Roman" w:eastAsia="Times New Roman" w:hAnsi="Times New Roman" w:cs="Times New Roman"/>
                <w:sz w:val="24"/>
                <w:szCs w:val="24"/>
                <w:lang w:val="en-GB"/>
              </w:rPr>
            </w:pPr>
          </w:p>
        </w:tc>
        <w:tc>
          <w:tcPr>
            <w:tcW w:w="3496" w:type="dxa"/>
            <w:vAlign w:val="center"/>
          </w:tcPr>
          <w:p w:rsidR="00C36C18" w:rsidRDefault="00C36C18" w:rsidP="00C36C18">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Negative</w:t>
            </w:r>
          </w:p>
        </w:tc>
        <w:tc>
          <w:tcPr>
            <w:tcW w:w="1921" w:type="dxa"/>
            <w:vAlign w:val="center"/>
          </w:tcPr>
          <w:p w:rsidR="00C36C18" w:rsidRDefault="00C629C8" w:rsidP="00C36C18">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r w:rsidR="005C20FD">
              <w:rPr>
                <w:rFonts w:ascii="Times New Roman" w:eastAsia="Times New Roman" w:hAnsi="Times New Roman" w:cs="Times New Roman"/>
                <w:sz w:val="24"/>
                <w:szCs w:val="24"/>
                <w:lang w:val="en-GB"/>
              </w:rPr>
              <w:t>096</w:t>
            </w:r>
          </w:p>
        </w:tc>
      </w:tr>
      <w:tr w:rsidR="00C36C18" w:rsidTr="00ED1990">
        <w:tc>
          <w:tcPr>
            <w:tcW w:w="3020" w:type="dxa"/>
            <w:vAlign w:val="center"/>
          </w:tcPr>
          <w:p w:rsidR="00C36C18" w:rsidRDefault="00C36C18" w:rsidP="00C36C18">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Test Statistics</w:t>
            </w:r>
          </w:p>
        </w:tc>
        <w:tc>
          <w:tcPr>
            <w:tcW w:w="3496" w:type="dxa"/>
            <w:vAlign w:val="center"/>
          </w:tcPr>
          <w:p w:rsidR="00C36C18" w:rsidRDefault="00C36C18" w:rsidP="00C36C18">
            <w:pPr>
              <w:spacing w:line="360" w:lineRule="auto"/>
              <w:rPr>
                <w:rFonts w:ascii="Times New Roman" w:eastAsia="Times New Roman" w:hAnsi="Times New Roman" w:cs="Times New Roman"/>
                <w:sz w:val="24"/>
                <w:szCs w:val="24"/>
                <w:lang w:val="en-GB"/>
              </w:rPr>
            </w:pPr>
          </w:p>
        </w:tc>
        <w:tc>
          <w:tcPr>
            <w:tcW w:w="1921" w:type="dxa"/>
            <w:vAlign w:val="center"/>
          </w:tcPr>
          <w:p w:rsidR="00C36C18" w:rsidRDefault="005C20FD" w:rsidP="00C36C18">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.096</w:t>
            </w:r>
          </w:p>
        </w:tc>
      </w:tr>
      <w:tr w:rsidR="00C36C18" w:rsidTr="00ED1990">
        <w:tc>
          <w:tcPr>
            <w:tcW w:w="3020" w:type="dxa"/>
            <w:vAlign w:val="center"/>
          </w:tcPr>
          <w:p w:rsidR="00C36C18" w:rsidRDefault="00C36C18" w:rsidP="00C36C18">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Asimp. Sig. (2-tailed)</w:t>
            </w:r>
          </w:p>
        </w:tc>
        <w:tc>
          <w:tcPr>
            <w:tcW w:w="3496" w:type="dxa"/>
            <w:vAlign w:val="center"/>
          </w:tcPr>
          <w:p w:rsidR="00C36C18" w:rsidRDefault="00C36C18" w:rsidP="00C36C18">
            <w:pPr>
              <w:spacing w:line="360" w:lineRule="auto"/>
              <w:rPr>
                <w:rFonts w:ascii="Times New Roman" w:eastAsia="Times New Roman" w:hAnsi="Times New Roman" w:cs="Times New Roman"/>
                <w:sz w:val="24"/>
                <w:szCs w:val="24"/>
                <w:lang w:val="en-GB"/>
              </w:rPr>
            </w:pPr>
          </w:p>
        </w:tc>
        <w:tc>
          <w:tcPr>
            <w:tcW w:w="1921" w:type="dxa"/>
            <w:vAlign w:val="center"/>
          </w:tcPr>
          <w:p w:rsidR="00C36C18" w:rsidRPr="005C20FD" w:rsidRDefault="005C20FD" w:rsidP="00C36C18">
            <w:pPr>
              <w:spacing w:line="360" w:lineRule="auto"/>
              <w:jc w:val="right"/>
              <w:rPr>
                <w:rFonts w:asciiTheme="majorBidi" w:eastAsia="Times New Roman" w:hAnsiTheme="majorBidi" w:cstheme="majorBidi"/>
                <w:sz w:val="24"/>
                <w:szCs w:val="24"/>
                <w:lang w:val="en-GB"/>
              </w:rPr>
            </w:pPr>
            <w:r w:rsidRPr="005C20FD">
              <w:rPr>
                <w:rFonts w:asciiTheme="majorBidi" w:eastAsia="Times New Roman" w:hAnsiTheme="majorBidi" w:cstheme="majorBidi"/>
                <w:sz w:val="24"/>
                <w:szCs w:val="24"/>
                <w:lang w:val="en-GB"/>
              </w:rPr>
              <w:t>.</w:t>
            </w:r>
            <m:oMath>
              <m:sSup>
                <m:sSupPr>
                  <m:ctrlPr>
                    <w:rPr>
                      <w:rFonts w:ascii="Cambria Math" w:eastAsia="Times New Roman" w:hAnsi="Cambria Math" w:cstheme="majorBidi"/>
                      <w:iCs/>
                      <w:sz w:val="24"/>
                      <w:szCs w:val="24"/>
                      <w:lang w:val="en-GB"/>
                    </w:rPr>
                  </m:ctrlPr>
                </m:sSupPr>
                <m:e>
                  <m:r>
                    <m:rPr>
                      <m:sty m:val="p"/>
                    </m:rPr>
                    <w:rPr>
                      <w:rFonts w:ascii="Cambria Math" w:eastAsia="Times New Roman" w:hAnsi="Cambria Math" w:cstheme="majorBidi"/>
                      <w:sz w:val="24"/>
                      <w:szCs w:val="24"/>
                      <w:lang w:val="en-GB"/>
                    </w:rPr>
                    <m:t>200</m:t>
                  </m:r>
                </m:e>
                <m:sup>
                  <m:r>
                    <m:rPr>
                      <m:sty m:val="p"/>
                    </m:rPr>
                    <w:rPr>
                      <w:rFonts w:ascii="Cambria Math" w:eastAsia="Times New Roman" w:hAnsi="Cambria Math" w:cstheme="majorBidi"/>
                      <w:sz w:val="24"/>
                      <w:szCs w:val="24"/>
                      <w:lang w:val="en-GB"/>
                    </w:rPr>
                    <m:t>c.d</m:t>
                  </m:r>
                </m:sup>
              </m:sSup>
            </m:oMath>
          </w:p>
        </w:tc>
      </w:tr>
      <w:tr w:rsidR="00AD5549" w:rsidTr="00AD5549">
        <w:tc>
          <w:tcPr>
            <w:tcW w:w="8437" w:type="dxa"/>
            <w:gridSpan w:val="3"/>
            <w:vAlign w:val="center"/>
          </w:tcPr>
          <w:p w:rsidR="00AD5549" w:rsidRDefault="00AD5549" w:rsidP="00AD5549">
            <w:pPr>
              <w:pStyle w:val="ListParagraph"/>
              <w:numPr>
                <w:ilvl w:val="0"/>
                <w:numId w:val="18"/>
              </w:numPr>
              <w:spacing w:line="360" w:lineRule="auto"/>
              <w:rPr>
                <w:rFonts w:asciiTheme="majorBidi" w:hAnsiTheme="majorBidi" w:cstheme="majorBidi"/>
                <w:lang w:val="en-GB"/>
              </w:rPr>
            </w:pPr>
            <w:r>
              <w:rPr>
                <w:rFonts w:asciiTheme="majorBidi" w:hAnsiTheme="majorBidi" w:cstheme="majorBidi"/>
                <w:lang w:val="en-GB"/>
              </w:rPr>
              <w:t>Test distribution is Normal</w:t>
            </w:r>
          </w:p>
          <w:p w:rsidR="002C4126" w:rsidRDefault="002C4126" w:rsidP="00AD5549">
            <w:pPr>
              <w:pStyle w:val="ListParagraph"/>
              <w:numPr>
                <w:ilvl w:val="0"/>
                <w:numId w:val="18"/>
              </w:numPr>
              <w:spacing w:line="360" w:lineRule="auto"/>
              <w:rPr>
                <w:rFonts w:asciiTheme="majorBidi" w:hAnsiTheme="majorBidi" w:cstheme="majorBidi"/>
                <w:lang w:val="en-GB"/>
              </w:rPr>
            </w:pPr>
            <w:r>
              <w:rPr>
                <w:rFonts w:asciiTheme="majorBidi" w:hAnsiTheme="majorBidi" w:cstheme="majorBidi"/>
                <w:lang w:val="en-GB"/>
              </w:rPr>
              <w:t>Calculated from data.</w:t>
            </w:r>
          </w:p>
          <w:p w:rsidR="002C4126" w:rsidRDefault="002C4126" w:rsidP="00AD5549">
            <w:pPr>
              <w:pStyle w:val="ListParagraph"/>
              <w:numPr>
                <w:ilvl w:val="0"/>
                <w:numId w:val="18"/>
              </w:numPr>
              <w:spacing w:line="360" w:lineRule="auto"/>
              <w:rPr>
                <w:rFonts w:asciiTheme="majorBidi" w:hAnsiTheme="majorBidi" w:cstheme="majorBidi"/>
                <w:lang w:val="en-GB"/>
              </w:rPr>
            </w:pPr>
            <w:r>
              <w:rPr>
                <w:rFonts w:asciiTheme="majorBidi" w:hAnsiTheme="majorBidi" w:cstheme="majorBidi"/>
                <w:lang w:val="en-GB"/>
              </w:rPr>
              <w:t>Lilliefors Sigfinificance Correction</w:t>
            </w:r>
          </w:p>
          <w:p w:rsidR="002C4126" w:rsidRPr="00AD5549" w:rsidRDefault="002C4126" w:rsidP="00AD5549">
            <w:pPr>
              <w:pStyle w:val="ListParagraph"/>
              <w:numPr>
                <w:ilvl w:val="0"/>
                <w:numId w:val="18"/>
              </w:numPr>
              <w:spacing w:line="360" w:lineRule="auto"/>
              <w:rPr>
                <w:rFonts w:asciiTheme="majorBidi" w:hAnsiTheme="majorBidi" w:cstheme="majorBidi"/>
                <w:lang w:val="en-GB"/>
              </w:rPr>
            </w:pPr>
            <w:r>
              <w:rPr>
                <w:rFonts w:asciiTheme="majorBidi" w:hAnsiTheme="majorBidi" w:cstheme="majorBidi"/>
                <w:lang w:val="en-GB"/>
              </w:rPr>
              <w:t>This is a lower bound of the true significance.</w:t>
            </w:r>
          </w:p>
        </w:tc>
      </w:tr>
    </w:tbl>
    <w:p w:rsidR="001251BD" w:rsidRDefault="005C20FD" w:rsidP="0054311C">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Berdasarkan Tabel 7</w:t>
      </w:r>
      <w:r w:rsidRPr="005C20FD">
        <w:rPr>
          <w:rFonts w:ascii="Times New Roman" w:eastAsia="Times New Roman" w:hAnsi="Times New Roman" w:cs="Times New Roman"/>
          <w:sz w:val="24"/>
          <w:szCs w:val="24"/>
          <w:lang w:val="en-GB"/>
        </w:rPr>
        <w:t xml:space="preserve">, diperoleh nilai signifikansi </w:t>
      </w:r>
      <w:r w:rsidRPr="005C20FD">
        <w:rPr>
          <w:rFonts w:ascii="Times New Roman" w:eastAsia="Times New Roman" w:hAnsi="Times New Roman" w:cs="Times New Roman"/>
          <w:i/>
          <w:iCs/>
          <w:sz w:val="24"/>
          <w:szCs w:val="24"/>
          <w:lang w:val="en-GB"/>
        </w:rPr>
        <w:t>Asymp. Sig</w:t>
      </w:r>
      <w:r>
        <w:rPr>
          <w:rFonts w:ascii="Times New Roman" w:eastAsia="Times New Roman" w:hAnsi="Times New Roman" w:cs="Times New Roman"/>
          <w:sz w:val="24"/>
          <w:szCs w:val="24"/>
          <w:lang w:val="en-GB"/>
        </w:rPr>
        <w:t>. (2-tailed) sebesar 0,200</w:t>
      </w:r>
      <w:r w:rsidR="0054311C">
        <w:rPr>
          <w:rFonts w:ascii="Times New Roman" w:eastAsia="Times New Roman" w:hAnsi="Times New Roman" w:cs="Times New Roman"/>
          <w:sz w:val="24"/>
          <w:szCs w:val="24"/>
          <w:lang w:val="en-GB"/>
        </w:rPr>
        <w:t xml:space="preserve"> &gt; </w:t>
      </w:r>
      <w:r w:rsidRPr="005C20FD">
        <w:rPr>
          <w:rFonts w:ascii="Times New Roman" w:eastAsia="Times New Roman" w:hAnsi="Times New Roman" w:cs="Times New Roman"/>
          <w:sz w:val="24"/>
          <w:szCs w:val="24"/>
          <w:lang w:val="en-GB"/>
        </w:rPr>
        <w:t>0,05. Hal ini menunjukkan bahwa data residual terdistribusi secara normal.</w:t>
      </w:r>
    </w:p>
    <w:p w:rsidR="00F000D5" w:rsidRDefault="003A5B39" w:rsidP="0046380C">
      <w:pPr>
        <w:spacing w:after="0" w:line="360" w:lineRule="auto"/>
        <w:ind w:firstLine="720"/>
        <w:jc w:val="both"/>
        <w:rPr>
          <w:rFonts w:ascii="Times New Roman" w:eastAsiaTheme="minorEastAsia" w:hAnsi="Times New Roman" w:cs="Times New Roman"/>
          <w:color w:val="000000"/>
          <w:sz w:val="24"/>
          <w:szCs w:val="24"/>
          <w:lang w:val="en-GB"/>
        </w:rPr>
      </w:pPr>
      <w:r>
        <w:rPr>
          <w:rFonts w:ascii="Times New Roman" w:eastAsiaTheme="minorEastAsia" w:hAnsi="Times New Roman" w:cs="Times New Roman"/>
          <w:color w:val="000000"/>
          <w:sz w:val="24"/>
          <w:szCs w:val="24"/>
          <w:lang w:val="en-GB"/>
        </w:rPr>
        <w:t>Kemudian, u</w:t>
      </w:r>
      <w:r w:rsidR="0054311C" w:rsidRPr="00A23C37">
        <w:rPr>
          <w:rFonts w:ascii="Times New Roman" w:eastAsiaTheme="minorEastAsia" w:hAnsi="Times New Roman" w:cs="Times New Roman"/>
          <w:color w:val="000000"/>
          <w:sz w:val="24"/>
          <w:szCs w:val="24"/>
          <w:lang w:val="en-GB"/>
        </w:rPr>
        <w:t>ji linearitas dilakukan untuk menentukan apakah terdapat hubungan linear yang signifikan antara dua variabel. Model regresi dianggap baik jika terdapat hubungan linear yang signifikan antara variabel X dan Y</w:t>
      </w:r>
      <w:r w:rsidR="0054311C">
        <w:rPr>
          <w:rFonts w:ascii="Times New Roman" w:eastAsiaTheme="minorEastAsia" w:hAnsi="Times New Roman" w:cs="Times New Roman"/>
          <w:color w:val="000000"/>
          <w:sz w:val="24"/>
          <w:szCs w:val="24"/>
          <w:lang w:val="en-GB"/>
        </w:rPr>
        <w:t xml:space="preserve"> </w:t>
      </w:r>
      <w:r w:rsidR="0054311C">
        <w:rPr>
          <w:rFonts w:ascii="Times New Roman" w:eastAsiaTheme="minorEastAsia" w:hAnsi="Times New Roman" w:cs="Times New Roman"/>
          <w:color w:val="000000"/>
          <w:sz w:val="24"/>
          <w:szCs w:val="24"/>
          <w:lang w:val="en-GB"/>
        </w:rPr>
        <w:fldChar w:fldCharType="begin" w:fldLock="1"/>
      </w:r>
      <w:r w:rsidR="0054311C">
        <w:rPr>
          <w:rFonts w:ascii="Times New Roman" w:eastAsiaTheme="minorEastAsia" w:hAnsi="Times New Roman" w:cs="Times New Roman"/>
          <w:color w:val="000000"/>
          <w:sz w:val="24"/>
          <w:szCs w:val="24"/>
          <w:lang w:val="en-GB"/>
        </w:rPr>
        <w:instrText>ADDIN CSL_CITATION {"citationItems":[{"id":"ITEM-1","itemData":{"ISSN":"2655-1365","abstract":"This research is included in the type of causal associative research. The stages of this research on simple linear regression analysis and multiple linear regression are as follows: Variable Identification, Data Analysis then data processing using SPSS software. From the results of the simple regression analysis \"the effect of online learning media on student learning outcomes at MTs Dhiyaul Haq Kec. Kalukku Kab. Mamuju\" it was found that online learning media had a significant effect on student learning outcomes with a significant level of 0.000 &lt;0.05 or the level of the calculated t value of 8.554&gt; t table value 1.989. Meanwhile, in a study using multiple regression analysis \"the effect of education and promiscuity on early marriage\" found: 1) partially variable (individual) education with a significant level of 0.000 &lt;0.05 and promiscuity with a significant level of 0.000 &lt;0.05, has a significant effect on early marriage. 2) simultaneously (together) the variables of education and promiscuity have a significant effect on early marriage with a significant level of 0.000 &lt;0.05. Based on the coefficient of determination test in simple regression analysis research, it is found that the percentage of the influence of the online learning model on student learning outcomes is 47.5% and the rest of the percentage, namely 52.5%, is the value of other factors that are not examined and discussed in this study which have a high probability of affecting learning outcomes. Based on the results of the coefficient of determination (R2) test in multiple regression analysis research, the Model Summary table shows that the R Square value reaches a value of 0.407, indicating that the effect of the education and promiscuity variables on the early marriage variable reaches a value of 40.7%. while the rest, namely 59.3% is influenced by other variables that are not in this study. Abstrak Penelitian ini termasuk dalam jenis penelitian asosiatif kausal. Tahapan penelitian ini pada analisis regresi linier sederhana dan regresi linier berganda adalah sebagai berikut: Identifikasi Variabel, Analisis Data kemudian olah data menggunakan software SPSS. Dari hasil analisis regresi sederhana \"pengaruh media pembelajaran online terhadap hasil belajar siswa MTs Dhiyaul Haq Kec. Kalukku Kab. Mamuju\" ditemukan bahwa media pembelajaran online berpengaruh secara signifikan terhadap hasil belajar siswa dengan taraf signifikan 0.000 &lt; 0.05 atau taraf nilai t hitung sebesar 8.554 &gt; nilai t t…","author":[{"dropping-particle":"","family":"Yusuf Alwy","given":"Muh","non-dropping-particle":"","parse-names":false,"suffix":""},{"dropping-particle":"","family":"Herman","given":"","non-dropping-particle":"","parse-names":false,"suffix":""},{"dropping-particle":"","family":"H","given":"Trisnawati","non-dropping-particle":"","parse-names":false,"suffix":""},{"dropping-particle":"","family":"Abraham","given":"Ardy","non-dropping-particle":"","parse-names":false,"suffix":""},{"dropping-particle":"","family":"Rukmana","given":"Hardianti","non-dropping-particle":"","parse-names":false,"suffix":""}],"container-title":"Journal on Education","id":"ITEM-1","issue":"02","issued":{"date-parts":[["2024"]]},"page":"13331-13344","title":"Analisis Regresi Linier Sederhana dan Berganda Beserta Penerapannya","type":"article-journal","volume":"06"},"uris":["http://www.mendeley.com/documents/?uuid=763ebfe3-931c-4822-aae2-d4d8e245fdab"]}],"mendeley":{"formattedCitation":"(Yusuf Alwy et al., 2024)","plainTextFormattedCitation":"(Yusuf Alwy et al., 2024)","previouslyFormattedCitation":"(Yusuf Alwy et al., 2024)"},"properties":{"noteIndex":0},"schema":"https://github.com/citation-style-language/schema/raw/master/csl-citation.json"}</w:instrText>
      </w:r>
      <w:r w:rsidR="0054311C">
        <w:rPr>
          <w:rFonts w:ascii="Times New Roman" w:eastAsiaTheme="minorEastAsia" w:hAnsi="Times New Roman" w:cs="Times New Roman"/>
          <w:color w:val="000000"/>
          <w:sz w:val="24"/>
          <w:szCs w:val="24"/>
          <w:lang w:val="en-GB"/>
        </w:rPr>
        <w:fldChar w:fldCharType="separate"/>
      </w:r>
      <w:r w:rsidR="0054311C" w:rsidRPr="003829EC">
        <w:rPr>
          <w:rFonts w:ascii="Times New Roman" w:eastAsiaTheme="minorEastAsia" w:hAnsi="Times New Roman" w:cs="Times New Roman"/>
          <w:noProof/>
          <w:color w:val="000000"/>
          <w:sz w:val="24"/>
          <w:szCs w:val="24"/>
          <w:lang w:val="en-GB"/>
        </w:rPr>
        <w:t>(Yusuf Alwy et al., 2024)</w:t>
      </w:r>
      <w:r w:rsidR="0054311C">
        <w:rPr>
          <w:rFonts w:ascii="Times New Roman" w:eastAsiaTheme="minorEastAsia" w:hAnsi="Times New Roman" w:cs="Times New Roman"/>
          <w:color w:val="000000"/>
          <w:sz w:val="24"/>
          <w:szCs w:val="24"/>
          <w:lang w:val="en-GB"/>
        </w:rPr>
        <w:fldChar w:fldCharType="end"/>
      </w:r>
      <w:r w:rsidR="0054311C" w:rsidRPr="00A23C37">
        <w:rPr>
          <w:rFonts w:ascii="Times New Roman" w:eastAsiaTheme="minorEastAsia" w:hAnsi="Times New Roman" w:cs="Times New Roman"/>
          <w:color w:val="000000"/>
          <w:sz w:val="24"/>
          <w:szCs w:val="24"/>
          <w:lang w:val="en-GB"/>
        </w:rPr>
        <w:t>.</w:t>
      </w:r>
      <w:r w:rsidR="0054311C">
        <w:rPr>
          <w:rFonts w:ascii="Times New Roman" w:eastAsiaTheme="minorEastAsia" w:hAnsi="Times New Roman" w:cs="Times New Roman"/>
          <w:color w:val="000000"/>
          <w:sz w:val="24"/>
          <w:szCs w:val="24"/>
          <w:lang w:val="en-GB"/>
        </w:rPr>
        <w:t xml:space="preserve"> Apabila nilai </w:t>
      </w:r>
      <w:r w:rsidR="0054311C" w:rsidRPr="00A23C37">
        <w:rPr>
          <w:rFonts w:ascii="Times New Roman" w:eastAsiaTheme="minorEastAsia" w:hAnsi="Times New Roman" w:cs="Times New Roman"/>
          <w:i/>
          <w:iCs/>
          <w:color w:val="000000"/>
          <w:sz w:val="24"/>
          <w:szCs w:val="24"/>
          <w:lang w:val="en-GB"/>
        </w:rPr>
        <w:t>Deviation from Linearity</w:t>
      </w:r>
      <w:r w:rsidR="0054311C" w:rsidRPr="00A23C37">
        <w:rPr>
          <w:rFonts w:ascii="Times New Roman" w:eastAsiaTheme="minorEastAsia" w:hAnsi="Times New Roman" w:cs="Times New Roman"/>
          <w:color w:val="000000"/>
          <w:sz w:val="24"/>
          <w:szCs w:val="24"/>
          <w:lang w:val="en-GB"/>
        </w:rPr>
        <w:t xml:space="preserve"> memiliki Sig &gt; 0,05, maka terdapat hubungan linear yang signifikan antara Variabel X dan Variabel Y.  </w:t>
      </w:r>
    </w:p>
    <w:p w:rsidR="0046380C" w:rsidRPr="0046380C" w:rsidRDefault="0046380C" w:rsidP="0046380C">
      <w:pPr>
        <w:pStyle w:val="Caption"/>
        <w:spacing w:after="0"/>
        <w:jc w:val="center"/>
        <w:rPr>
          <w:rFonts w:asciiTheme="majorBidi" w:eastAsiaTheme="minorEastAsia" w:hAnsiTheme="majorBidi" w:cstheme="majorBidi"/>
          <w:b/>
          <w:bCs/>
          <w:i w:val="0"/>
          <w:iCs w:val="0"/>
          <w:color w:val="auto"/>
          <w:sz w:val="24"/>
          <w:szCs w:val="24"/>
          <w:lang w:val="en-GB"/>
        </w:rPr>
      </w:pPr>
      <w:r w:rsidRPr="0046380C">
        <w:rPr>
          <w:rFonts w:asciiTheme="majorBidi" w:hAnsiTheme="majorBidi" w:cstheme="majorBidi"/>
          <w:b/>
          <w:bCs/>
          <w:i w:val="0"/>
          <w:iCs w:val="0"/>
          <w:color w:val="auto"/>
          <w:sz w:val="24"/>
          <w:szCs w:val="24"/>
        </w:rPr>
        <w:t xml:space="preserve">Tabel </w:t>
      </w:r>
      <w:r w:rsidRPr="0046380C">
        <w:rPr>
          <w:rFonts w:asciiTheme="majorBidi" w:hAnsiTheme="majorBidi" w:cstheme="majorBidi"/>
          <w:b/>
          <w:bCs/>
          <w:i w:val="0"/>
          <w:iCs w:val="0"/>
          <w:color w:val="auto"/>
          <w:sz w:val="24"/>
          <w:szCs w:val="24"/>
        </w:rPr>
        <w:fldChar w:fldCharType="begin"/>
      </w:r>
      <w:r w:rsidRPr="0046380C">
        <w:rPr>
          <w:rFonts w:asciiTheme="majorBidi" w:hAnsiTheme="majorBidi" w:cstheme="majorBidi"/>
          <w:b/>
          <w:bCs/>
          <w:i w:val="0"/>
          <w:iCs w:val="0"/>
          <w:color w:val="auto"/>
          <w:sz w:val="24"/>
          <w:szCs w:val="24"/>
        </w:rPr>
        <w:instrText xml:space="preserve"> SEQ Tabel \* ARABIC </w:instrText>
      </w:r>
      <w:r w:rsidRPr="0046380C">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8</w:t>
      </w:r>
      <w:r w:rsidRPr="0046380C">
        <w:rPr>
          <w:rFonts w:asciiTheme="majorBidi" w:hAnsiTheme="majorBidi" w:cstheme="majorBidi"/>
          <w:b/>
          <w:bCs/>
          <w:i w:val="0"/>
          <w:iCs w:val="0"/>
          <w:color w:val="auto"/>
          <w:sz w:val="24"/>
          <w:szCs w:val="24"/>
        </w:rPr>
        <w:fldChar w:fldCharType="end"/>
      </w:r>
      <w:r w:rsidRPr="0046380C">
        <w:rPr>
          <w:rFonts w:asciiTheme="majorBidi" w:hAnsiTheme="majorBidi" w:cstheme="majorBidi"/>
          <w:b/>
          <w:bCs/>
          <w:i w:val="0"/>
          <w:iCs w:val="0"/>
          <w:color w:val="auto"/>
          <w:sz w:val="24"/>
          <w:szCs w:val="24"/>
          <w:lang w:val="en-GB"/>
        </w:rPr>
        <w:t>. Hasil Uji Linieritas</w:t>
      </w:r>
    </w:p>
    <w:tbl>
      <w:tblPr>
        <w:tblStyle w:val="TableGrid"/>
        <w:tblW w:w="9234" w:type="dxa"/>
        <w:tblBorders>
          <w:left w:val="none" w:sz="0" w:space="0" w:color="auto"/>
          <w:right w:val="none" w:sz="0" w:space="0" w:color="auto"/>
          <w:insideV w:val="none" w:sz="0" w:space="0" w:color="auto"/>
        </w:tblBorders>
        <w:tblLook w:val="04A0" w:firstRow="1" w:lastRow="0" w:firstColumn="1" w:lastColumn="0" w:noHBand="0" w:noVBand="1"/>
      </w:tblPr>
      <w:tblGrid>
        <w:gridCol w:w="1376"/>
        <w:gridCol w:w="1318"/>
        <w:gridCol w:w="1860"/>
        <w:gridCol w:w="1356"/>
        <w:gridCol w:w="456"/>
        <w:gridCol w:w="1236"/>
        <w:gridCol w:w="996"/>
        <w:gridCol w:w="571"/>
        <w:gridCol w:w="65"/>
      </w:tblGrid>
      <w:tr w:rsidR="00ED6158" w:rsidRPr="00494785" w:rsidTr="00ED1990">
        <w:trPr>
          <w:gridAfter w:val="1"/>
          <w:wAfter w:w="65" w:type="dxa"/>
        </w:trPr>
        <w:tc>
          <w:tcPr>
            <w:tcW w:w="9169" w:type="dxa"/>
            <w:gridSpan w:val="8"/>
            <w:vAlign w:val="center"/>
          </w:tcPr>
          <w:p w:rsidR="00ED6158" w:rsidRPr="00C629C8" w:rsidRDefault="00ED6158" w:rsidP="00C629C8">
            <w:pPr>
              <w:spacing w:before="40" w:line="360" w:lineRule="auto"/>
              <w:jc w:val="center"/>
              <w:rPr>
                <w:rFonts w:asciiTheme="majorBidi" w:eastAsiaTheme="minorEastAsia" w:hAnsiTheme="majorBidi" w:cstheme="majorBidi"/>
                <w:b/>
                <w:bCs/>
                <w:color w:val="000000"/>
                <w:sz w:val="24"/>
                <w:szCs w:val="24"/>
                <w:lang w:val="en-GB"/>
              </w:rPr>
            </w:pPr>
            <w:r w:rsidRPr="00494785">
              <w:rPr>
                <w:rFonts w:asciiTheme="majorBidi" w:eastAsiaTheme="minorEastAsia" w:hAnsiTheme="majorBidi" w:cstheme="majorBidi"/>
                <w:b/>
                <w:bCs/>
                <w:color w:val="000000"/>
                <w:sz w:val="24"/>
                <w:szCs w:val="24"/>
                <w:lang w:val="en-GB"/>
              </w:rPr>
              <w:t>ANOVA Table</w:t>
            </w:r>
          </w:p>
        </w:tc>
      </w:tr>
      <w:tr w:rsidR="00494785" w:rsidRPr="00494785" w:rsidTr="00ED1990">
        <w:tc>
          <w:tcPr>
            <w:tcW w:w="1376" w:type="dxa"/>
          </w:tcPr>
          <w:p w:rsidR="00ED6158" w:rsidRPr="00494785" w:rsidRDefault="00ED6158" w:rsidP="005C2AD8">
            <w:pPr>
              <w:spacing w:line="360" w:lineRule="auto"/>
              <w:rPr>
                <w:rFonts w:asciiTheme="majorBidi" w:eastAsiaTheme="minorEastAsia" w:hAnsiTheme="majorBidi" w:cstheme="majorBidi"/>
                <w:color w:val="000000"/>
                <w:sz w:val="24"/>
                <w:szCs w:val="24"/>
                <w:lang w:val="en-GB"/>
              </w:rPr>
            </w:pPr>
          </w:p>
        </w:tc>
        <w:tc>
          <w:tcPr>
            <w:tcW w:w="1318" w:type="dxa"/>
          </w:tcPr>
          <w:p w:rsidR="00ED6158" w:rsidRPr="00494785" w:rsidRDefault="00ED6158" w:rsidP="005C2AD8">
            <w:pPr>
              <w:spacing w:line="360" w:lineRule="auto"/>
              <w:rPr>
                <w:rFonts w:asciiTheme="majorBidi" w:eastAsiaTheme="minorEastAsia" w:hAnsiTheme="majorBidi" w:cstheme="majorBidi"/>
                <w:color w:val="000000"/>
                <w:sz w:val="24"/>
                <w:szCs w:val="24"/>
                <w:lang w:val="en-GB"/>
              </w:rPr>
            </w:pPr>
          </w:p>
        </w:tc>
        <w:tc>
          <w:tcPr>
            <w:tcW w:w="1860" w:type="dxa"/>
          </w:tcPr>
          <w:p w:rsidR="00ED6158" w:rsidRPr="00494785" w:rsidRDefault="00ED6158" w:rsidP="005C2AD8">
            <w:pPr>
              <w:spacing w:line="360" w:lineRule="auto"/>
              <w:rPr>
                <w:rFonts w:asciiTheme="majorBidi" w:eastAsiaTheme="minorEastAsia" w:hAnsiTheme="majorBidi" w:cstheme="majorBidi"/>
                <w:color w:val="000000"/>
                <w:sz w:val="24"/>
                <w:szCs w:val="24"/>
                <w:lang w:val="en-GB"/>
              </w:rPr>
            </w:pPr>
          </w:p>
        </w:tc>
        <w:tc>
          <w:tcPr>
            <w:tcW w:w="1356" w:type="dxa"/>
            <w:vAlign w:val="bottom"/>
          </w:tcPr>
          <w:p w:rsidR="00ED6158" w:rsidRPr="00494785" w:rsidRDefault="00ED6158" w:rsidP="005C2AD8">
            <w:pPr>
              <w:spacing w:line="360" w:lineRule="auto"/>
              <w:jc w:val="center"/>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Sum of Squares</w:t>
            </w:r>
          </w:p>
        </w:tc>
        <w:tc>
          <w:tcPr>
            <w:tcW w:w="456" w:type="dxa"/>
            <w:vAlign w:val="bottom"/>
          </w:tcPr>
          <w:p w:rsidR="00ED6158" w:rsidRPr="00494785" w:rsidRDefault="00ED6158" w:rsidP="005C2AD8">
            <w:pPr>
              <w:spacing w:line="360" w:lineRule="auto"/>
              <w:jc w:val="center"/>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df</w:t>
            </w:r>
          </w:p>
        </w:tc>
        <w:tc>
          <w:tcPr>
            <w:tcW w:w="1236" w:type="dxa"/>
            <w:vAlign w:val="bottom"/>
          </w:tcPr>
          <w:p w:rsidR="00ED6158" w:rsidRPr="00494785" w:rsidRDefault="00ED6158" w:rsidP="005C2AD8">
            <w:pPr>
              <w:spacing w:line="360" w:lineRule="auto"/>
              <w:jc w:val="center"/>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Mean Square</w:t>
            </w:r>
          </w:p>
        </w:tc>
        <w:tc>
          <w:tcPr>
            <w:tcW w:w="996" w:type="dxa"/>
            <w:vAlign w:val="bottom"/>
          </w:tcPr>
          <w:p w:rsidR="00ED6158" w:rsidRPr="00494785" w:rsidRDefault="00ED6158" w:rsidP="005C2AD8">
            <w:pPr>
              <w:spacing w:line="360" w:lineRule="auto"/>
              <w:jc w:val="center"/>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F</w:t>
            </w:r>
          </w:p>
        </w:tc>
        <w:tc>
          <w:tcPr>
            <w:tcW w:w="636" w:type="dxa"/>
            <w:gridSpan w:val="2"/>
            <w:vAlign w:val="bottom"/>
          </w:tcPr>
          <w:p w:rsidR="00ED6158" w:rsidRPr="00494785" w:rsidRDefault="00ED6158" w:rsidP="005C2AD8">
            <w:pPr>
              <w:spacing w:line="360" w:lineRule="auto"/>
              <w:jc w:val="center"/>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Sig.</w:t>
            </w:r>
          </w:p>
        </w:tc>
      </w:tr>
      <w:tr w:rsidR="00ED1990" w:rsidRPr="00494785" w:rsidTr="00ED1990">
        <w:tc>
          <w:tcPr>
            <w:tcW w:w="1376" w:type="dxa"/>
            <w:vMerge w:val="restart"/>
          </w:tcPr>
          <w:p w:rsidR="00ED1990" w:rsidRPr="00494785" w:rsidRDefault="00ED1990" w:rsidP="005C2AD8">
            <w:pPr>
              <w:spacing w:line="360" w:lineRule="auto"/>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Kompetensi Mahasiswa * Program Magang</w:t>
            </w:r>
          </w:p>
        </w:tc>
        <w:tc>
          <w:tcPr>
            <w:tcW w:w="1318" w:type="dxa"/>
            <w:vMerge w:val="restart"/>
          </w:tcPr>
          <w:p w:rsidR="00ED1990" w:rsidRPr="00494785" w:rsidRDefault="00ED1990" w:rsidP="005C2AD8">
            <w:pPr>
              <w:spacing w:line="360" w:lineRule="auto"/>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Between Groups</w:t>
            </w:r>
          </w:p>
        </w:tc>
        <w:tc>
          <w:tcPr>
            <w:tcW w:w="1860" w:type="dxa"/>
          </w:tcPr>
          <w:p w:rsidR="00ED1990" w:rsidRPr="00494785" w:rsidRDefault="00ED1990" w:rsidP="005C2AD8">
            <w:pPr>
              <w:spacing w:line="360" w:lineRule="auto"/>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(Combined)</w:t>
            </w:r>
          </w:p>
        </w:tc>
        <w:tc>
          <w:tcPr>
            <w:tcW w:w="135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12120.7770</w:t>
            </w:r>
          </w:p>
        </w:tc>
        <w:tc>
          <w:tcPr>
            <w:tcW w:w="45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25</w:t>
            </w:r>
          </w:p>
        </w:tc>
        <w:tc>
          <w:tcPr>
            <w:tcW w:w="123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484.831</w:t>
            </w:r>
          </w:p>
        </w:tc>
        <w:tc>
          <w:tcPr>
            <w:tcW w:w="99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19.313</w:t>
            </w:r>
          </w:p>
        </w:tc>
        <w:tc>
          <w:tcPr>
            <w:tcW w:w="636" w:type="dxa"/>
            <w:gridSpan w:val="2"/>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.000</w:t>
            </w:r>
          </w:p>
        </w:tc>
      </w:tr>
      <w:tr w:rsidR="00ED1990" w:rsidRPr="00494785" w:rsidTr="00ED1990">
        <w:tc>
          <w:tcPr>
            <w:tcW w:w="1376" w:type="dxa"/>
            <w:vMerge/>
          </w:tcPr>
          <w:p w:rsidR="00ED1990" w:rsidRPr="00494785" w:rsidRDefault="00ED1990" w:rsidP="005C2AD8">
            <w:pPr>
              <w:spacing w:line="360" w:lineRule="auto"/>
              <w:jc w:val="both"/>
              <w:rPr>
                <w:rFonts w:asciiTheme="majorBidi" w:eastAsiaTheme="minorEastAsia" w:hAnsiTheme="majorBidi" w:cstheme="majorBidi"/>
                <w:color w:val="000000"/>
                <w:sz w:val="24"/>
                <w:szCs w:val="24"/>
                <w:lang w:val="en-GB"/>
              </w:rPr>
            </w:pPr>
          </w:p>
        </w:tc>
        <w:tc>
          <w:tcPr>
            <w:tcW w:w="1318" w:type="dxa"/>
            <w:vMerge/>
          </w:tcPr>
          <w:p w:rsidR="00ED1990" w:rsidRPr="00494785" w:rsidRDefault="00ED1990" w:rsidP="005C2AD8">
            <w:pPr>
              <w:spacing w:line="360" w:lineRule="auto"/>
              <w:rPr>
                <w:rFonts w:asciiTheme="majorBidi" w:eastAsiaTheme="minorEastAsia" w:hAnsiTheme="majorBidi" w:cstheme="majorBidi"/>
                <w:color w:val="000000"/>
                <w:sz w:val="24"/>
                <w:szCs w:val="24"/>
                <w:lang w:val="en-GB"/>
              </w:rPr>
            </w:pPr>
          </w:p>
        </w:tc>
        <w:tc>
          <w:tcPr>
            <w:tcW w:w="1860" w:type="dxa"/>
          </w:tcPr>
          <w:p w:rsidR="00ED1990" w:rsidRPr="00494785" w:rsidRDefault="00ED1990" w:rsidP="005C2AD8">
            <w:pPr>
              <w:spacing w:line="360" w:lineRule="auto"/>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Linierity</w:t>
            </w:r>
          </w:p>
        </w:tc>
        <w:tc>
          <w:tcPr>
            <w:tcW w:w="135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10974.678</w:t>
            </w:r>
          </w:p>
        </w:tc>
        <w:tc>
          <w:tcPr>
            <w:tcW w:w="45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1</w:t>
            </w:r>
          </w:p>
        </w:tc>
        <w:tc>
          <w:tcPr>
            <w:tcW w:w="123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10974.678</w:t>
            </w:r>
          </w:p>
        </w:tc>
        <w:tc>
          <w:tcPr>
            <w:tcW w:w="99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437.177</w:t>
            </w:r>
          </w:p>
        </w:tc>
        <w:tc>
          <w:tcPr>
            <w:tcW w:w="636" w:type="dxa"/>
            <w:gridSpan w:val="2"/>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.000</w:t>
            </w:r>
          </w:p>
        </w:tc>
      </w:tr>
      <w:tr w:rsidR="00ED1990" w:rsidRPr="00494785" w:rsidTr="00ED1990">
        <w:tc>
          <w:tcPr>
            <w:tcW w:w="1376" w:type="dxa"/>
            <w:vMerge/>
          </w:tcPr>
          <w:p w:rsidR="00ED1990" w:rsidRPr="00494785" w:rsidRDefault="00ED1990" w:rsidP="005C2AD8">
            <w:pPr>
              <w:spacing w:line="360" w:lineRule="auto"/>
              <w:jc w:val="both"/>
              <w:rPr>
                <w:rFonts w:asciiTheme="majorBidi" w:eastAsiaTheme="minorEastAsia" w:hAnsiTheme="majorBidi" w:cstheme="majorBidi"/>
                <w:color w:val="000000"/>
                <w:sz w:val="24"/>
                <w:szCs w:val="24"/>
                <w:lang w:val="en-GB"/>
              </w:rPr>
            </w:pPr>
          </w:p>
        </w:tc>
        <w:tc>
          <w:tcPr>
            <w:tcW w:w="1318" w:type="dxa"/>
            <w:vMerge/>
          </w:tcPr>
          <w:p w:rsidR="00ED1990" w:rsidRPr="00494785" w:rsidRDefault="00ED1990" w:rsidP="005C2AD8">
            <w:pPr>
              <w:spacing w:line="360" w:lineRule="auto"/>
              <w:rPr>
                <w:rFonts w:asciiTheme="majorBidi" w:eastAsiaTheme="minorEastAsia" w:hAnsiTheme="majorBidi" w:cstheme="majorBidi"/>
                <w:color w:val="000000"/>
                <w:sz w:val="24"/>
                <w:szCs w:val="24"/>
                <w:lang w:val="en-GB"/>
              </w:rPr>
            </w:pPr>
          </w:p>
        </w:tc>
        <w:tc>
          <w:tcPr>
            <w:tcW w:w="1860" w:type="dxa"/>
          </w:tcPr>
          <w:p w:rsidR="00ED1990" w:rsidRPr="00494785" w:rsidRDefault="00ED1990" w:rsidP="005C2AD8">
            <w:pPr>
              <w:spacing w:line="360" w:lineRule="auto"/>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Deviation from Linierity</w:t>
            </w:r>
          </w:p>
        </w:tc>
        <w:tc>
          <w:tcPr>
            <w:tcW w:w="135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1146.091</w:t>
            </w:r>
          </w:p>
        </w:tc>
        <w:tc>
          <w:tcPr>
            <w:tcW w:w="45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24</w:t>
            </w:r>
          </w:p>
        </w:tc>
        <w:tc>
          <w:tcPr>
            <w:tcW w:w="123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47.754</w:t>
            </w:r>
          </w:p>
        </w:tc>
        <w:tc>
          <w:tcPr>
            <w:tcW w:w="99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1.902</w:t>
            </w:r>
          </w:p>
        </w:tc>
        <w:tc>
          <w:tcPr>
            <w:tcW w:w="636" w:type="dxa"/>
            <w:gridSpan w:val="2"/>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.043</w:t>
            </w:r>
          </w:p>
        </w:tc>
      </w:tr>
      <w:tr w:rsidR="00ED1990" w:rsidRPr="00494785" w:rsidTr="005C2AD8">
        <w:tc>
          <w:tcPr>
            <w:tcW w:w="1376" w:type="dxa"/>
            <w:vMerge/>
          </w:tcPr>
          <w:p w:rsidR="00ED1990" w:rsidRPr="00494785" w:rsidRDefault="00ED1990" w:rsidP="005C2AD8">
            <w:pPr>
              <w:spacing w:line="360" w:lineRule="auto"/>
              <w:jc w:val="both"/>
              <w:rPr>
                <w:rFonts w:asciiTheme="majorBidi" w:eastAsiaTheme="minorEastAsia" w:hAnsiTheme="majorBidi" w:cstheme="majorBidi"/>
                <w:color w:val="000000"/>
                <w:sz w:val="24"/>
                <w:szCs w:val="24"/>
                <w:lang w:val="en-GB"/>
              </w:rPr>
            </w:pPr>
          </w:p>
        </w:tc>
        <w:tc>
          <w:tcPr>
            <w:tcW w:w="3178" w:type="dxa"/>
            <w:gridSpan w:val="2"/>
          </w:tcPr>
          <w:p w:rsidR="00ED1990" w:rsidRPr="00494785" w:rsidRDefault="00ED1990" w:rsidP="005C2AD8">
            <w:pPr>
              <w:spacing w:line="360" w:lineRule="auto"/>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Within Groups</w:t>
            </w:r>
          </w:p>
        </w:tc>
        <w:tc>
          <w:tcPr>
            <w:tcW w:w="135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828.417</w:t>
            </w:r>
          </w:p>
        </w:tc>
        <w:tc>
          <w:tcPr>
            <w:tcW w:w="45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33</w:t>
            </w:r>
          </w:p>
        </w:tc>
        <w:tc>
          <w:tcPr>
            <w:tcW w:w="123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25.104</w:t>
            </w:r>
          </w:p>
        </w:tc>
        <w:tc>
          <w:tcPr>
            <w:tcW w:w="99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p>
        </w:tc>
        <w:tc>
          <w:tcPr>
            <w:tcW w:w="636" w:type="dxa"/>
            <w:gridSpan w:val="2"/>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p>
        </w:tc>
      </w:tr>
      <w:tr w:rsidR="00ED1990" w:rsidRPr="00494785" w:rsidTr="00ED1990">
        <w:tc>
          <w:tcPr>
            <w:tcW w:w="1376" w:type="dxa"/>
            <w:vMerge/>
          </w:tcPr>
          <w:p w:rsidR="00ED1990" w:rsidRPr="00494785" w:rsidRDefault="00ED1990" w:rsidP="005C2AD8">
            <w:pPr>
              <w:spacing w:line="360" w:lineRule="auto"/>
              <w:jc w:val="both"/>
              <w:rPr>
                <w:rFonts w:asciiTheme="majorBidi" w:eastAsiaTheme="minorEastAsia" w:hAnsiTheme="majorBidi" w:cstheme="majorBidi"/>
                <w:color w:val="000000"/>
                <w:sz w:val="24"/>
                <w:szCs w:val="24"/>
                <w:lang w:val="en-GB"/>
              </w:rPr>
            </w:pPr>
          </w:p>
        </w:tc>
        <w:tc>
          <w:tcPr>
            <w:tcW w:w="1318" w:type="dxa"/>
          </w:tcPr>
          <w:p w:rsidR="00ED1990" w:rsidRPr="00494785" w:rsidRDefault="00ED1990" w:rsidP="005C2AD8">
            <w:pPr>
              <w:spacing w:line="360" w:lineRule="auto"/>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Total</w:t>
            </w:r>
          </w:p>
        </w:tc>
        <w:tc>
          <w:tcPr>
            <w:tcW w:w="1860" w:type="dxa"/>
          </w:tcPr>
          <w:p w:rsidR="00ED1990" w:rsidRPr="00494785" w:rsidRDefault="00ED1990" w:rsidP="005C2AD8">
            <w:pPr>
              <w:spacing w:line="360" w:lineRule="auto"/>
              <w:rPr>
                <w:rFonts w:asciiTheme="majorBidi" w:eastAsiaTheme="minorEastAsia" w:hAnsiTheme="majorBidi" w:cstheme="majorBidi"/>
                <w:color w:val="000000"/>
                <w:sz w:val="24"/>
                <w:szCs w:val="24"/>
                <w:lang w:val="en-GB"/>
              </w:rPr>
            </w:pPr>
          </w:p>
        </w:tc>
        <w:tc>
          <w:tcPr>
            <w:tcW w:w="135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12949.186</w:t>
            </w:r>
          </w:p>
        </w:tc>
        <w:tc>
          <w:tcPr>
            <w:tcW w:w="45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r w:rsidRPr="00494785">
              <w:rPr>
                <w:rFonts w:asciiTheme="majorBidi" w:eastAsiaTheme="minorEastAsia" w:hAnsiTheme="majorBidi" w:cstheme="majorBidi"/>
                <w:color w:val="000000"/>
                <w:sz w:val="24"/>
                <w:szCs w:val="24"/>
                <w:lang w:val="en-GB"/>
              </w:rPr>
              <w:t>58</w:t>
            </w:r>
          </w:p>
        </w:tc>
        <w:tc>
          <w:tcPr>
            <w:tcW w:w="123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p>
        </w:tc>
        <w:tc>
          <w:tcPr>
            <w:tcW w:w="996" w:type="dxa"/>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p>
        </w:tc>
        <w:tc>
          <w:tcPr>
            <w:tcW w:w="636" w:type="dxa"/>
            <w:gridSpan w:val="2"/>
          </w:tcPr>
          <w:p w:rsidR="00ED1990" w:rsidRPr="00494785" w:rsidRDefault="00ED1990" w:rsidP="00494785">
            <w:pPr>
              <w:spacing w:line="360" w:lineRule="auto"/>
              <w:jc w:val="right"/>
              <w:rPr>
                <w:rFonts w:asciiTheme="majorBidi" w:eastAsiaTheme="minorEastAsia" w:hAnsiTheme="majorBidi" w:cstheme="majorBidi"/>
                <w:color w:val="000000"/>
                <w:sz w:val="24"/>
                <w:szCs w:val="24"/>
                <w:lang w:val="en-GB"/>
              </w:rPr>
            </w:pPr>
          </w:p>
        </w:tc>
      </w:tr>
    </w:tbl>
    <w:p w:rsidR="005C20FD" w:rsidRPr="00494785" w:rsidRDefault="00F000D5" w:rsidP="00494785">
      <w:pPr>
        <w:spacing w:after="0" w:line="360" w:lineRule="auto"/>
        <w:ind w:firstLine="720"/>
        <w:jc w:val="both"/>
        <w:rPr>
          <w:rFonts w:ascii="Times New Roman" w:eastAsiaTheme="minorEastAsia" w:hAnsi="Times New Roman" w:cs="Times New Roman"/>
          <w:color w:val="000000"/>
          <w:sz w:val="24"/>
          <w:szCs w:val="24"/>
          <w:lang w:val="en-GB"/>
        </w:rPr>
      </w:pPr>
      <w:r w:rsidRPr="00F000D5">
        <w:rPr>
          <w:rFonts w:ascii="Times New Roman" w:eastAsiaTheme="minorEastAsia" w:hAnsi="Times New Roman" w:cs="Times New Roman"/>
          <w:color w:val="000000"/>
          <w:sz w:val="24"/>
          <w:szCs w:val="24"/>
          <w:lang w:val="en-GB"/>
        </w:rPr>
        <w:t xml:space="preserve">Berdasarkan hasil uji linieritas, diperoleh nilai signifikansi pada komponen </w:t>
      </w:r>
      <w:r w:rsidRPr="00F000D5">
        <w:rPr>
          <w:rFonts w:ascii="Times New Roman" w:eastAsiaTheme="minorEastAsia" w:hAnsi="Times New Roman" w:cs="Times New Roman"/>
          <w:i/>
          <w:iCs/>
          <w:color w:val="000000"/>
          <w:sz w:val="24"/>
          <w:szCs w:val="24"/>
          <w:lang w:val="en-GB"/>
        </w:rPr>
        <w:t>Linearity</w:t>
      </w:r>
      <w:r w:rsidR="00C629C8">
        <w:rPr>
          <w:rFonts w:ascii="Times New Roman" w:eastAsiaTheme="minorEastAsia" w:hAnsi="Times New Roman" w:cs="Times New Roman"/>
          <w:color w:val="000000"/>
          <w:sz w:val="24"/>
          <w:szCs w:val="24"/>
          <w:lang w:val="en-GB"/>
        </w:rPr>
        <w:t xml:space="preserve"> sebesar 0.000 &lt; 0.05</w:t>
      </w:r>
      <w:r w:rsidRPr="00F000D5">
        <w:rPr>
          <w:rFonts w:ascii="Times New Roman" w:eastAsiaTheme="minorEastAsia" w:hAnsi="Times New Roman" w:cs="Times New Roman"/>
          <w:color w:val="000000"/>
          <w:sz w:val="24"/>
          <w:szCs w:val="24"/>
          <w:lang w:val="en-GB"/>
        </w:rPr>
        <w:t>, yang menunjukkan bahwa terdapat hubungan</w:t>
      </w:r>
      <w:r w:rsidR="00C629C8">
        <w:rPr>
          <w:rFonts w:ascii="Times New Roman" w:eastAsiaTheme="minorEastAsia" w:hAnsi="Times New Roman" w:cs="Times New Roman"/>
          <w:color w:val="000000"/>
          <w:sz w:val="24"/>
          <w:szCs w:val="24"/>
          <w:lang w:val="en-GB"/>
        </w:rPr>
        <w:t xml:space="preserve"> linier yang signifikan antara program magang dan kompetensi m</w:t>
      </w:r>
      <w:r w:rsidRPr="00F000D5">
        <w:rPr>
          <w:rFonts w:ascii="Times New Roman" w:eastAsiaTheme="minorEastAsia" w:hAnsi="Times New Roman" w:cs="Times New Roman"/>
          <w:color w:val="000000"/>
          <w:sz w:val="24"/>
          <w:szCs w:val="24"/>
          <w:lang w:val="en-GB"/>
        </w:rPr>
        <w:t xml:space="preserve">ahasiswa. Namun, nilai signifikansi pada </w:t>
      </w:r>
      <w:r w:rsidRPr="00F000D5">
        <w:rPr>
          <w:rFonts w:ascii="Times New Roman" w:eastAsiaTheme="minorEastAsia" w:hAnsi="Times New Roman" w:cs="Times New Roman"/>
          <w:i/>
          <w:iCs/>
          <w:color w:val="000000"/>
          <w:sz w:val="24"/>
          <w:szCs w:val="24"/>
          <w:lang w:val="en-GB"/>
        </w:rPr>
        <w:t>Deviation from Linearity</w:t>
      </w:r>
      <w:r w:rsidRPr="00F000D5">
        <w:rPr>
          <w:rFonts w:ascii="Times New Roman" w:eastAsiaTheme="minorEastAsia" w:hAnsi="Times New Roman" w:cs="Times New Roman"/>
          <w:color w:val="000000"/>
          <w:sz w:val="24"/>
          <w:szCs w:val="24"/>
          <w:lang w:val="en-GB"/>
        </w:rPr>
        <w:t xml:space="preserve"> se</w:t>
      </w:r>
      <w:r w:rsidR="00C629C8">
        <w:rPr>
          <w:rFonts w:ascii="Times New Roman" w:eastAsiaTheme="minorEastAsia" w:hAnsi="Times New Roman" w:cs="Times New Roman"/>
          <w:color w:val="000000"/>
          <w:sz w:val="24"/>
          <w:szCs w:val="24"/>
          <w:lang w:val="en-GB"/>
        </w:rPr>
        <w:t>besar 0.043 &lt; 0.05</w:t>
      </w:r>
      <w:r w:rsidRPr="00F000D5">
        <w:rPr>
          <w:rFonts w:ascii="Times New Roman" w:eastAsiaTheme="minorEastAsia" w:hAnsi="Times New Roman" w:cs="Times New Roman"/>
          <w:color w:val="000000"/>
          <w:sz w:val="24"/>
          <w:szCs w:val="24"/>
          <w:lang w:val="en-GB"/>
        </w:rPr>
        <w:t xml:space="preserve"> menunjukkan bahwa terdapat penyimpangan dari hubungan </w:t>
      </w:r>
      <w:r w:rsidRPr="00F000D5">
        <w:rPr>
          <w:rFonts w:ascii="Times New Roman" w:eastAsiaTheme="minorEastAsia" w:hAnsi="Times New Roman" w:cs="Times New Roman"/>
          <w:color w:val="000000"/>
          <w:sz w:val="24"/>
          <w:szCs w:val="24"/>
          <w:lang w:val="en-GB"/>
        </w:rPr>
        <w:lastRenderedPageBreak/>
        <w:t>linier. Dengan demikian, meskipun hubungan antara kedua variabel bersifat linier secara umum, terdapat kecenderungan hubungan tersebut tidak sepenuhnya linier secara sempurna.</w:t>
      </w:r>
    </w:p>
    <w:p w:rsidR="001251BD" w:rsidRPr="001251BD" w:rsidRDefault="001251BD" w:rsidP="001251BD">
      <w:pPr>
        <w:spacing w:after="0" w:line="360" w:lineRule="auto"/>
        <w:jc w:val="both"/>
        <w:rPr>
          <w:rFonts w:ascii="Times New Roman" w:eastAsia="Times New Roman" w:hAnsi="Times New Roman" w:cs="Times New Roman"/>
          <w:b/>
          <w:bCs/>
          <w:sz w:val="24"/>
          <w:szCs w:val="24"/>
          <w:lang w:val="en-GB"/>
        </w:rPr>
      </w:pPr>
      <w:r w:rsidRPr="001251BD">
        <w:rPr>
          <w:rFonts w:ascii="Times New Roman" w:eastAsia="Times New Roman" w:hAnsi="Times New Roman" w:cs="Times New Roman"/>
          <w:b/>
          <w:bCs/>
          <w:sz w:val="24"/>
          <w:szCs w:val="24"/>
          <w:lang w:val="en-GB"/>
        </w:rPr>
        <w:t>Analisis S</w:t>
      </w:r>
      <w:r w:rsidR="0046380C">
        <w:rPr>
          <w:rFonts w:ascii="Times New Roman" w:eastAsia="Times New Roman" w:hAnsi="Times New Roman" w:cs="Times New Roman"/>
          <w:b/>
          <w:bCs/>
          <w:sz w:val="24"/>
          <w:szCs w:val="24"/>
          <w:lang w:val="en-GB"/>
        </w:rPr>
        <w:t>tatistik</w:t>
      </w:r>
      <w:r w:rsidRPr="001251BD">
        <w:rPr>
          <w:rFonts w:ascii="Times New Roman" w:eastAsia="Times New Roman" w:hAnsi="Times New Roman" w:cs="Times New Roman"/>
          <w:b/>
          <w:bCs/>
          <w:sz w:val="24"/>
          <w:szCs w:val="24"/>
          <w:lang w:val="en-GB"/>
        </w:rPr>
        <w:t xml:space="preserve"> Deskriptif</w:t>
      </w:r>
    </w:p>
    <w:p w:rsidR="00546636" w:rsidRDefault="00546636" w:rsidP="003978B5">
      <w:pPr>
        <w:spacing w:after="0" w:line="360" w:lineRule="auto"/>
        <w:ind w:firstLine="720"/>
        <w:jc w:val="both"/>
        <w:rPr>
          <w:rFonts w:ascii="Times New Roman" w:eastAsia="Times New Roman" w:hAnsi="Times New Roman" w:cs="Times New Roman"/>
          <w:sz w:val="24"/>
          <w:szCs w:val="24"/>
          <w:lang w:val="en-GB"/>
        </w:rPr>
      </w:pPr>
      <w:r w:rsidRPr="00546636">
        <w:rPr>
          <w:rFonts w:ascii="Times New Roman" w:eastAsia="Times New Roman" w:hAnsi="Times New Roman" w:cs="Times New Roman"/>
          <w:sz w:val="24"/>
          <w:szCs w:val="24"/>
          <w:lang w:val="en-GB"/>
        </w:rPr>
        <w:t>Analisis deskriptif dilakukan untuk memberikan gambaran umum mengenai rata-rata (mean), nilai minimum, maksimum, dan standar deviasi dari masing-masing variabel penelitian, yaitu Program Magang (variabel X) dan Kompetensi Mahasiswa (variabel Y).</w:t>
      </w:r>
    </w:p>
    <w:p w:rsidR="00E87471" w:rsidRPr="00E87471" w:rsidRDefault="00E87471" w:rsidP="00E87471">
      <w:pPr>
        <w:pStyle w:val="Caption"/>
        <w:spacing w:after="0"/>
        <w:jc w:val="center"/>
        <w:rPr>
          <w:rFonts w:asciiTheme="majorBidi" w:eastAsia="Times New Roman" w:hAnsiTheme="majorBidi" w:cstheme="majorBidi"/>
          <w:b/>
          <w:bCs/>
          <w:i w:val="0"/>
          <w:iCs w:val="0"/>
          <w:sz w:val="24"/>
          <w:szCs w:val="24"/>
          <w:lang w:val="en-GB"/>
        </w:rPr>
      </w:pPr>
      <w:r w:rsidRPr="00E87471">
        <w:rPr>
          <w:rFonts w:asciiTheme="majorBidi" w:hAnsiTheme="majorBidi" w:cstheme="majorBidi"/>
          <w:b/>
          <w:bCs/>
          <w:i w:val="0"/>
          <w:iCs w:val="0"/>
          <w:color w:val="auto"/>
          <w:sz w:val="24"/>
          <w:szCs w:val="24"/>
        </w:rPr>
        <w:t xml:space="preserve">Tabel </w:t>
      </w:r>
      <w:r w:rsidRPr="00E87471">
        <w:rPr>
          <w:rFonts w:asciiTheme="majorBidi" w:hAnsiTheme="majorBidi" w:cstheme="majorBidi"/>
          <w:b/>
          <w:bCs/>
          <w:i w:val="0"/>
          <w:iCs w:val="0"/>
          <w:color w:val="auto"/>
          <w:sz w:val="24"/>
          <w:szCs w:val="24"/>
        </w:rPr>
        <w:fldChar w:fldCharType="begin"/>
      </w:r>
      <w:r w:rsidRPr="00E87471">
        <w:rPr>
          <w:rFonts w:asciiTheme="majorBidi" w:hAnsiTheme="majorBidi" w:cstheme="majorBidi"/>
          <w:b/>
          <w:bCs/>
          <w:i w:val="0"/>
          <w:iCs w:val="0"/>
          <w:color w:val="auto"/>
          <w:sz w:val="24"/>
          <w:szCs w:val="24"/>
        </w:rPr>
        <w:instrText xml:space="preserve"> SEQ Tabel \* ARABIC </w:instrText>
      </w:r>
      <w:r w:rsidRPr="00E87471">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9</w:t>
      </w:r>
      <w:r w:rsidRPr="00E87471">
        <w:rPr>
          <w:rFonts w:asciiTheme="majorBidi" w:hAnsiTheme="majorBidi" w:cstheme="majorBidi"/>
          <w:b/>
          <w:bCs/>
          <w:i w:val="0"/>
          <w:iCs w:val="0"/>
          <w:color w:val="auto"/>
          <w:sz w:val="24"/>
          <w:szCs w:val="24"/>
        </w:rPr>
        <w:fldChar w:fldCharType="end"/>
      </w:r>
      <w:r w:rsidRPr="00E87471">
        <w:rPr>
          <w:rFonts w:asciiTheme="majorBidi" w:hAnsiTheme="majorBidi" w:cstheme="majorBidi"/>
          <w:b/>
          <w:bCs/>
          <w:i w:val="0"/>
          <w:iCs w:val="0"/>
          <w:color w:val="auto"/>
          <w:sz w:val="24"/>
          <w:szCs w:val="24"/>
          <w:lang w:val="en-GB"/>
        </w:rPr>
        <w:t>. Hasil Uji Statistika Deskriptif</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0"/>
        <w:gridCol w:w="709"/>
        <w:gridCol w:w="1276"/>
        <w:gridCol w:w="1417"/>
        <w:gridCol w:w="1134"/>
        <w:gridCol w:w="1695"/>
      </w:tblGrid>
      <w:tr w:rsidR="00546636" w:rsidTr="00E87471">
        <w:tc>
          <w:tcPr>
            <w:tcW w:w="9061" w:type="dxa"/>
            <w:gridSpan w:val="6"/>
            <w:vAlign w:val="center"/>
          </w:tcPr>
          <w:p w:rsidR="00546636" w:rsidRPr="00546636" w:rsidRDefault="00546636" w:rsidP="00C629C8">
            <w:pPr>
              <w:spacing w:before="40" w:line="360" w:lineRule="auto"/>
              <w:jc w:val="center"/>
              <w:rPr>
                <w:rFonts w:ascii="Times New Roman" w:eastAsia="Times New Roman" w:hAnsi="Times New Roman" w:cs="Times New Roman"/>
                <w:b/>
                <w:bCs/>
                <w:sz w:val="24"/>
                <w:szCs w:val="24"/>
                <w:lang w:val="en-GB"/>
              </w:rPr>
            </w:pPr>
            <w:r w:rsidRPr="00546636">
              <w:rPr>
                <w:rFonts w:ascii="Times New Roman" w:eastAsia="Times New Roman" w:hAnsi="Times New Roman" w:cs="Times New Roman"/>
                <w:b/>
                <w:bCs/>
                <w:sz w:val="24"/>
                <w:szCs w:val="24"/>
                <w:lang w:val="en-GB"/>
              </w:rPr>
              <w:t>Descriptive Statistics</w:t>
            </w:r>
          </w:p>
        </w:tc>
      </w:tr>
      <w:tr w:rsidR="00546636" w:rsidTr="00E87471">
        <w:tc>
          <w:tcPr>
            <w:tcW w:w="2830" w:type="dxa"/>
          </w:tcPr>
          <w:p w:rsidR="00546636" w:rsidRDefault="00546636" w:rsidP="003978B5">
            <w:pPr>
              <w:spacing w:line="360" w:lineRule="auto"/>
              <w:jc w:val="both"/>
              <w:rPr>
                <w:rFonts w:ascii="Times New Roman" w:eastAsia="Times New Roman" w:hAnsi="Times New Roman" w:cs="Times New Roman"/>
                <w:sz w:val="24"/>
                <w:szCs w:val="24"/>
                <w:lang w:val="en-GB"/>
              </w:rPr>
            </w:pPr>
          </w:p>
        </w:tc>
        <w:tc>
          <w:tcPr>
            <w:tcW w:w="709" w:type="dxa"/>
          </w:tcPr>
          <w:p w:rsidR="00546636" w:rsidRDefault="00E87471" w:rsidP="00546636">
            <w:pPr>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w:t>
            </w:r>
          </w:p>
        </w:tc>
        <w:tc>
          <w:tcPr>
            <w:tcW w:w="1276" w:type="dxa"/>
          </w:tcPr>
          <w:p w:rsidR="00546636" w:rsidRDefault="00E87471" w:rsidP="00546636">
            <w:pPr>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Minimum</w:t>
            </w:r>
          </w:p>
        </w:tc>
        <w:tc>
          <w:tcPr>
            <w:tcW w:w="1417" w:type="dxa"/>
          </w:tcPr>
          <w:p w:rsidR="00546636" w:rsidRDefault="00E87471" w:rsidP="00546636">
            <w:pPr>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Maximum</w:t>
            </w:r>
          </w:p>
        </w:tc>
        <w:tc>
          <w:tcPr>
            <w:tcW w:w="1134" w:type="dxa"/>
          </w:tcPr>
          <w:p w:rsidR="00546636" w:rsidRDefault="00E87471" w:rsidP="00546636">
            <w:pPr>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Mean</w:t>
            </w:r>
          </w:p>
        </w:tc>
        <w:tc>
          <w:tcPr>
            <w:tcW w:w="1695" w:type="dxa"/>
          </w:tcPr>
          <w:p w:rsidR="00546636" w:rsidRDefault="00E87471" w:rsidP="00546636">
            <w:pPr>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Std. Deviation</w:t>
            </w:r>
          </w:p>
        </w:tc>
      </w:tr>
      <w:tr w:rsidR="00546636" w:rsidTr="00E87471">
        <w:tc>
          <w:tcPr>
            <w:tcW w:w="2830" w:type="dxa"/>
            <w:vAlign w:val="center"/>
          </w:tcPr>
          <w:p w:rsidR="00546636" w:rsidRDefault="00E87471" w:rsidP="00E87471">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Program Magang</w:t>
            </w:r>
          </w:p>
        </w:tc>
        <w:tc>
          <w:tcPr>
            <w:tcW w:w="709"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59</w:t>
            </w:r>
          </w:p>
        </w:tc>
        <w:tc>
          <w:tcPr>
            <w:tcW w:w="1276"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16</w:t>
            </w:r>
          </w:p>
        </w:tc>
        <w:tc>
          <w:tcPr>
            <w:tcW w:w="1417"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75</w:t>
            </w:r>
          </w:p>
        </w:tc>
        <w:tc>
          <w:tcPr>
            <w:tcW w:w="1134"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63.92</w:t>
            </w:r>
          </w:p>
        </w:tc>
        <w:tc>
          <w:tcPr>
            <w:tcW w:w="1695"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10.252</w:t>
            </w:r>
          </w:p>
        </w:tc>
      </w:tr>
      <w:tr w:rsidR="00546636" w:rsidTr="00E87471">
        <w:tc>
          <w:tcPr>
            <w:tcW w:w="2830" w:type="dxa"/>
            <w:vAlign w:val="center"/>
          </w:tcPr>
          <w:p w:rsidR="00546636" w:rsidRDefault="00E87471" w:rsidP="00E87471">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Kompetensi Mahasiswa</w:t>
            </w:r>
          </w:p>
        </w:tc>
        <w:tc>
          <w:tcPr>
            <w:tcW w:w="709"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59</w:t>
            </w:r>
          </w:p>
        </w:tc>
        <w:tc>
          <w:tcPr>
            <w:tcW w:w="1276"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24</w:t>
            </w:r>
          </w:p>
        </w:tc>
        <w:tc>
          <w:tcPr>
            <w:tcW w:w="1417"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115</w:t>
            </w:r>
          </w:p>
        </w:tc>
        <w:tc>
          <w:tcPr>
            <w:tcW w:w="1134"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97.75</w:t>
            </w:r>
          </w:p>
        </w:tc>
        <w:tc>
          <w:tcPr>
            <w:tcW w:w="1695"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14.942</w:t>
            </w:r>
          </w:p>
        </w:tc>
      </w:tr>
      <w:tr w:rsidR="00546636" w:rsidTr="00E87471">
        <w:tc>
          <w:tcPr>
            <w:tcW w:w="2830" w:type="dxa"/>
            <w:vAlign w:val="center"/>
          </w:tcPr>
          <w:p w:rsidR="00546636" w:rsidRDefault="00E87471" w:rsidP="00E87471">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Valid N (listwise)</w:t>
            </w:r>
          </w:p>
        </w:tc>
        <w:tc>
          <w:tcPr>
            <w:tcW w:w="709" w:type="dxa"/>
            <w:vAlign w:val="center"/>
          </w:tcPr>
          <w:p w:rsidR="00546636" w:rsidRDefault="00E87471" w:rsidP="00E87471">
            <w:pPr>
              <w:spacing w:line="36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59</w:t>
            </w:r>
          </w:p>
        </w:tc>
        <w:tc>
          <w:tcPr>
            <w:tcW w:w="1276" w:type="dxa"/>
            <w:vAlign w:val="center"/>
          </w:tcPr>
          <w:p w:rsidR="00546636" w:rsidRDefault="00546636" w:rsidP="00E87471">
            <w:pPr>
              <w:spacing w:line="360" w:lineRule="auto"/>
              <w:jc w:val="right"/>
              <w:rPr>
                <w:rFonts w:ascii="Times New Roman" w:eastAsia="Times New Roman" w:hAnsi="Times New Roman" w:cs="Times New Roman"/>
                <w:sz w:val="24"/>
                <w:szCs w:val="24"/>
                <w:lang w:val="en-GB"/>
              </w:rPr>
            </w:pPr>
          </w:p>
        </w:tc>
        <w:tc>
          <w:tcPr>
            <w:tcW w:w="1417" w:type="dxa"/>
            <w:vAlign w:val="center"/>
          </w:tcPr>
          <w:p w:rsidR="00546636" w:rsidRDefault="00546636" w:rsidP="00E87471">
            <w:pPr>
              <w:spacing w:line="360" w:lineRule="auto"/>
              <w:jc w:val="right"/>
              <w:rPr>
                <w:rFonts w:ascii="Times New Roman" w:eastAsia="Times New Roman" w:hAnsi="Times New Roman" w:cs="Times New Roman"/>
                <w:sz w:val="24"/>
                <w:szCs w:val="24"/>
                <w:lang w:val="en-GB"/>
              </w:rPr>
            </w:pPr>
          </w:p>
        </w:tc>
        <w:tc>
          <w:tcPr>
            <w:tcW w:w="1134" w:type="dxa"/>
            <w:vAlign w:val="center"/>
          </w:tcPr>
          <w:p w:rsidR="00546636" w:rsidRDefault="00546636" w:rsidP="00E87471">
            <w:pPr>
              <w:spacing w:line="360" w:lineRule="auto"/>
              <w:jc w:val="right"/>
              <w:rPr>
                <w:rFonts w:ascii="Times New Roman" w:eastAsia="Times New Roman" w:hAnsi="Times New Roman" w:cs="Times New Roman"/>
                <w:sz w:val="24"/>
                <w:szCs w:val="24"/>
                <w:lang w:val="en-GB"/>
              </w:rPr>
            </w:pPr>
          </w:p>
        </w:tc>
        <w:tc>
          <w:tcPr>
            <w:tcW w:w="1695" w:type="dxa"/>
            <w:vAlign w:val="center"/>
          </w:tcPr>
          <w:p w:rsidR="00546636" w:rsidRDefault="00546636" w:rsidP="00E87471">
            <w:pPr>
              <w:spacing w:line="360" w:lineRule="auto"/>
              <w:jc w:val="right"/>
              <w:rPr>
                <w:rFonts w:ascii="Times New Roman" w:eastAsia="Times New Roman" w:hAnsi="Times New Roman" w:cs="Times New Roman"/>
                <w:sz w:val="24"/>
                <w:szCs w:val="24"/>
                <w:lang w:val="en-GB"/>
              </w:rPr>
            </w:pPr>
          </w:p>
        </w:tc>
      </w:tr>
    </w:tbl>
    <w:p w:rsidR="00546636" w:rsidRDefault="00E87471" w:rsidP="007350F4">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Dapat dilihat pa</w:t>
      </w:r>
      <w:r w:rsidR="00494785">
        <w:rPr>
          <w:rFonts w:ascii="Times New Roman" w:eastAsia="Times New Roman" w:hAnsi="Times New Roman" w:cs="Times New Roman"/>
          <w:sz w:val="24"/>
          <w:szCs w:val="24"/>
          <w:lang w:val="en-GB"/>
        </w:rPr>
        <w:t>da Tabel 9</w:t>
      </w:r>
      <w:r>
        <w:rPr>
          <w:rFonts w:ascii="Times New Roman" w:eastAsia="Times New Roman" w:hAnsi="Times New Roman" w:cs="Times New Roman"/>
          <w:sz w:val="24"/>
          <w:szCs w:val="24"/>
          <w:lang w:val="en-GB"/>
        </w:rPr>
        <w:t>, program m</w:t>
      </w:r>
      <w:r w:rsidRPr="00E87471">
        <w:rPr>
          <w:rFonts w:ascii="Times New Roman" w:eastAsia="Times New Roman" w:hAnsi="Times New Roman" w:cs="Times New Roman"/>
          <w:sz w:val="24"/>
          <w:szCs w:val="24"/>
          <w:lang w:val="en-GB"/>
        </w:rPr>
        <w:t>agang memiliki skor minimum sebesar 16, skor maksimum sebesar 75, dengan nilai rata-rata (</w:t>
      </w:r>
      <w:r w:rsidRPr="001251BD">
        <w:rPr>
          <w:rFonts w:ascii="Times New Roman" w:eastAsia="Times New Roman" w:hAnsi="Times New Roman" w:cs="Times New Roman"/>
          <w:i/>
          <w:iCs/>
          <w:sz w:val="24"/>
          <w:szCs w:val="24"/>
          <w:lang w:val="en-GB"/>
        </w:rPr>
        <w:t>mean</w:t>
      </w:r>
      <w:r w:rsidRPr="00E87471">
        <w:rPr>
          <w:rFonts w:ascii="Times New Roman" w:eastAsia="Times New Roman" w:hAnsi="Times New Roman" w:cs="Times New Roman"/>
          <w:sz w:val="24"/>
          <w:szCs w:val="24"/>
          <w:lang w:val="en-GB"/>
        </w:rPr>
        <w:t xml:space="preserve">) sebesar 63,92 dan standar deviasi sebesar 10,252. Nilai rata-rata yang cukup tinggi menunjukkan bahwa persepsi mahasiswa terhadap pelaksanaan program magang berada pada kategori baik. </w:t>
      </w:r>
      <w:r w:rsidR="001251BD">
        <w:rPr>
          <w:rFonts w:ascii="Times New Roman" w:eastAsia="Times New Roman" w:hAnsi="Times New Roman" w:cs="Times New Roman"/>
          <w:sz w:val="24"/>
          <w:szCs w:val="24"/>
          <w:lang w:val="en-GB"/>
        </w:rPr>
        <w:t>Kompetensi m</w:t>
      </w:r>
      <w:r w:rsidRPr="00E87471">
        <w:rPr>
          <w:rFonts w:ascii="Times New Roman" w:eastAsia="Times New Roman" w:hAnsi="Times New Roman" w:cs="Times New Roman"/>
          <w:sz w:val="24"/>
          <w:szCs w:val="24"/>
          <w:lang w:val="en-GB"/>
        </w:rPr>
        <w:t xml:space="preserve">ahasiswa memiliki skor minimum sebesar 24, maksimum 115, dengan nilai rata-rata sebesar 97,75 dan standar deviasi sebesar 14,942. Rata-rata yang tinggi menunjukkan bahwa secara umum, mahasiswa merasa telah mengembangkan kompetensinya dengan baik selama mengikuti program magang. </w:t>
      </w:r>
      <w:r w:rsidR="007350F4" w:rsidRPr="007350F4">
        <w:rPr>
          <w:rFonts w:ascii="Times New Roman" w:eastAsia="Times New Roman" w:hAnsi="Times New Roman" w:cs="Times New Roman"/>
          <w:sz w:val="24"/>
          <w:szCs w:val="24"/>
          <w:lang w:val="en-GB"/>
        </w:rPr>
        <w:t>Nilai rata-rata yang tinggi menunjukkan bahwa mayoritas mahasiswa menilai program magang yang diikuti cukup baik dan merasa kompetensinya berkembang selama pelaksanaan program.</w:t>
      </w:r>
    </w:p>
    <w:p w:rsidR="001251BD" w:rsidRDefault="0046380C" w:rsidP="0046380C">
      <w:pPr>
        <w:spacing w:after="0" w:line="360" w:lineRule="auto"/>
        <w:jc w:val="both"/>
        <w:rPr>
          <w:rFonts w:ascii="Times New Roman" w:eastAsia="Times New Roman" w:hAnsi="Times New Roman" w:cs="Times New Roman"/>
          <w:b/>
          <w:bCs/>
          <w:sz w:val="24"/>
          <w:szCs w:val="24"/>
          <w:lang w:val="en-GB"/>
        </w:rPr>
      </w:pPr>
      <w:r w:rsidRPr="0046380C">
        <w:rPr>
          <w:rFonts w:ascii="Times New Roman" w:eastAsia="Times New Roman" w:hAnsi="Times New Roman" w:cs="Times New Roman"/>
          <w:b/>
          <w:bCs/>
          <w:sz w:val="24"/>
          <w:szCs w:val="24"/>
          <w:lang w:val="en-GB"/>
        </w:rPr>
        <w:t>Pengujian Hipotesis</w:t>
      </w:r>
    </w:p>
    <w:p w:rsidR="0046380C" w:rsidRDefault="003A5B39" w:rsidP="00B26137">
      <w:pPr>
        <w:spacing w:after="0" w:line="360" w:lineRule="auto"/>
        <w:ind w:firstLine="720"/>
        <w:jc w:val="both"/>
        <w:rPr>
          <w:rFonts w:ascii="Times New Roman" w:eastAsia="Times New Roman" w:hAnsi="Times New Roman" w:cs="Times New Roman"/>
          <w:sz w:val="24"/>
          <w:szCs w:val="24"/>
          <w:lang w:val="en-GB"/>
        </w:rPr>
      </w:pPr>
      <w:r w:rsidRPr="003A5B39">
        <w:rPr>
          <w:rFonts w:ascii="Times New Roman" w:eastAsia="Times New Roman" w:hAnsi="Times New Roman" w:cs="Times New Roman"/>
          <w:sz w:val="24"/>
          <w:szCs w:val="24"/>
          <w:lang w:val="en-GB"/>
        </w:rPr>
        <w:t>Analisis data umum menggunakan analisis regresi linear sederhana. Analisis regresi linier sederhana digunakan untuk memahami adanya perubahan pada nilai variabel dependen (y) dan variabel independen (x) yang mungkin terjadi sewaktu-waktu (Sugiyono, 2020). Dalam penelitian ini, analisis ini digunakan untuk mengetahui apakah program magang (variabel x) memengaruhi pengembangan kompetensi mahasiswa (variabel y).</w:t>
      </w:r>
      <w:r>
        <w:rPr>
          <w:rFonts w:ascii="Times New Roman" w:eastAsia="Times New Roman" w:hAnsi="Times New Roman" w:cs="Times New Roman"/>
          <w:sz w:val="24"/>
          <w:szCs w:val="24"/>
          <w:lang w:val="en-GB"/>
        </w:rPr>
        <w:t xml:space="preserve"> J</w:t>
      </w:r>
      <w:r w:rsidR="00B26137">
        <w:rPr>
          <w:rFonts w:ascii="Times New Roman" w:eastAsia="Times New Roman" w:hAnsi="Times New Roman" w:cs="Times New Roman"/>
          <w:sz w:val="24"/>
          <w:szCs w:val="24"/>
          <w:lang w:val="en-GB"/>
        </w:rPr>
        <w:t>ika nilai signifikansi (sig.) &lt; 0.05, maka H0 ditolak</w:t>
      </w:r>
      <w:r w:rsidR="005B0676">
        <w:rPr>
          <w:rFonts w:ascii="Times New Roman" w:eastAsia="Times New Roman" w:hAnsi="Times New Roman" w:cs="Times New Roman"/>
          <w:sz w:val="24"/>
          <w:szCs w:val="24"/>
          <w:lang w:val="en-GB"/>
        </w:rPr>
        <w:t xml:space="preserve"> dan H1 diterima yang artinya program magang </w:t>
      </w:r>
      <w:r>
        <w:rPr>
          <w:rFonts w:ascii="Times New Roman" w:eastAsia="Times New Roman" w:hAnsi="Times New Roman" w:cs="Times New Roman"/>
          <w:sz w:val="24"/>
          <w:szCs w:val="24"/>
          <w:lang w:val="en-GB"/>
        </w:rPr>
        <w:t>memiliki pengaruh yang signifikan terhadap kompetensi mahasiswa, maka dapat dinyatakan program magang efektif dalam mengembangkan kompetensi mahasiswa berdasarkan capaian profil lulusan Fakultas Tarbiyah Institus Agama Islam Tazkia.</w:t>
      </w:r>
      <w:r w:rsidR="00B26137">
        <w:rPr>
          <w:rFonts w:ascii="Times New Roman" w:eastAsia="Times New Roman" w:hAnsi="Times New Roman" w:cs="Times New Roman"/>
          <w:sz w:val="24"/>
          <w:szCs w:val="24"/>
          <w:lang w:val="en-GB"/>
        </w:rPr>
        <w:t xml:space="preserve"> </w:t>
      </w:r>
    </w:p>
    <w:p w:rsidR="00494785" w:rsidRPr="00494785" w:rsidRDefault="00494785" w:rsidP="00494785">
      <w:pPr>
        <w:pStyle w:val="Caption"/>
        <w:spacing w:after="0"/>
        <w:jc w:val="center"/>
        <w:rPr>
          <w:rFonts w:asciiTheme="majorBidi" w:eastAsia="Times New Roman" w:hAnsiTheme="majorBidi" w:cstheme="majorBidi"/>
          <w:b/>
          <w:bCs/>
          <w:i w:val="0"/>
          <w:iCs w:val="0"/>
          <w:color w:val="auto"/>
          <w:sz w:val="24"/>
          <w:szCs w:val="24"/>
          <w:lang w:val="en-GB"/>
        </w:rPr>
      </w:pPr>
      <w:r w:rsidRPr="00494785">
        <w:rPr>
          <w:rFonts w:asciiTheme="majorBidi" w:hAnsiTheme="majorBidi" w:cstheme="majorBidi"/>
          <w:b/>
          <w:bCs/>
          <w:i w:val="0"/>
          <w:iCs w:val="0"/>
          <w:color w:val="auto"/>
          <w:sz w:val="24"/>
          <w:szCs w:val="24"/>
        </w:rPr>
        <w:t xml:space="preserve">Tabel </w:t>
      </w:r>
      <w:r w:rsidRPr="00494785">
        <w:rPr>
          <w:rFonts w:asciiTheme="majorBidi" w:hAnsiTheme="majorBidi" w:cstheme="majorBidi"/>
          <w:b/>
          <w:bCs/>
          <w:i w:val="0"/>
          <w:iCs w:val="0"/>
          <w:color w:val="auto"/>
          <w:sz w:val="24"/>
          <w:szCs w:val="24"/>
        </w:rPr>
        <w:fldChar w:fldCharType="begin"/>
      </w:r>
      <w:r w:rsidRPr="00494785">
        <w:rPr>
          <w:rFonts w:asciiTheme="majorBidi" w:hAnsiTheme="majorBidi" w:cstheme="majorBidi"/>
          <w:b/>
          <w:bCs/>
          <w:i w:val="0"/>
          <w:iCs w:val="0"/>
          <w:color w:val="auto"/>
          <w:sz w:val="24"/>
          <w:szCs w:val="24"/>
        </w:rPr>
        <w:instrText xml:space="preserve"> SEQ Tabel \* ARABIC </w:instrText>
      </w:r>
      <w:r w:rsidRPr="00494785">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10</w:t>
      </w:r>
      <w:r w:rsidRPr="00494785">
        <w:rPr>
          <w:rFonts w:asciiTheme="majorBidi" w:hAnsiTheme="majorBidi" w:cstheme="majorBidi"/>
          <w:b/>
          <w:bCs/>
          <w:i w:val="0"/>
          <w:iCs w:val="0"/>
          <w:color w:val="auto"/>
          <w:sz w:val="24"/>
          <w:szCs w:val="24"/>
        </w:rPr>
        <w:fldChar w:fldCharType="end"/>
      </w:r>
      <w:r w:rsidRPr="00494785">
        <w:rPr>
          <w:rFonts w:asciiTheme="majorBidi" w:hAnsiTheme="majorBidi" w:cstheme="majorBidi"/>
          <w:b/>
          <w:bCs/>
          <w:i w:val="0"/>
          <w:iCs w:val="0"/>
          <w:color w:val="auto"/>
          <w:sz w:val="24"/>
          <w:szCs w:val="24"/>
          <w:lang w:val="en-GB"/>
        </w:rPr>
        <w:t>. Hasil Uji Regresi Linier Sederhana</w:t>
      </w:r>
    </w:p>
    <w:tbl>
      <w:tblPr>
        <w:tblStyle w:val="TableGrid"/>
        <w:tblW w:w="9214"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993"/>
        <w:gridCol w:w="1842"/>
        <w:gridCol w:w="1418"/>
        <w:gridCol w:w="708"/>
        <w:gridCol w:w="1414"/>
        <w:gridCol w:w="996"/>
        <w:gridCol w:w="1843"/>
      </w:tblGrid>
      <w:tr w:rsidR="00494785" w:rsidTr="00F11197">
        <w:tc>
          <w:tcPr>
            <w:tcW w:w="9214" w:type="dxa"/>
            <w:gridSpan w:val="7"/>
            <w:vAlign w:val="center"/>
          </w:tcPr>
          <w:p w:rsidR="00494785" w:rsidRPr="00494785" w:rsidRDefault="002048D1" w:rsidP="00494785">
            <w:pPr>
              <w:spacing w:line="360" w:lineRule="auto"/>
              <w:jc w:val="center"/>
              <w:rPr>
                <w:rFonts w:ascii="Times New Roman" w:eastAsiaTheme="minorEastAsia" w:hAnsi="Times New Roman" w:cs="Times New Roman"/>
                <w:b/>
                <w:bCs/>
                <w:iCs/>
                <w:color w:val="000000"/>
                <w:sz w:val="24"/>
                <w:szCs w:val="24"/>
                <w:lang w:val="en-GB"/>
              </w:rPr>
            </w:pPr>
            <m:oMathPara>
              <m:oMath>
                <m:sSup>
                  <m:sSupPr>
                    <m:ctrlPr>
                      <w:rPr>
                        <w:rFonts w:ascii="Cambria Math" w:eastAsiaTheme="minorEastAsia" w:hAnsi="Cambria Math" w:cs="Times New Roman"/>
                        <w:b/>
                        <w:bCs/>
                        <w:iCs/>
                        <w:color w:val="000000"/>
                        <w:sz w:val="24"/>
                        <w:szCs w:val="24"/>
                        <w:lang w:val="en-GB"/>
                      </w:rPr>
                    </m:ctrlPr>
                  </m:sSupPr>
                  <m:e>
                    <m:r>
                      <m:rPr>
                        <m:sty m:val="b"/>
                      </m:rPr>
                      <w:rPr>
                        <w:rFonts w:ascii="Cambria Math" w:eastAsiaTheme="minorEastAsia" w:hAnsi="Cambria Math" w:cs="Times New Roman"/>
                        <w:color w:val="000000"/>
                        <w:sz w:val="24"/>
                        <w:szCs w:val="24"/>
                        <w:lang w:val="en-GB"/>
                      </w:rPr>
                      <m:t>ANOVA</m:t>
                    </m:r>
                  </m:e>
                  <m:sup>
                    <m:r>
                      <m:rPr>
                        <m:sty m:val="b"/>
                      </m:rPr>
                      <w:rPr>
                        <w:rFonts w:ascii="Cambria Math" w:eastAsiaTheme="minorEastAsia" w:hAnsi="Cambria Math" w:cs="Times New Roman"/>
                        <w:color w:val="000000"/>
                        <w:sz w:val="24"/>
                        <w:szCs w:val="24"/>
                        <w:lang w:val="en-GB"/>
                      </w:rPr>
                      <m:t>a</m:t>
                    </m:r>
                  </m:sup>
                </m:sSup>
              </m:oMath>
            </m:oMathPara>
          </w:p>
        </w:tc>
      </w:tr>
      <w:tr w:rsidR="00494785" w:rsidTr="00F11197">
        <w:tc>
          <w:tcPr>
            <w:tcW w:w="993" w:type="dxa"/>
            <w:vAlign w:val="bottom"/>
          </w:tcPr>
          <w:p w:rsidR="00494785" w:rsidRPr="00F11197" w:rsidRDefault="00494785" w:rsidP="00494785">
            <w:pPr>
              <w:spacing w:line="360" w:lineRule="auto"/>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Model</w:t>
            </w:r>
          </w:p>
        </w:tc>
        <w:tc>
          <w:tcPr>
            <w:tcW w:w="1842" w:type="dxa"/>
          </w:tcPr>
          <w:p w:rsidR="00494785" w:rsidRPr="00F11197" w:rsidRDefault="00494785" w:rsidP="005C2AD8">
            <w:pPr>
              <w:spacing w:line="360" w:lineRule="auto"/>
              <w:rPr>
                <w:rFonts w:asciiTheme="majorBidi" w:eastAsiaTheme="minorEastAsia" w:hAnsiTheme="majorBidi" w:cstheme="majorBidi"/>
                <w:color w:val="000000"/>
                <w:sz w:val="24"/>
                <w:szCs w:val="24"/>
                <w:lang w:val="en-GB"/>
              </w:rPr>
            </w:pPr>
          </w:p>
        </w:tc>
        <w:tc>
          <w:tcPr>
            <w:tcW w:w="1418" w:type="dxa"/>
            <w:vAlign w:val="bottom"/>
          </w:tcPr>
          <w:p w:rsidR="00494785" w:rsidRPr="00F11197" w:rsidRDefault="00494785" w:rsidP="005C2AD8">
            <w:pPr>
              <w:spacing w:line="360" w:lineRule="auto"/>
              <w:jc w:val="center"/>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Sum of Squares</w:t>
            </w:r>
          </w:p>
        </w:tc>
        <w:tc>
          <w:tcPr>
            <w:tcW w:w="708" w:type="dxa"/>
            <w:vAlign w:val="bottom"/>
          </w:tcPr>
          <w:p w:rsidR="00494785" w:rsidRPr="00F11197" w:rsidRDefault="00494785" w:rsidP="005C2AD8">
            <w:pPr>
              <w:spacing w:line="360" w:lineRule="auto"/>
              <w:jc w:val="center"/>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df</w:t>
            </w:r>
          </w:p>
        </w:tc>
        <w:tc>
          <w:tcPr>
            <w:tcW w:w="1414" w:type="dxa"/>
            <w:vAlign w:val="bottom"/>
          </w:tcPr>
          <w:p w:rsidR="00494785" w:rsidRPr="00F11197" w:rsidRDefault="00494785" w:rsidP="005C2AD8">
            <w:pPr>
              <w:spacing w:line="360" w:lineRule="auto"/>
              <w:jc w:val="center"/>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Mean S</w:t>
            </w:r>
            <w:r w:rsidR="00F11197" w:rsidRPr="00F11197">
              <w:rPr>
                <w:rFonts w:asciiTheme="majorBidi" w:eastAsiaTheme="minorEastAsia" w:hAnsiTheme="majorBidi" w:cstheme="majorBidi"/>
                <w:color w:val="000000"/>
                <w:sz w:val="24"/>
                <w:szCs w:val="24"/>
                <w:lang w:val="en-GB"/>
              </w:rPr>
              <w:t>q</w:t>
            </w:r>
            <w:r w:rsidRPr="00F11197">
              <w:rPr>
                <w:rFonts w:asciiTheme="majorBidi" w:eastAsiaTheme="minorEastAsia" w:hAnsiTheme="majorBidi" w:cstheme="majorBidi"/>
                <w:color w:val="000000"/>
                <w:sz w:val="24"/>
                <w:szCs w:val="24"/>
                <w:lang w:val="en-GB"/>
              </w:rPr>
              <w:t>uare</w:t>
            </w:r>
          </w:p>
        </w:tc>
        <w:tc>
          <w:tcPr>
            <w:tcW w:w="996" w:type="dxa"/>
            <w:vAlign w:val="bottom"/>
          </w:tcPr>
          <w:p w:rsidR="00494785" w:rsidRPr="00F11197" w:rsidRDefault="00494785" w:rsidP="005C2AD8">
            <w:pPr>
              <w:spacing w:line="360" w:lineRule="auto"/>
              <w:jc w:val="center"/>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F</w:t>
            </w:r>
          </w:p>
        </w:tc>
        <w:tc>
          <w:tcPr>
            <w:tcW w:w="1843" w:type="dxa"/>
            <w:vAlign w:val="bottom"/>
          </w:tcPr>
          <w:p w:rsidR="00494785" w:rsidRPr="00F11197" w:rsidRDefault="00494785" w:rsidP="005C2AD8">
            <w:pPr>
              <w:spacing w:line="360" w:lineRule="auto"/>
              <w:jc w:val="center"/>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Sig.</w:t>
            </w:r>
          </w:p>
        </w:tc>
      </w:tr>
      <w:tr w:rsidR="00494785" w:rsidTr="00F11197">
        <w:tc>
          <w:tcPr>
            <w:tcW w:w="993" w:type="dxa"/>
            <w:vMerge w:val="restart"/>
          </w:tcPr>
          <w:p w:rsidR="00494785" w:rsidRPr="00F11197" w:rsidRDefault="00494785" w:rsidP="005C2AD8">
            <w:pPr>
              <w:spacing w:line="360" w:lineRule="auto"/>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1</w:t>
            </w:r>
          </w:p>
        </w:tc>
        <w:tc>
          <w:tcPr>
            <w:tcW w:w="1842" w:type="dxa"/>
          </w:tcPr>
          <w:p w:rsidR="00494785" w:rsidRPr="00F11197" w:rsidRDefault="00494785" w:rsidP="005C2AD8">
            <w:pPr>
              <w:spacing w:line="360" w:lineRule="auto"/>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Regression</w:t>
            </w:r>
          </w:p>
        </w:tc>
        <w:tc>
          <w:tcPr>
            <w:tcW w:w="1418" w:type="dxa"/>
            <w:vAlign w:val="bottom"/>
          </w:tcPr>
          <w:p w:rsidR="00494785" w:rsidRPr="00F11197" w:rsidRDefault="00F11197" w:rsidP="005C2AD8">
            <w:pPr>
              <w:spacing w:line="360" w:lineRule="auto"/>
              <w:jc w:val="right"/>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10974.678</w:t>
            </w:r>
          </w:p>
        </w:tc>
        <w:tc>
          <w:tcPr>
            <w:tcW w:w="708" w:type="dxa"/>
            <w:vAlign w:val="bottom"/>
          </w:tcPr>
          <w:p w:rsidR="00494785" w:rsidRPr="00F11197" w:rsidRDefault="00F11197" w:rsidP="005C2AD8">
            <w:pPr>
              <w:spacing w:line="360" w:lineRule="auto"/>
              <w:jc w:val="right"/>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1</w:t>
            </w:r>
          </w:p>
        </w:tc>
        <w:tc>
          <w:tcPr>
            <w:tcW w:w="1414" w:type="dxa"/>
            <w:vAlign w:val="bottom"/>
          </w:tcPr>
          <w:p w:rsidR="00494785" w:rsidRPr="00F11197" w:rsidRDefault="00F11197" w:rsidP="005C2AD8">
            <w:pPr>
              <w:spacing w:line="360" w:lineRule="auto"/>
              <w:jc w:val="right"/>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10974.678</w:t>
            </w:r>
          </w:p>
        </w:tc>
        <w:tc>
          <w:tcPr>
            <w:tcW w:w="996" w:type="dxa"/>
            <w:vAlign w:val="bottom"/>
          </w:tcPr>
          <w:p w:rsidR="00494785" w:rsidRPr="00F11197" w:rsidRDefault="00F11197" w:rsidP="005C2AD8">
            <w:pPr>
              <w:spacing w:line="360" w:lineRule="auto"/>
              <w:jc w:val="right"/>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316.816</w:t>
            </w:r>
          </w:p>
        </w:tc>
        <w:tc>
          <w:tcPr>
            <w:tcW w:w="1843" w:type="dxa"/>
            <w:vAlign w:val="bottom"/>
          </w:tcPr>
          <w:p w:rsidR="00494785" w:rsidRPr="00F11197" w:rsidRDefault="002048D1" w:rsidP="005C2AD8">
            <w:pPr>
              <w:spacing w:line="360" w:lineRule="auto"/>
              <w:jc w:val="right"/>
              <w:rPr>
                <w:rFonts w:asciiTheme="majorBidi" w:eastAsiaTheme="minorEastAsia" w:hAnsiTheme="majorBidi" w:cstheme="majorBidi"/>
                <w:color w:val="000000"/>
                <w:sz w:val="24"/>
                <w:szCs w:val="24"/>
                <w:lang w:val="en-GB"/>
              </w:rPr>
            </w:pPr>
            <m:oMathPara>
              <m:oMath>
                <m:sSup>
                  <m:sSupPr>
                    <m:ctrlPr>
                      <w:rPr>
                        <w:rFonts w:ascii="Cambria Math" w:eastAsiaTheme="minorEastAsia" w:hAnsi="Cambria Math" w:cstheme="majorBidi"/>
                        <w:i/>
                        <w:color w:val="000000"/>
                        <w:sz w:val="24"/>
                        <w:szCs w:val="24"/>
                        <w:lang w:val="en-GB"/>
                      </w:rPr>
                    </m:ctrlPr>
                  </m:sSupPr>
                  <m:e>
                    <m:r>
                      <w:rPr>
                        <w:rFonts w:ascii="Cambria Math" w:eastAsiaTheme="minorEastAsia" w:hAnsi="Cambria Math" w:cstheme="majorBidi"/>
                        <w:color w:val="000000"/>
                        <w:sz w:val="24"/>
                        <w:szCs w:val="24"/>
                        <w:lang w:val="en-GB"/>
                      </w:rPr>
                      <m:t>.000</m:t>
                    </m:r>
                  </m:e>
                  <m:sup>
                    <m:r>
                      <w:rPr>
                        <w:rFonts w:ascii="Cambria Math" w:eastAsiaTheme="minorEastAsia" w:hAnsi="Cambria Math" w:cstheme="majorBidi"/>
                        <w:color w:val="000000"/>
                        <w:sz w:val="24"/>
                        <w:szCs w:val="24"/>
                        <w:lang w:val="en-GB"/>
                      </w:rPr>
                      <m:t>b</m:t>
                    </m:r>
                  </m:sup>
                </m:sSup>
              </m:oMath>
            </m:oMathPara>
          </w:p>
        </w:tc>
      </w:tr>
      <w:tr w:rsidR="00494785" w:rsidTr="00F11197">
        <w:tc>
          <w:tcPr>
            <w:tcW w:w="993" w:type="dxa"/>
            <w:vMerge/>
          </w:tcPr>
          <w:p w:rsidR="00494785" w:rsidRPr="00F11197" w:rsidRDefault="00494785" w:rsidP="005C2AD8">
            <w:pPr>
              <w:spacing w:line="360" w:lineRule="auto"/>
              <w:jc w:val="both"/>
              <w:rPr>
                <w:rFonts w:asciiTheme="majorBidi" w:eastAsiaTheme="minorEastAsia" w:hAnsiTheme="majorBidi" w:cstheme="majorBidi"/>
                <w:color w:val="000000"/>
                <w:sz w:val="24"/>
                <w:szCs w:val="24"/>
                <w:lang w:val="en-GB"/>
              </w:rPr>
            </w:pPr>
          </w:p>
        </w:tc>
        <w:tc>
          <w:tcPr>
            <w:tcW w:w="1842" w:type="dxa"/>
          </w:tcPr>
          <w:p w:rsidR="00494785" w:rsidRPr="00F11197" w:rsidRDefault="00494785" w:rsidP="005C2AD8">
            <w:pPr>
              <w:spacing w:line="360" w:lineRule="auto"/>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Residual</w:t>
            </w:r>
          </w:p>
        </w:tc>
        <w:tc>
          <w:tcPr>
            <w:tcW w:w="1418" w:type="dxa"/>
            <w:vAlign w:val="bottom"/>
          </w:tcPr>
          <w:p w:rsidR="00494785" w:rsidRPr="00F11197" w:rsidRDefault="00F11197" w:rsidP="005C2AD8">
            <w:pPr>
              <w:spacing w:line="360" w:lineRule="auto"/>
              <w:jc w:val="right"/>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1974.508</w:t>
            </w:r>
          </w:p>
        </w:tc>
        <w:tc>
          <w:tcPr>
            <w:tcW w:w="708" w:type="dxa"/>
            <w:vAlign w:val="bottom"/>
          </w:tcPr>
          <w:p w:rsidR="00494785" w:rsidRPr="00F11197" w:rsidRDefault="00F11197" w:rsidP="005C2AD8">
            <w:pPr>
              <w:spacing w:line="360" w:lineRule="auto"/>
              <w:jc w:val="right"/>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57</w:t>
            </w:r>
          </w:p>
        </w:tc>
        <w:tc>
          <w:tcPr>
            <w:tcW w:w="1414" w:type="dxa"/>
            <w:vAlign w:val="bottom"/>
          </w:tcPr>
          <w:p w:rsidR="00494785" w:rsidRPr="00F11197" w:rsidRDefault="00F11197" w:rsidP="005C2AD8">
            <w:pPr>
              <w:spacing w:line="360" w:lineRule="auto"/>
              <w:jc w:val="right"/>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34.640</w:t>
            </w:r>
          </w:p>
        </w:tc>
        <w:tc>
          <w:tcPr>
            <w:tcW w:w="996" w:type="dxa"/>
            <w:vAlign w:val="bottom"/>
          </w:tcPr>
          <w:p w:rsidR="00494785" w:rsidRPr="00F11197" w:rsidRDefault="00494785" w:rsidP="005C2AD8">
            <w:pPr>
              <w:spacing w:line="360" w:lineRule="auto"/>
              <w:jc w:val="right"/>
              <w:rPr>
                <w:rFonts w:asciiTheme="majorBidi" w:eastAsiaTheme="minorEastAsia" w:hAnsiTheme="majorBidi" w:cstheme="majorBidi"/>
                <w:color w:val="000000"/>
                <w:sz w:val="24"/>
                <w:szCs w:val="24"/>
                <w:lang w:val="en-GB"/>
              </w:rPr>
            </w:pPr>
          </w:p>
        </w:tc>
        <w:tc>
          <w:tcPr>
            <w:tcW w:w="1843" w:type="dxa"/>
            <w:vAlign w:val="bottom"/>
          </w:tcPr>
          <w:p w:rsidR="00494785" w:rsidRPr="00F11197" w:rsidRDefault="00494785" w:rsidP="005C2AD8">
            <w:pPr>
              <w:spacing w:line="360" w:lineRule="auto"/>
              <w:jc w:val="right"/>
              <w:rPr>
                <w:rFonts w:asciiTheme="majorBidi" w:eastAsiaTheme="minorEastAsia" w:hAnsiTheme="majorBidi" w:cstheme="majorBidi"/>
                <w:color w:val="000000"/>
                <w:sz w:val="24"/>
                <w:szCs w:val="24"/>
                <w:lang w:val="en-GB"/>
              </w:rPr>
            </w:pPr>
          </w:p>
        </w:tc>
      </w:tr>
      <w:tr w:rsidR="00494785" w:rsidTr="00F11197">
        <w:tc>
          <w:tcPr>
            <w:tcW w:w="993" w:type="dxa"/>
            <w:vMerge/>
          </w:tcPr>
          <w:p w:rsidR="00494785" w:rsidRPr="00F11197" w:rsidRDefault="00494785" w:rsidP="005C2AD8">
            <w:pPr>
              <w:spacing w:line="360" w:lineRule="auto"/>
              <w:jc w:val="both"/>
              <w:rPr>
                <w:rFonts w:asciiTheme="majorBidi" w:eastAsiaTheme="minorEastAsia" w:hAnsiTheme="majorBidi" w:cstheme="majorBidi"/>
                <w:color w:val="000000"/>
                <w:sz w:val="24"/>
                <w:szCs w:val="24"/>
                <w:lang w:val="en-GB"/>
              </w:rPr>
            </w:pPr>
          </w:p>
        </w:tc>
        <w:tc>
          <w:tcPr>
            <w:tcW w:w="1842" w:type="dxa"/>
          </w:tcPr>
          <w:p w:rsidR="00494785" w:rsidRPr="00F11197" w:rsidRDefault="00494785" w:rsidP="005C2AD8">
            <w:pPr>
              <w:spacing w:line="360" w:lineRule="auto"/>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Total</w:t>
            </w:r>
          </w:p>
        </w:tc>
        <w:tc>
          <w:tcPr>
            <w:tcW w:w="1418" w:type="dxa"/>
            <w:vAlign w:val="bottom"/>
          </w:tcPr>
          <w:p w:rsidR="00494785" w:rsidRPr="00F11197" w:rsidRDefault="00F11197" w:rsidP="005C2AD8">
            <w:pPr>
              <w:spacing w:line="360" w:lineRule="auto"/>
              <w:jc w:val="right"/>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12949.186</w:t>
            </w:r>
          </w:p>
        </w:tc>
        <w:tc>
          <w:tcPr>
            <w:tcW w:w="708" w:type="dxa"/>
            <w:vAlign w:val="bottom"/>
          </w:tcPr>
          <w:p w:rsidR="00494785" w:rsidRPr="00F11197" w:rsidRDefault="00F11197" w:rsidP="005C2AD8">
            <w:pPr>
              <w:spacing w:line="360" w:lineRule="auto"/>
              <w:jc w:val="right"/>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58</w:t>
            </w:r>
          </w:p>
        </w:tc>
        <w:tc>
          <w:tcPr>
            <w:tcW w:w="1414" w:type="dxa"/>
            <w:vAlign w:val="bottom"/>
          </w:tcPr>
          <w:p w:rsidR="00494785" w:rsidRPr="00F11197" w:rsidRDefault="00494785" w:rsidP="005C2AD8">
            <w:pPr>
              <w:spacing w:line="360" w:lineRule="auto"/>
              <w:jc w:val="right"/>
              <w:rPr>
                <w:rFonts w:asciiTheme="majorBidi" w:eastAsiaTheme="minorEastAsia" w:hAnsiTheme="majorBidi" w:cstheme="majorBidi"/>
                <w:color w:val="000000"/>
                <w:sz w:val="24"/>
                <w:szCs w:val="24"/>
                <w:lang w:val="en-GB"/>
              </w:rPr>
            </w:pPr>
          </w:p>
        </w:tc>
        <w:tc>
          <w:tcPr>
            <w:tcW w:w="996" w:type="dxa"/>
            <w:vAlign w:val="bottom"/>
          </w:tcPr>
          <w:p w:rsidR="00494785" w:rsidRPr="00F11197" w:rsidRDefault="00494785" w:rsidP="005C2AD8">
            <w:pPr>
              <w:spacing w:line="360" w:lineRule="auto"/>
              <w:jc w:val="right"/>
              <w:rPr>
                <w:rFonts w:asciiTheme="majorBidi" w:eastAsiaTheme="minorEastAsia" w:hAnsiTheme="majorBidi" w:cstheme="majorBidi"/>
                <w:color w:val="000000"/>
                <w:sz w:val="24"/>
                <w:szCs w:val="24"/>
                <w:lang w:val="en-GB"/>
              </w:rPr>
            </w:pPr>
          </w:p>
        </w:tc>
        <w:tc>
          <w:tcPr>
            <w:tcW w:w="1843" w:type="dxa"/>
            <w:vAlign w:val="bottom"/>
          </w:tcPr>
          <w:p w:rsidR="00494785" w:rsidRPr="00F11197" w:rsidRDefault="00494785" w:rsidP="005C2AD8">
            <w:pPr>
              <w:spacing w:line="360" w:lineRule="auto"/>
              <w:jc w:val="right"/>
              <w:rPr>
                <w:rFonts w:asciiTheme="majorBidi" w:eastAsiaTheme="minorEastAsia" w:hAnsiTheme="majorBidi" w:cstheme="majorBidi"/>
                <w:color w:val="000000"/>
                <w:sz w:val="24"/>
                <w:szCs w:val="24"/>
                <w:lang w:val="en-GB"/>
              </w:rPr>
            </w:pPr>
          </w:p>
        </w:tc>
      </w:tr>
      <w:tr w:rsidR="002C4126" w:rsidTr="00BE10DF">
        <w:tc>
          <w:tcPr>
            <w:tcW w:w="9214" w:type="dxa"/>
            <w:gridSpan w:val="7"/>
            <w:vAlign w:val="center"/>
          </w:tcPr>
          <w:p w:rsidR="002C4126" w:rsidRDefault="00BE10DF" w:rsidP="00BE10DF">
            <w:pPr>
              <w:pStyle w:val="ListParagraph"/>
              <w:numPr>
                <w:ilvl w:val="0"/>
                <w:numId w:val="19"/>
              </w:numPr>
              <w:spacing w:line="360" w:lineRule="auto"/>
              <w:rPr>
                <w:rFonts w:asciiTheme="majorBidi" w:eastAsiaTheme="minorEastAsia" w:hAnsiTheme="majorBidi" w:cstheme="majorBidi"/>
                <w:color w:val="000000"/>
                <w:lang w:val="en-GB"/>
              </w:rPr>
            </w:pPr>
            <w:r>
              <w:rPr>
                <w:rFonts w:asciiTheme="majorBidi" w:eastAsiaTheme="minorEastAsia" w:hAnsiTheme="majorBidi" w:cstheme="majorBidi"/>
                <w:color w:val="000000"/>
                <w:lang w:val="en-GB"/>
              </w:rPr>
              <w:t>Dependent Variable: Kompetensi Mahasiswa</w:t>
            </w:r>
          </w:p>
          <w:p w:rsidR="00BE10DF" w:rsidRPr="00BE10DF" w:rsidRDefault="00BE10DF" w:rsidP="00BE10DF">
            <w:pPr>
              <w:pStyle w:val="ListParagraph"/>
              <w:numPr>
                <w:ilvl w:val="0"/>
                <w:numId w:val="19"/>
              </w:numPr>
              <w:spacing w:line="360" w:lineRule="auto"/>
              <w:rPr>
                <w:rFonts w:asciiTheme="majorBidi" w:eastAsiaTheme="minorEastAsia" w:hAnsiTheme="majorBidi" w:cstheme="majorBidi"/>
                <w:color w:val="000000"/>
                <w:lang w:val="en-GB"/>
              </w:rPr>
            </w:pPr>
            <w:r>
              <w:rPr>
                <w:rFonts w:asciiTheme="majorBidi" w:eastAsiaTheme="minorEastAsia" w:hAnsiTheme="majorBidi" w:cstheme="majorBidi"/>
                <w:color w:val="000000"/>
                <w:lang w:val="en-GB"/>
              </w:rPr>
              <w:t>Predictors: (Constant), Program Magang</w:t>
            </w:r>
          </w:p>
        </w:tc>
      </w:tr>
    </w:tbl>
    <w:p w:rsidR="003A5B39" w:rsidRDefault="003A5B39" w:rsidP="00F11197">
      <w:pPr>
        <w:spacing w:after="0" w:line="360" w:lineRule="auto"/>
        <w:ind w:firstLine="720"/>
        <w:jc w:val="both"/>
        <w:rPr>
          <w:rFonts w:ascii="Times New Roman" w:eastAsia="Times New Roman" w:hAnsi="Times New Roman" w:cs="Times New Roman"/>
          <w:sz w:val="24"/>
          <w:szCs w:val="24"/>
          <w:lang w:val="en-GB"/>
        </w:rPr>
      </w:pPr>
      <w:r w:rsidRPr="003A5B39">
        <w:rPr>
          <w:rFonts w:ascii="Times New Roman" w:eastAsia="Times New Roman" w:hAnsi="Times New Roman" w:cs="Times New Roman"/>
          <w:sz w:val="24"/>
          <w:szCs w:val="24"/>
          <w:lang w:val="en-GB"/>
        </w:rPr>
        <w:t>Berdasarkan hasil uji regresi linier sederhana</w:t>
      </w:r>
      <w:r w:rsidR="00F11197">
        <w:rPr>
          <w:rFonts w:ascii="Times New Roman" w:eastAsia="Times New Roman" w:hAnsi="Times New Roman" w:cs="Times New Roman"/>
          <w:sz w:val="24"/>
          <w:szCs w:val="24"/>
          <w:lang w:val="en-GB"/>
        </w:rPr>
        <w:t xml:space="preserve"> pada Tabel 10</w:t>
      </w:r>
      <w:r w:rsidRPr="003A5B39">
        <w:rPr>
          <w:rFonts w:ascii="Times New Roman" w:eastAsia="Times New Roman" w:hAnsi="Times New Roman" w:cs="Times New Roman"/>
          <w:sz w:val="24"/>
          <w:szCs w:val="24"/>
          <w:lang w:val="en-GB"/>
        </w:rPr>
        <w:t>, diperoleh nilai signifikansi</w:t>
      </w:r>
      <w:r>
        <w:rPr>
          <w:rFonts w:ascii="Times New Roman" w:eastAsia="Times New Roman" w:hAnsi="Times New Roman" w:cs="Times New Roman"/>
          <w:sz w:val="24"/>
          <w:szCs w:val="24"/>
          <w:lang w:val="en-GB"/>
        </w:rPr>
        <w:t xml:space="preserve"> sebesar 0.000 &lt;</w:t>
      </w:r>
      <w:r w:rsidRPr="003A5B39">
        <w:rPr>
          <w:rFonts w:ascii="Times New Roman" w:eastAsia="Times New Roman" w:hAnsi="Times New Roman" w:cs="Times New Roman"/>
          <w:sz w:val="24"/>
          <w:szCs w:val="24"/>
          <w:lang w:val="en-GB"/>
        </w:rPr>
        <w:t xml:space="preserve"> 0</w:t>
      </w:r>
      <w:r w:rsidR="00BB73CE">
        <w:rPr>
          <w:rFonts w:ascii="Times New Roman" w:eastAsia="Times New Roman" w:hAnsi="Times New Roman" w:cs="Times New Roman"/>
          <w:sz w:val="24"/>
          <w:szCs w:val="24"/>
          <w:lang w:val="en-GB"/>
        </w:rPr>
        <w:t>.05. Hal ini menunjukkan bahwa program m</w:t>
      </w:r>
      <w:r w:rsidRPr="003A5B39">
        <w:rPr>
          <w:rFonts w:ascii="Times New Roman" w:eastAsia="Times New Roman" w:hAnsi="Times New Roman" w:cs="Times New Roman"/>
          <w:sz w:val="24"/>
          <w:szCs w:val="24"/>
          <w:lang w:val="en-GB"/>
        </w:rPr>
        <w:t>agang memiliki pen</w:t>
      </w:r>
      <w:r w:rsidR="00BB73CE">
        <w:rPr>
          <w:rFonts w:ascii="Times New Roman" w:eastAsia="Times New Roman" w:hAnsi="Times New Roman" w:cs="Times New Roman"/>
          <w:sz w:val="24"/>
          <w:szCs w:val="24"/>
          <w:lang w:val="en-GB"/>
        </w:rPr>
        <w:t>garuh yang signifikan terhadap kompetensi m</w:t>
      </w:r>
      <w:r w:rsidRPr="003A5B39">
        <w:rPr>
          <w:rFonts w:ascii="Times New Roman" w:eastAsia="Times New Roman" w:hAnsi="Times New Roman" w:cs="Times New Roman"/>
          <w:sz w:val="24"/>
          <w:szCs w:val="24"/>
          <w:lang w:val="en-GB"/>
        </w:rPr>
        <w:t>ahasiswa.</w:t>
      </w:r>
      <w:r>
        <w:rPr>
          <w:rFonts w:ascii="Times New Roman" w:eastAsia="Times New Roman" w:hAnsi="Times New Roman" w:cs="Times New Roman"/>
          <w:sz w:val="24"/>
          <w:szCs w:val="24"/>
          <w:lang w:val="en-GB"/>
        </w:rPr>
        <w:t xml:space="preserve"> </w:t>
      </w:r>
      <w:r w:rsidRPr="003A5B39">
        <w:rPr>
          <w:rFonts w:ascii="Times New Roman" w:eastAsia="Times New Roman" w:hAnsi="Times New Roman" w:cs="Times New Roman"/>
          <w:sz w:val="24"/>
          <w:szCs w:val="24"/>
          <w:lang w:val="en-GB"/>
        </w:rPr>
        <w:t>Dengan demikian, dapat disimpulkan bahwa hipotesis dalam pe</w:t>
      </w:r>
      <w:r w:rsidR="00BB73CE">
        <w:rPr>
          <w:rFonts w:ascii="Times New Roman" w:eastAsia="Times New Roman" w:hAnsi="Times New Roman" w:cs="Times New Roman"/>
          <w:sz w:val="24"/>
          <w:szCs w:val="24"/>
          <w:lang w:val="en-GB"/>
        </w:rPr>
        <w:t>nelitian ini diterima yang berarti p</w:t>
      </w:r>
      <w:r w:rsidRPr="003A5B39">
        <w:rPr>
          <w:rFonts w:ascii="Times New Roman" w:eastAsia="Times New Roman" w:hAnsi="Times New Roman" w:cs="Times New Roman"/>
          <w:sz w:val="24"/>
          <w:szCs w:val="24"/>
          <w:lang w:val="en-GB"/>
        </w:rPr>
        <w:t>rog</w:t>
      </w:r>
      <w:r w:rsidR="00BB73CE">
        <w:rPr>
          <w:rFonts w:ascii="Times New Roman" w:eastAsia="Times New Roman" w:hAnsi="Times New Roman" w:cs="Times New Roman"/>
          <w:sz w:val="24"/>
          <w:szCs w:val="24"/>
          <w:lang w:val="en-GB"/>
        </w:rPr>
        <w:t>ram m</w:t>
      </w:r>
      <w:r w:rsidRPr="003A5B39">
        <w:rPr>
          <w:rFonts w:ascii="Times New Roman" w:eastAsia="Times New Roman" w:hAnsi="Times New Roman" w:cs="Times New Roman"/>
          <w:sz w:val="24"/>
          <w:szCs w:val="24"/>
          <w:lang w:val="en-GB"/>
        </w:rPr>
        <w:t>agang efektif dalam mengembangkan kompetensi mahasiswa berdasarkan capaian profil lulusan Fakultas Tarbiyah Institut Agama Islam Tazkia.</w:t>
      </w:r>
    </w:p>
    <w:p w:rsidR="00B26137" w:rsidRDefault="00B26137" w:rsidP="00B26137">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Selanjutnya, uji koefisien determinasi</w:t>
      </w:r>
      <w:r w:rsidRPr="00B26137">
        <w:rPr>
          <w:rFonts w:ascii="Times New Roman" w:eastAsia="Times New Roman" w:hAnsi="Times New Roman" w:cs="Times New Roman"/>
          <w:sz w:val="24"/>
          <w:szCs w:val="24"/>
          <w:lang w:val="en-GB"/>
        </w:rPr>
        <w:t xml:space="preserve"> bertujuan untuk menentukan sejauh mana program magang memengaruhi kompetensi mahasiswa. Koefisien determinasi memiliki nilai yang berkisar antara nol hingga satu, yaitu 0 ≤ r² ≤ 1. Semakin tinggi nilai koefisien determinasi, semakin besar kemampuan variabel X dalam menjelaskan pengaruh terhadap variabel dependen.</w:t>
      </w:r>
    </w:p>
    <w:p w:rsidR="00F11197" w:rsidRPr="00ED1990" w:rsidRDefault="00ED1990" w:rsidP="00ED1990">
      <w:pPr>
        <w:pStyle w:val="Caption"/>
        <w:spacing w:after="0"/>
        <w:jc w:val="center"/>
        <w:rPr>
          <w:rFonts w:asciiTheme="majorBidi" w:eastAsia="Times New Roman" w:hAnsiTheme="majorBidi" w:cstheme="majorBidi"/>
          <w:b/>
          <w:bCs/>
          <w:i w:val="0"/>
          <w:iCs w:val="0"/>
          <w:color w:val="auto"/>
          <w:sz w:val="24"/>
          <w:szCs w:val="24"/>
          <w:lang w:val="en-GB"/>
        </w:rPr>
      </w:pPr>
      <w:r w:rsidRPr="00ED1990">
        <w:rPr>
          <w:rFonts w:asciiTheme="majorBidi" w:hAnsiTheme="majorBidi" w:cstheme="majorBidi"/>
          <w:b/>
          <w:bCs/>
          <w:i w:val="0"/>
          <w:iCs w:val="0"/>
          <w:color w:val="auto"/>
          <w:sz w:val="24"/>
          <w:szCs w:val="24"/>
        </w:rPr>
        <w:t xml:space="preserve">Tabel </w:t>
      </w:r>
      <w:r w:rsidRPr="00ED1990">
        <w:rPr>
          <w:rFonts w:asciiTheme="majorBidi" w:hAnsiTheme="majorBidi" w:cstheme="majorBidi"/>
          <w:b/>
          <w:bCs/>
          <w:i w:val="0"/>
          <w:iCs w:val="0"/>
          <w:color w:val="auto"/>
          <w:sz w:val="24"/>
          <w:szCs w:val="24"/>
        </w:rPr>
        <w:fldChar w:fldCharType="begin"/>
      </w:r>
      <w:r w:rsidRPr="00ED1990">
        <w:rPr>
          <w:rFonts w:asciiTheme="majorBidi" w:hAnsiTheme="majorBidi" w:cstheme="majorBidi"/>
          <w:b/>
          <w:bCs/>
          <w:i w:val="0"/>
          <w:iCs w:val="0"/>
          <w:color w:val="auto"/>
          <w:sz w:val="24"/>
          <w:szCs w:val="24"/>
        </w:rPr>
        <w:instrText xml:space="preserve"> SEQ Tabel \* ARABIC </w:instrText>
      </w:r>
      <w:r w:rsidRPr="00ED1990">
        <w:rPr>
          <w:rFonts w:asciiTheme="majorBidi" w:hAnsiTheme="majorBidi" w:cstheme="majorBidi"/>
          <w:b/>
          <w:bCs/>
          <w:i w:val="0"/>
          <w:iCs w:val="0"/>
          <w:color w:val="auto"/>
          <w:sz w:val="24"/>
          <w:szCs w:val="24"/>
        </w:rPr>
        <w:fldChar w:fldCharType="separate"/>
      </w:r>
      <w:r w:rsidR="00925564">
        <w:rPr>
          <w:rFonts w:asciiTheme="majorBidi" w:hAnsiTheme="majorBidi" w:cstheme="majorBidi"/>
          <w:b/>
          <w:bCs/>
          <w:i w:val="0"/>
          <w:iCs w:val="0"/>
          <w:noProof/>
          <w:color w:val="auto"/>
          <w:sz w:val="24"/>
          <w:szCs w:val="24"/>
        </w:rPr>
        <w:t>11</w:t>
      </w:r>
      <w:r w:rsidRPr="00ED1990">
        <w:rPr>
          <w:rFonts w:asciiTheme="majorBidi" w:hAnsiTheme="majorBidi" w:cstheme="majorBidi"/>
          <w:b/>
          <w:bCs/>
          <w:i w:val="0"/>
          <w:iCs w:val="0"/>
          <w:color w:val="auto"/>
          <w:sz w:val="24"/>
          <w:szCs w:val="24"/>
        </w:rPr>
        <w:fldChar w:fldCharType="end"/>
      </w:r>
      <w:r w:rsidRPr="00ED1990">
        <w:rPr>
          <w:rFonts w:asciiTheme="majorBidi" w:hAnsiTheme="majorBidi" w:cstheme="majorBidi"/>
          <w:b/>
          <w:bCs/>
          <w:i w:val="0"/>
          <w:iCs w:val="0"/>
          <w:color w:val="auto"/>
          <w:sz w:val="24"/>
          <w:szCs w:val="24"/>
          <w:lang w:val="en-GB"/>
        </w:rPr>
        <w:t>. Hasil Uji Koefisien Determinasi</w:t>
      </w:r>
    </w:p>
    <w:tbl>
      <w:tblPr>
        <w:tblStyle w:val="TableGrid"/>
        <w:tblW w:w="6455" w:type="dxa"/>
        <w:tblInd w:w="1313" w:type="dxa"/>
        <w:tblBorders>
          <w:left w:val="none" w:sz="0" w:space="0" w:color="auto"/>
          <w:right w:val="none" w:sz="0" w:space="0" w:color="auto"/>
          <w:insideV w:val="none" w:sz="0" w:space="0" w:color="auto"/>
        </w:tblBorders>
        <w:tblLook w:val="04A0" w:firstRow="1" w:lastRow="0" w:firstColumn="1" w:lastColumn="0" w:noHBand="0" w:noVBand="1"/>
      </w:tblPr>
      <w:tblGrid>
        <w:gridCol w:w="992"/>
        <w:gridCol w:w="850"/>
        <w:gridCol w:w="1418"/>
        <w:gridCol w:w="325"/>
        <w:gridCol w:w="1083"/>
        <w:gridCol w:w="1787"/>
      </w:tblGrid>
      <w:tr w:rsidR="00ED1990" w:rsidTr="005C2AD8">
        <w:tc>
          <w:tcPr>
            <w:tcW w:w="6455" w:type="dxa"/>
            <w:gridSpan w:val="6"/>
            <w:vAlign w:val="bottom"/>
          </w:tcPr>
          <w:p w:rsidR="00ED1990" w:rsidRDefault="002048D1" w:rsidP="005C2AD8">
            <w:pPr>
              <w:spacing w:line="360" w:lineRule="auto"/>
              <w:jc w:val="center"/>
              <w:rPr>
                <w:rFonts w:asciiTheme="majorBidi" w:eastAsiaTheme="minorEastAsia" w:hAnsiTheme="majorBidi" w:cstheme="majorBidi"/>
                <w:color w:val="000000"/>
                <w:sz w:val="24"/>
                <w:szCs w:val="24"/>
                <w:lang w:val="en-GB"/>
              </w:rPr>
            </w:pPr>
            <m:oMathPara>
              <m:oMath>
                <m:sSup>
                  <m:sSupPr>
                    <m:ctrlPr>
                      <w:rPr>
                        <w:rFonts w:ascii="Cambria Math" w:eastAsiaTheme="minorEastAsia" w:hAnsi="Cambria Math" w:cs="Times New Roman"/>
                        <w:b/>
                        <w:bCs/>
                        <w:iCs/>
                        <w:color w:val="000000"/>
                        <w:sz w:val="24"/>
                        <w:szCs w:val="24"/>
                        <w:lang w:val="en-GB"/>
                      </w:rPr>
                    </m:ctrlPr>
                  </m:sSupPr>
                  <m:e>
                    <m:r>
                      <m:rPr>
                        <m:sty m:val="b"/>
                      </m:rPr>
                      <w:rPr>
                        <w:rFonts w:ascii="Cambria Math" w:eastAsiaTheme="minorEastAsia" w:hAnsi="Cambria Math" w:cs="Times New Roman"/>
                        <w:color w:val="000000"/>
                        <w:sz w:val="24"/>
                        <w:szCs w:val="24"/>
                        <w:lang w:val="en-GB"/>
                      </w:rPr>
                      <m:t>Model Summary</m:t>
                    </m:r>
                  </m:e>
                  <m:sup>
                    <m:r>
                      <m:rPr>
                        <m:sty m:val="b"/>
                      </m:rPr>
                      <w:rPr>
                        <w:rFonts w:ascii="Cambria Math" w:eastAsiaTheme="minorEastAsia" w:hAnsi="Cambria Math" w:cs="Times New Roman"/>
                        <w:color w:val="000000"/>
                        <w:sz w:val="24"/>
                        <w:szCs w:val="24"/>
                        <w:lang w:val="en-GB"/>
                      </w:rPr>
                      <m:t>b</m:t>
                    </m:r>
                  </m:sup>
                </m:sSup>
              </m:oMath>
            </m:oMathPara>
          </w:p>
        </w:tc>
      </w:tr>
      <w:tr w:rsidR="00F11197" w:rsidTr="00F11197">
        <w:tc>
          <w:tcPr>
            <w:tcW w:w="992" w:type="dxa"/>
            <w:vAlign w:val="bottom"/>
          </w:tcPr>
          <w:p w:rsidR="00F11197" w:rsidRPr="00F11197" w:rsidRDefault="00F11197" w:rsidP="005C2AD8">
            <w:pPr>
              <w:spacing w:line="360" w:lineRule="auto"/>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Model</w:t>
            </w:r>
          </w:p>
        </w:tc>
        <w:tc>
          <w:tcPr>
            <w:tcW w:w="850" w:type="dxa"/>
            <w:vAlign w:val="bottom"/>
          </w:tcPr>
          <w:p w:rsidR="00F11197" w:rsidRPr="00F11197" w:rsidRDefault="00F11197" w:rsidP="005C2AD8">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R</w:t>
            </w:r>
          </w:p>
        </w:tc>
        <w:tc>
          <w:tcPr>
            <w:tcW w:w="1418" w:type="dxa"/>
            <w:vAlign w:val="bottom"/>
          </w:tcPr>
          <w:p w:rsidR="00F11197" w:rsidRPr="00F11197" w:rsidRDefault="00F11197" w:rsidP="005C2AD8">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R</w:t>
            </w:r>
            <w:r w:rsidRPr="00F11197">
              <w:rPr>
                <w:rFonts w:asciiTheme="majorBidi" w:eastAsiaTheme="minorEastAsia" w:hAnsiTheme="majorBidi" w:cstheme="majorBidi"/>
                <w:color w:val="000000"/>
                <w:sz w:val="24"/>
                <w:szCs w:val="24"/>
                <w:lang w:val="en-GB"/>
              </w:rPr>
              <w:t xml:space="preserve"> Square</w:t>
            </w:r>
          </w:p>
        </w:tc>
        <w:tc>
          <w:tcPr>
            <w:tcW w:w="1408" w:type="dxa"/>
            <w:gridSpan w:val="2"/>
            <w:vAlign w:val="bottom"/>
          </w:tcPr>
          <w:p w:rsidR="00F11197" w:rsidRPr="00F11197" w:rsidRDefault="00F11197" w:rsidP="005C2AD8">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Adjusted R Square</w:t>
            </w:r>
          </w:p>
        </w:tc>
        <w:tc>
          <w:tcPr>
            <w:tcW w:w="1787" w:type="dxa"/>
            <w:vAlign w:val="bottom"/>
          </w:tcPr>
          <w:p w:rsidR="00F11197" w:rsidRPr="00F11197" w:rsidRDefault="00F11197" w:rsidP="005C2AD8">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Std. Error of the Estimate</w:t>
            </w:r>
          </w:p>
        </w:tc>
      </w:tr>
      <w:tr w:rsidR="00F11197" w:rsidTr="00F11197">
        <w:tc>
          <w:tcPr>
            <w:tcW w:w="992" w:type="dxa"/>
          </w:tcPr>
          <w:p w:rsidR="00F11197" w:rsidRPr="00F11197" w:rsidRDefault="00F11197" w:rsidP="005C2AD8">
            <w:pPr>
              <w:spacing w:line="360" w:lineRule="auto"/>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1</w:t>
            </w:r>
          </w:p>
        </w:tc>
        <w:tc>
          <w:tcPr>
            <w:tcW w:w="850" w:type="dxa"/>
            <w:vAlign w:val="bottom"/>
          </w:tcPr>
          <w:p w:rsidR="00F11197" w:rsidRPr="00F11197" w:rsidRDefault="002048D1" w:rsidP="005C2AD8">
            <w:pPr>
              <w:spacing w:line="360" w:lineRule="auto"/>
              <w:jc w:val="right"/>
              <w:rPr>
                <w:rFonts w:asciiTheme="majorBidi" w:eastAsiaTheme="minorEastAsia" w:hAnsiTheme="majorBidi" w:cstheme="majorBidi"/>
                <w:iCs/>
                <w:color w:val="000000"/>
                <w:sz w:val="24"/>
                <w:szCs w:val="24"/>
                <w:lang w:val="en-GB"/>
              </w:rPr>
            </w:pPr>
            <m:oMathPara>
              <m:oMath>
                <m:sSup>
                  <m:sSupPr>
                    <m:ctrlPr>
                      <w:rPr>
                        <w:rFonts w:ascii="Cambria Math" w:eastAsiaTheme="minorEastAsia" w:hAnsi="Cambria Math" w:cstheme="majorBidi"/>
                        <w:iCs/>
                        <w:color w:val="000000"/>
                        <w:sz w:val="24"/>
                        <w:szCs w:val="24"/>
                        <w:lang w:val="en-GB"/>
                      </w:rPr>
                    </m:ctrlPr>
                  </m:sSupPr>
                  <m:e>
                    <m:r>
                      <m:rPr>
                        <m:sty m:val="p"/>
                      </m:rPr>
                      <w:rPr>
                        <w:rFonts w:ascii="Cambria Math" w:eastAsiaTheme="minorEastAsia" w:hAnsi="Cambria Math" w:cstheme="majorBidi"/>
                        <w:color w:val="000000"/>
                        <w:sz w:val="24"/>
                        <w:szCs w:val="24"/>
                        <w:lang w:val="en-GB"/>
                      </w:rPr>
                      <m:t>.921</m:t>
                    </m:r>
                  </m:e>
                  <m:sup>
                    <m:r>
                      <m:rPr>
                        <m:sty m:val="p"/>
                      </m:rPr>
                      <w:rPr>
                        <w:rFonts w:ascii="Cambria Math" w:eastAsiaTheme="minorEastAsia" w:hAnsi="Cambria Math" w:cstheme="majorBidi"/>
                        <w:color w:val="000000"/>
                        <w:sz w:val="24"/>
                        <w:szCs w:val="24"/>
                        <w:lang w:val="en-GB"/>
                      </w:rPr>
                      <m:t>a</m:t>
                    </m:r>
                  </m:sup>
                </m:sSup>
              </m:oMath>
            </m:oMathPara>
          </w:p>
        </w:tc>
        <w:tc>
          <w:tcPr>
            <w:tcW w:w="1743" w:type="dxa"/>
            <w:gridSpan w:val="2"/>
            <w:vAlign w:val="bottom"/>
          </w:tcPr>
          <w:p w:rsidR="00F11197" w:rsidRPr="00F11197" w:rsidRDefault="00F11197"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.848</w:t>
            </w:r>
          </w:p>
        </w:tc>
        <w:tc>
          <w:tcPr>
            <w:tcW w:w="1083" w:type="dxa"/>
            <w:vAlign w:val="bottom"/>
          </w:tcPr>
          <w:p w:rsidR="00F11197" w:rsidRPr="00F11197" w:rsidRDefault="00F11197" w:rsidP="00F11197">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.845</w:t>
            </w:r>
          </w:p>
        </w:tc>
        <w:tc>
          <w:tcPr>
            <w:tcW w:w="1787" w:type="dxa"/>
            <w:vAlign w:val="bottom"/>
          </w:tcPr>
          <w:p w:rsidR="00F11197" w:rsidRPr="00F11197" w:rsidRDefault="00F11197"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5.886</w:t>
            </w:r>
          </w:p>
        </w:tc>
      </w:tr>
      <w:tr w:rsidR="00BE10DF" w:rsidTr="00BE10DF">
        <w:tc>
          <w:tcPr>
            <w:tcW w:w="6455" w:type="dxa"/>
            <w:gridSpan w:val="6"/>
            <w:vAlign w:val="center"/>
          </w:tcPr>
          <w:p w:rsidR="00BE10DF" w:rsidRDefault="00BE10DF" w:rsidP="00BE10DF">
            <w:pPr>
              <w:pStyle w:val="ListParagraph"/>
              <w:numPr>
                <w:ilvl w:val="0"/>
                <w:numId w:val="21"/>
              </w:numPr>
              <w:spacing w:line="360" w:lineRule="auto"/>
              <w:rPr>
                <w:rFonts w:asciiTheme="majorBidi" w:eastAsiaTheme="minorEastAsia" w:hAnsiTheme="majorBidi" w:cstheme="majorBidi"/>
                <w:color w:val="000000"/>
                <w:lang w:val="en-GB"/>
              </w:rPr>
            </w:pPr>
            <w:r w:rsidRPr="00BE10DF">
              <w:rPr>
                <w:rFonts w:asciiTheme="majorBidi" w:eastAsiaTheme="minorEastAsia" w:hAnsiTheme="majorBidi" w:cstheme="majorBidi"/>
                <w:color w:val="000000"/>
                <w:lang w:val="en-GB"/>
              </w:rPr>
              <w:t>Predictors: (Constant), Program Magang</w:t>
            </w:r>
          </w:p>
          <w:p w:rsidR="00BE10DF" w:rsidRPr="00BE10DF" w:rsidRDefault="00BE10DF" w:rsidP="00BE10DF">
            <w:pPr>
              <w:pStyle w:val="ListParagraph"/>
              <w:numPr>
                <w:ilvl w:val="0"/>
                <w:numId w:val="21"/>
              </w:numPr>
              <w:spacing w:line="360" w:lineRule="auto"/>
              <w:rPr>
                <w:rFonts w:asciiTheme="majorBidi" w:eastAsiaTheme="minorEastAsia" w:hAnsiTheme="majorBidi" w:cstheme="majorBidi"/>
                <w:color w:val="000000"/>
                <w:lang w:val="en-GB"/>
              </w:rPr>
            </w:pPr>
            <w:r>
              <w:rPr>
                <w:rFonts w:asciiTheme="majorBidi" w:eastAsiaTheme="minorEastAsia" w:hAnsiTheme="majorBidi" w:cstheme="majorBidi"/>
                <w:color w:val="000000"/>
                <w:lang w:val="en-GB"/>
              </w:rPr>
              <w:t>Dependent Variable: Kompetensi Mahasiswa</w:t>
            </w:r>
          </w:p>
        </w:tc>
      </w:tr>
    </w:tbl>
    <w:p w:rsidR="003A5B39" w:rsidRDefault="00F11197" w:rsidP="00ED1990">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Pada Tabel 11</w:t>
      </w:r>
      <w:r w:rsidR="00B26137">
        <w:rPr>
          <w:rFonts w:ascii="Times New Roman" w:eastAsia="Times New Roman" w:hAnsi="Times New Roman" w:cs="Times New Roman"/>
          <w:sz w:val="24"/>
          <w:szCs w:val="24"/>
          <w:lang w:val="en-GB"/>
        </w:rPr>
        <w:t xml:space="preserve"> menunjukkan</w:t>
      </w:r>
      <w:r w:rsidR="00B26137" w:rsidRPr="00B26137">
        <w:rPr>
          <w:rFonts w:ascii="Times New Roman" w:eastAsia="Times New Roman" w:hAnsi="Times New Roman" w:cs="Times New Roman"/>
          <w:sz w:val="24"/>
          <w:szCs w:val="24"/>
          <w:lang w:val="en-GB"/>
        </w:rPr>
        <w:t xml:space="preserve"> nilai R Square sebesar 0,848, yang berarti bahwa 84,8% variasi dalam Kompetensi M</w:t>
      </w:r>
      <w:r w:rsidR="007350F4">
        <w:rPr>
          <w:rFonts w:ascii="Times New Roman" w:eastAsia="Times New Roman" w:hAnsi="Times New Roman" w:cs="Times New Roman"/>
          <w:sz w:val="24"/>
          <w:szCs w:val="24"/>
          <w:lang w:val="en-GB"/>
        </w:rPr>
        <w:t>ahasiswa dapat dijelaskan oleh program m</w:t>
      </w:r>
      <w:r w:rsidR="00B26137" w:rsidRPr="00B26137">
        <w:rPr>
          <w:rFonts w:ascii="Times New Roman" w:eastAsia="Times New Roman" w:hAnsi="Times New Roman" w:cs="Times New Roman"/>
          <w:sz w:val="24"/>
          <w:szCs w:val="24"/>
          <w:lang w:val="en-GB"/>
        </w:rPr>
        <w:t>agang. Sementara sisanya sebesar 15,2% dijelaskan oleh faktor lain di luar model ini.</w:t>
      </w:r>
      <w:r w:rsidR="00B26137">
        <w:rPr>
          <w:rFonts w:ascii="Times New Roman" w:eastAsia="Times New Roman" w:hAnsi="Times New Roman" w:cs="Times New Roman"/>
          <w:sz w:val="24"/>
          <w:szCs w:val="24"/>
          <w:lang w:val="en-GB"/>
        </w:rPr>
        <w:t xml:space="preserve"> </w:t>
      </w:r>
      <w:r w:rsidR="00B26137" w:rsidRPr="00B26137">
        <w:rPr>
          <w:rFonts w:ascii="Times New Roman" w:eastAsia="Times New Roman" w:hAnsi="Times New Roman" w:cs="Times New Roman"/>
          <w:sz w:val="24"/>
          <w:szCs w:val="24"/>
          <w:lang w:val="en-GB"/>
        </w:rPr>
        <w:t>Nilai R sebesar 0,921 menunjukkan adanya hu</w:t>
      </w:r>
      <w:r w:rsidR="007350F4">
        <w:rPr>
          <w:rFonts w:ascii="Times New Roman" w:eastAsia="Times New Roman" w:hAnsi="Times New Roman" w:cs="Times New Roman"/>
          <w:sz w:val="24"/>
          <w:szCs w:val="24"/>
          <w:lang w:val="en-GB"/>
        </w:rPr>
        <w:t>bungan yang sangat kuat antara program magang dan kompetensi m</w:t>
      </w:r>
      <w:r w:rsidR="00B26137" w:rsidRPr="00B26137">
        <w:rPr>
          <w:rFonts w:ascii="Times New Roman" w:eastAsia="Times New Roman" w:hAnsi="Times New Roman" w:cs="Times New Roman"/>
          <w:sz w:val="24"/>
          <w:szCs w:val="24"/>
          <w:lang w:val="en-GB"/>
        </w:rPr>
        <w:t>ahasiswa.</w:t>
      </w:r>
      <w:r w:rsidR="00B26137">
        <w:rPr>
          <w:rFonts w:ascii="Times New Roman" w:eastAsia="Times New Roman" w:hAnsi="Times New Roman" w:cs="Times New Roman"/>
          <w:sz w:val="24"/>
          <w:szCs w:val="24"/>
          <w:lang w:val="en-GB"/>
        </w:rPr>
        <w:t xml:space="preserve"> </w:t>
      </w:r>
      <w:r w:rsidR="00B26137" w:rsidRPr="00B26137">
        <w:rPr>
          <w:rFonts w:ascii="Times New Roman" w:eastAsia="Times New Roman" w:hAnsi="Times New Roman" w:cs="Times New Roman"/>
          <w:sz w:val="24"/>
          <w:szCs w:val="24"/>
          <w:lang w:val="en-GB"/>
        </w:rPr>
        <w:t xml:space="preserve">Dengan demikian, model regresi linier sederhana ini memiliki kemampuan </w:t>
      </w:r>
      <w:r w:rsidR="00B26137" w:rsidRPr="00B26137">
        <w:rPr>
          <w:rFonts w:ascii="Times New Roman" w:eastAsia="Times New Roman" w:hAnsi="Times New Roman" w:cs="Times New Roman"/>
          <w:sz w:val="24"/>
          <w:szCs w:val="24"/>
          <w:lang w:val="en-GB"/>
        </w:rPr>
        <w:lastRenderedPageBreak/>
        <w:t>prediktif yang sangat baik dan mendukung kesimpulan bahwa program magang memberikan kontribusi besar dalam pengembangan kompetensi mahasiswa.</w:t>
      </w:r>
    </w:p>
    <w:p w:rsidR="00925564" w:rsidRDefault="00B26137" w:rsidP="00F10F95">
      <w:pPr>
        <w:spacing w:after="0" w:line="360" w:lineRule="auto"/>
        <w:ind w:left="10" w:firstLine="710"/>
        <w:jc w:val="both"/>
        <w:rPr>
          <w:rFonts w:ascii="Times New Roman" w:eastAsiaTheme="minorEastAsia" w:hAnsi="Times New Roman" w:cs="Times New Roman"/>
          <w:color w:val="000000"/>
          <w:sz w:val="24"/>
          <w:szCs w:val="24"/>
          <w:lang w:val="en-GB"/>
        </w:rPr>
      </w:pPr>
      <w:r>
        <w:rPr>
          <w:rFonts w:ascii="Times New Roman" w:eastAsiaTheme="minorEastAsia" w:hAnsi="Times New Roman" w:cs="Times New Roman"/>
          <w:color w:val="000000"/>
          <w:sz w:val="24"/>
          <w:szCs w:val="24"/>
          <w:lang w:val="en-GB"/>
        </w:rPr>
        <w:t>U</w:t>
      </w:r>
      <w:r w:rsidRPr="009C7029">
        <w:rPr>
          <w:rFonts w:ascii="Times New Roman" w:eastAsiaTheme="minorEastAsia" w:hAnsi="Times New Roman" w:cs="Times New Roman"/>
          <w:color w:val="000000"/>
          <w:sz w:val="24"/>
          <w:szCs w:val="24"/>
          <w:lang w:val="en-GB"/>
        </w:rPr>
        <w:t xml:space="preserve">ji t </w:t>
      </w:r>
      <w:r>
        <w:rPr>
          <w:rFonts w:ascii="Times New Roman" w:eastAsiaTheme="minorEastAsia" w:hAnsi="Times New Roman" w:cs="Times New Roman"/>
          <w:color w:val="000000"/>
          <w:sz w:val="24"/>
          <w:szCs w:val="24"/>
          <w:lang w:val="en-GB"/>
        </w:rPr>
        <w:t xml:space="preserve">digunakan </w:t>
      </w:r>
      <w:r w:rsidRPr="009C7029">
        <w:rPr>
          <w:rFonts w:ascii="Times New Roman" w:eastAsiaTheme="minorEastAsia" w:hAnsi="Times New Roman" w:cs="Times New Roman"/>
          <w:color w:val="000000"/>
          <w:sz w:val="24"/>
          <w:szCs w:val="24"/>
          <w:lang w:val="en-GB"/>
        </w:rPr>
        <w:t>untuk menguji pengaruh variabel bebas (program magang) terhadap variabel te</w:t>
      </w:r>
      <w:r>
        <w:rPr>
          <w:rFonts w:ascii="Times New Roman" w:eastAsiaTheme="minorEastAsia" w:hAnsi="Times New Roman" w:cs="Times New Roman"/>
          <w:color w:val="000000"/>
          <w:sz w:val="24"/>
          <w:szCs w:val="24"/>
          <w:lang w:val="en-GB"/>
        </w:rPr>
        <w:t>rikat (kompetensi mahasiswa)</w:t>
      </w:r>
      <w:r w:rsidR="005B0676">
        <w:rPr>
          <w:rFonts w:ascii="Times New Roman" w:eastAsiaTheme="minorEastAsia" w:hAnsi="Times New Roman" w:cs="Times New Roman"/>
          <w:color w:val="000000"/>
          <w:sz w:val="24"/>
          <w:szCs w:val="24"/>
          <w:lang w:val="en-GB"/>
        </w:rPr>
        <w:t xml:space="preserve"> secara parsial.</w:t>
      </w:r>
    </w:p>
    <w:p w:rsidR="00B26137" w:rsidRPr="00925564" w:rsidRDefault="00925564" w:rsidP="00925564">
      <w:pPr>
        <w:pStyle w:val="Caption"/>
        <w:jc w:val="center"/>
        <w:rPr>
          <w:rFonts w:asciiTheme="majorBidi" w:eastAsiaTheme="minorEastAsia" w:hAnsiTheme="majorBidi" w:cstheme="majorBidi"/>
          <w:b/>
          <w:bCs/>
          <w:i w:val="0"/>
          <w:iCs w:val="0"/>
          <w:color w:val="auto"/>
          <w:sz w:val="24"/>
          <w:szCs w:val="24"/>
          <w:lang w:val="en-GB"/>
        </w:rPr>
      </w:pPr>
      <w:r w:rsidRPr="00925564">
        <w:rPr>
          <w:rFonts w:asciiTheme="majorBidi" w:hAnsiTheme="majorBidi" w:cstheme="majorBidi"/>
          <w:b/>
          <w:bCs/>
          <w:i w:val="0"/>
          <w:iCs w:val="0"/>
          <w:color w:val="auto"/>
          <w:sz w:val="24"/>
          <w:szCs w:val="24"/>
        </w:rPr>
        <w:t xml:space="preserve">Tabel </w:t>
      </w:r>
      <w:r w:rsidRPr="00925564">
        <w:rPr>
          <w:rFonts w:asciiTheme="majorBidi" w:hAnsiTheme="majorBidi" w:cstheme="majorBidi"/>
          <w:b/>
          <w:bCs/>
          <w:i w:val="0"/>
          <w:iCs w:val="0"/>
          <w:color w:val="auto"/>
          <w:sz w:val="24"/>
          <w:szCs w:val="24"/>
        </w:rPr>
        <w:fldChar w:fldCharType="begin"/>
      </w:r>
      <w:r w:rsidRPr="00925564">
        <w:rPr>
          <w:rFonts w:asciiTheme="majorBidi" w:hAnsiTheme="majorBidi" w:cstheme="majorBidi"/>
          <w:b/>
          <w:bCs/>
          <w:i w:val="0"/>
          <w:iCs w:val="0"/>
          <w:color w:val="auto"/>
          <w:sz w:val="24"/>
          <w:szCs w:val="24"/>
        </w:rPr>
        <w:instrText xml:space="preserve"> SEQ Tabel \* ARABIC </w:instrText>
      </w:r>
      <w:r w:rsidRPr="00925564">
        <w:rPr>
          <w:rFonts w:asciiTheme="majorBidi" w:hAnsiTheme="majorBidi" w:cstheme="majorBidi"/>
          <w:b/>
          <w:bCs/>
          <w:i w:val="0"/>
          <w:iCs w:val="0"/>
          <w:color w:val="auto"/>
          <w:sz w:val="24"/>
          <w:szCs w:val="24"/>
        </w:rPr>
        <w:fldChar w:fldCharType="separate"/>
      </w:r>
      <w:r w:rsidRPr="00925564">
        <w:rPr>
          <w:rFonts w:asciiTheme="majorBidi" w:hAnsiTheme="majorBidi" w:cstheme="majorBidi"/>
          <w:b/>
          <w:bCs/>
          <w:i w:val="0"/>
          <w:iCs w:val="0"/>
          <w:noProof/>
          <w:color w:val="auto"/>
          <w:sz w:val="24"/>
          <w:szCs w:val="24"/>
        </w:rPr>
        <w:t>12</w:t>
      </w:r>
      <w:r w:rsidRPr="00925564">
        <w:rPr>
          <w:rFonts w:asciiTheme="majorBidi" w:hAnsiTheme="majorBidi" w:cstheme="majorBidi"/>
          <w:b/>
          <w:bCs/>
          <w:i w:val="0"/>
          <w:iCs w:val="0"/>
          <w:color w:val="auto"/>
          <w:sz w:val="24"/>
          <w:szCs w:val="24"/>
        </w:rPr>
        <w:fldChar w:fldCharType="end"/>
      </w:r>
      <w:r w:rsidRPr="00925564">
        <w:rPr>
          <w:rFonts w:asciiTheme="majorBidi" w:hAnsiTheme="majorBidi" w:cstheme="majorBidi"/>
          <w:b/>
          <w:bCs/>
          <w:i w:val="0"/>
          <w:iCs w:val="0"/>
          <w:color w:val="auto"/>
          <w:sz w:val="24"/>
          <w:szCs w:val="24"/>
          <w:lang w:val="en-GB"/>
        </w:rPr>
        <w:t>. Hasil Uji Parsial (T)</w:t>
      </w:r>
    </w:p>
    <w:tbl>
      <w:tblPr>
        <w:tblStyle w:val="TableGrid"/>
        <w:tblW w:w="9214"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856"/>
        <w:gridCol w:w="1960"/>
        <w:gridCol w:w="1725"/>
        <w:gridCol w:w="1276"/>
        <w:gridCol w:w="1556"/>
        <w:gridCol w:w="996"/>
        <w:gridCol w:w="845"/>
      </w:tblGrid>
      <w:tr w:rsidR="00ED1990" w:rsidTr="005C2AD8">
        <w:tc>
          <w:tcPr>
            <w:tcW w:w="9214" w:type="dxa"/>
            <w:gridSpan w:val="7"/>
            <w:vAlign w:val="center"/>
          </w:tcPr>
          <w:p w:rsidR="00ED1990" w:rsidRPr="00ED1990" w:rsidRDefault="002048D1" w:rsidP="005C2AD8">
            <w:pPr>
              <w:spacing w:line="360" w:lineRule="auto"/>
              <w:jc w:val="center"/>
              <w:rPr>
                <w:rFonts w:asciiTheme="majorBidi" w:eastAsiaTheme="minorEastAsia" w:hAnsiTheme="majorBidi" w:cstheme="majorBidi"/>
                <w:b/>
                <w:bCs/>
                <w:color w:val="000000"/>
                <w:sz w:val="24"/>
                <w:szCs w:val="24"/>
                <w:lang w:val="en-GB"/>
              </w:rPr>
            </w:pPr>
            <m:oMathPara>
              <m:oMath>
                <m:sSup>
                  <m:sSupPr>
                    <m:ctrlPr>
                      <w:rPr>
                        <w:rFonts w:ascii="Cambria Math" w:eastAsiaTheme="minorEastAsia" w:hAnsi="Cambria Math" w:cstheme="majorBidi"/>
                        <w:b/>
                        <w:bCs/>
                        <w:color w:val="000000"/>
                        <w:sz w:val="24"/>
                        <w:szCs w:val="24"/>
                        <w:lang w:val="en-GB"/>
                      </w:rPr>
                    </m:ctrlPr>
                  </m:sSupPr>
                  <m:e>
                    <m:r>
                      <m:rPr>
                        <m:sty m:val="b"/>
                      </m:rPr>
                      <w:rPr>
                        <w:rFonts w:ascii="Cambria Math" w:eastAsiaTheme="minorEastAsia" w:hAnsi="Cambria Math" w:cstheme="majorBidi"/>
                        <w:color w:val="000000"/>
                        <w:sz w:val="24"/>
                        <w:szCs w:val="24"/>
                        <w:lang w:val="en-GB"/>
                      </w:rPr>
                      <m:t>Coefficients</m:t>
                    </m:r>
                  </m:e>
                  <m:sup>
                    <m:r>
                      <m:rPr>
                        <m:sty m:val="b"/>
                      </m:rPr>
                      <w:rPr>
                        <w:rFonts w:ascii="Cambria Math" w:eastAsiaTheme="minorEastAsia" w:hAnsi="Cambria Math" w:cstheme="majorBidi"/>
                        <w:color w:val="000000"/>
                        <w:sz w:val="24"/>
                        <w:szCs w:val="24"/>
                        <w:lang w:val="en-GB"/>
                      </w:rPr>
                      <m:t>a</m:t>
                    </m:r>
                  </m:sup>
                </m:sSup>
              </m:oMath>
            </m:oMathPara>
          </w:p>
        </w:tc>
      </w:tr>
      <w:tr w:rsidR="00925564" w:rsidTr="007350F4">
        <w:tc>
          <w:tcPr>
            <w:tcW w:w="856" w:type="dxa"/>
            <w:vMerge w:val="restart"/>
            <w:vAlign w:val="bottom"/>
          </w:tcPr>
          <w:p w:rsidR="00925564" w:rsidRPr="00F11197" w:rsidRDefault="00925564" w:rsidP="005C2AD8">
            <w:pPr>
              <w:spacing w:line="360" w:lineRule="auto"/>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Model</w:t>
            </w:r>
          </w:p>
        </w:tc>
        <w:tc>
          <w:tcPr>
            <w:tcW w:w="1960" w:type="dxa"/>
            <w:vMerge w:val="restart"/>
            <w:vAlign w:val="bottom"/>
          </w:tcPr>
          <w:p w:rsidR="00925564" w:rsidRPr="00F11197" w:rsidRDefault="00925564" w:rsidP="00925564">
            <w:pPr>
              <w:spacing w:line="360" w:lineRule="auto"/>
              <w:rPr>
                <w:rFonts w:asciiTheme="majorBidi" w:eastAsiaTheme="minorEastAsia" w:hAnsiTheme="majorBidi" w:cstheme="majorBidi"/>
                <w:color w:val="000000"/>
                <w:sz w:val="24"/>
                <w:szCs w:val="24"/>
                <w:lang w:val="en-GB"/>
              </w:rPr>
            </w:pPr>
          </w:p>
        </w:tc>
        <w:tc>
          <w:tcPr>
            <w:tcW w:w="3001" w:type="dxa"/>
            <w:gridSpan w:val="2"/>
            <w:vAlign w:val="bottom"/>
          </w:tcPr>
          <w:p w:rsidR="00925564" w:rsidRDefault="00925564" w:rsidP="00925564">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Unstandardized Coefficient</w:t>
            </w:r>
            <w:r w:rsidR="00BE10DF">
              <w:rPr>
                <w:rFonts w:asciiTheme="majorBidi" w:eastAsiaTheme="minorEastAsia" w:hAnsiTheme="majorBidi" w:cstheme="majorBidi"/>
                <w:color w:val="000000"/>
                <w:sz w:val="24"/>
                <w:szCs w:val="24"/>
                <w:lang w:val="en-GB"/>
              </w:rPr>
              <w:t>s</w:t>
            </w:r>
          </w:p>
        </w:tc>
        <w:tc>
          <w:tcPr>
            <w:tcW w:w="1556" w:type="dxa"/>
            <w:vMerge w:val="restart"/>
            <w:vAlign w:val="bottom"/>
          </w:tcPr>
          <w:p w:rsidR="00925564" w:rsidRDefault="00925564" w:rsidP="00925564">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Standardized Coefficients</w:t>
            </w:r>
          </w:p>
          <w:p w:rsidR="00925564" w:rsidRDefault="00925564" w:rsidP="00925564">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Beta</w:t>
            </w:r>
          </w:p>
        </w:tc>
        <w:tc>
          <w:tcPr>
            <w:tcW w:w="996" w:type="dxa"/>
            <w:vMerge w:val="restart"/>
            <w:vAlign w:val="bottom"/>
          </w:tcPr>
          <w:p w:rsidR="00925564" w:rsidRDefault="00925564" w:rsidP="007350F4">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t</w:t>
            </w:r>
          </w:p>
        </w:tc>
        <w:tc>
          <w:tcPr>
            <w:tcW w:w="845" w:type="dxa"/>
            <w:vMerge w:val="restart"/>
            <w:vAlign w:val="bottom"/>
          </w:tcPr>
          <w:p w:rsidR="00925564" w:rsidRPr="00F11197" w:rsidRDefault="00925564" w:rsidP="007350F4">
            <w:pPr>
              <w:spacing w:line="360" w:lineRule="auto"/>
              <w:jc w:val="center"/>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Sig.</w:t>
            </w:r>
          </w:p>
        </w:tc>
      </w:tr>
      <w:tr w:rsidR="00925564" w:rsidTr="00925564">
        <w:tc>
          <w:tcPr>
            <w:tcW w:w="856" w:type="dxa"/>
            <w:vMerge/>
            <w:vAlign w:val="bottom"/>
          </w:tcPr>
          <w:p w:rsidR="00925564" w:rsidRPr="00F11197" w:rsidRDefault="00925564" w:rsidP="005C2AD8">
            <w:pPr>
              <w:spacing w:line="360" w:lineRule="auto"/>
              <w:rPr>
                <w:rFonts w:asciiTheme="majorBidi" w:eastAsiaTheme="minorEastAsia" w:hAnsiTheme="majorBidi" w:cstheme="majorBidi"/>
                <w:color w:val="000000"/>
                <w:sz w:val="24"/>
                <w:szCs w:val="24"/>
                <w:lang w:val="en-GB"/>
              </w:rPr>
            </w:pPr>
          </w:p>
        </w:tc>
        <w:tc>
          <w:tcPr>
            <w:tcW w:w="1960" w:type="dxa"/>
            <w:vMerge/>
            <w:vAlign w:val="bottom"/>
          </w:tcPr>
          <w:p w:rsidR="00925564" w:rsidRPr="00F11197" w:rsidRDefault="00925564" w:rsidP="00925564">
            <w:pPr>
              <w:spacing w:line="360" w:lineRule="auto"/>
              <w:rPr>
                <w:rFonts w:asciiTheme="majorBidi" w:eastAsiaTheme="minorEastAsia" w:hAnsiTheme="majorBidi" w:cstheme="majorBidi"/>
                <w:color w:val="000000"/>
                <w:sz w:val="24"/>
                <w:szCs w:val="24"/>
                <w:lang w:val="en-GB"/>
              </w:rPr>
            </w:pPr>
          </w:p>
        </w:tc>
        <w:tc>
          <w:tcPr>
            <w:tcW w:w="1725" w:type="dxa"/>
            <w:vAlign w:val="bottom"/>
          </w:tcPr>
          <w:p w:rsidR="00925564" w:rsidRPr="00F11197" w:rsidRDefault="00925564" w:rsidP="00925564">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B</w:t>
            </w:r>
          </w:p>
        </w:tc>
        <w:tc>
          <w:tcPr>
            <w:tcW w:w="1276" w:type="dxa"/>
            <w:vAlign w:val="bottom"/>
          </w:tcPr>
          <w:p w:rsidR="00925564" w:rsidRPr="00F11197" w:rsidRDefault="00925564" w:rsidP="00925564">
            <w:pPr>
              <w:spacing w:line="360" w:lineRule="auto"/>
              <w:jc w:val="center"/>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Std. Error</w:t>
            </w:r>
          </w:p>
        </w:tc>
        <w:tc>
          <w:tcPr>
            <w:tcW w:w="1556" w:type="dxa"/>
            <w:vMerge/>
            <w:vAlign w:val="bottom"/>
          </w:tcPr>
          <w:p w:rsidR="00925564" w:rsidRPr="00F11197" w:rsidRDefault="00925564" w:rsidP="005C2AD8">
            <w:pPr>
              <w:spacing w:line="360" w:lineRule="auto"/>
              <w:jc w:val="center"/>
              <w:rPr>
                <w:rFonts w:asciiTheme="majorBidi" w:eastAsiaTheme="minorEastAsia" w:hAnsiTheme="majorBidi" w:cstheme="majorBidi"/>
                <w:color w:val="000000"/>
                <w:sz w:val="24"/>
                <w:szCs w:val="24"/>
                <w:lang w:val="en-GB"/>
              </w:rPr>
            </w:pPr>
          </w:p>
        </w:tc>
        <w:tc>
          <w:tcPr>
            <w:tcW w:w="996" w:type="dxa"/>
            <w:vMerge/>
            <w:vAlign w:val="bottom"/>
          </w:tcPr>
          <w:p w:rsidR="00925564" w:rsidRPr="00F11197" w:rsidRDefault="00925564" w:rsidP="005C2AD8">
            <w:pPr>
              <w:spacing w:line="360" w:lineRule="auto"/>
              <w:jc w:val="center"/>
              <w:rPr>
                <w:rFonts w:asciiTheme="majorBidi" w:eastAsiaTheme="minorEastAsia" w:hAnsiTheme="majorBidi" w:cstheme="majorBidi"/>
                <w:color w:val="000000"/>
                <w:sz w:val="24"/>
                <w:szCs w:val="24"/>
                <w:lang w:val="en-GB"/>
              </w:rPr>
            </w:pPr>
          </w:p>
        </w:tc>
        <w:tc>
          <w:tcPr>
            <w:tcW w:w="845" w:type="dxa"/>
            <w:vMerge/>
            <w:vAlign w:val="bottom"/>
          </w:tcPr>
          <w:p w:rsidR="00925564" w:rsidRPr="00F11197" w:rsidRDefault="00925564" w:rsidP="005C2AD8">
            <w:pPr>
              <w:spacing w:line="360" w:lineRule="auto"/>
              <w:jc w:val="center"/>
              <w:rPr>
                <w:rFonts w:asciiTheme="majorBidi" w:eastAsiaTheme="minorEastAsia" w:hAnsiTheme="majorBidi" w:cstheme="majorBidi"/>
                <w:color w:val="000000"/>
                <w:sz w:val="24"/>
                <w:szCs w:val="24"/>
                <w:lang w:val="en-GB"/>
              </w:rPr>
            </w:pPr>
          </w:p>
        </w:tc>
      </w:tr>
      <w:tr w:rsidR="00925564" w:rsidTr="00925564">
        <w:tc>
          <w:tcPr>
            <w:tcW w:w="856" w:type="dxa"/>
            <w:vMerge w:val="restart"/>
          </w:tcPr>
          <w:p w:rsidR="00ED1990" w:rsidRPr="00F11197" w:rsidRDefault="00ED1990" w:rsidP="005C2AD8">
            <w:pPr>
              <w:spacing w:line="360" w:lineRule="auto"/>
              <w:rPr>
                <w:rFonts w:asciiTheme="majorBidi" w:eastAsiaTheme="minorEastAsia" w:hAnsiTheme="majorBidi" w:cstheme="majorBidi"/>
                <w:color w:val="000000"/>
                <w:sz w:val="24"/>
                <w:szCs w:val="24"/>
                <w:lang w:val="en-GB"/>
              </w:rPr>
            </w:pPr>
            <w:r w:rsidRPr="00F11197">
              <w:rPr>
                <w:rFonts w:asciiTheme="majorBidi" w:eastAsiaTheme="minorEastAsia" w:hAnsiTheme="majorBidi" w:cstheme="majorBidi"/>
                <w:color w:val="000000"/>
                <w:sz w:val="24"/>
                <w:szCs w:val="24"/>
                <w:lang w:val="en-GB"/>
              </w:rPr>
              <w:t>1</w:t>
            </w:r>
          </w:p>
        </w:tc>
        <w:tc>
          <w:tcPr>
            <w:tcW w:w="1960" w:type="dxa"/>
          </w:tcPr>
          <w:p w:rsidR="00ED1990" w:rsidRPr="00F11197" w:rsidRDefault="00ED1990" w:rsidP="005C2AD8">
            <w:pPr>
              <w:spacing w:line="360" w:lineRule="auto"/>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(Constant)</w:t>
            </w:r>
          </w:p>
        </w:tc>
        <w:tc>
          <w:tcPr>
            <w:tcW w:w="1725" w:type="dxa"/>
            <w:vAlign w:val="bottom"/>
          </w:tcPr>
          <w:p w:rsidR="00ED1990" w:rsidRPr="00F11197" w:rsidRDefault="00337F8F"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11.991</w:t>
            </w:r>
          </w:p>
        </w:tc>
        <w:tc>
          <w:tcPr>
            <w:tcW w:w="1276" w:type="dxa"/>
            <w:vAlign w:val="bottom"/>
          </w:tcPr>
          <w:p w:rsidR="00ED1990" w:rsidRPr="00F11197" w:rsidRDefault="00925564"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4.878</w:t>
            </w:r>
          </w:p>
        </w:tc>
        <w:tc>
          <w:tcPr>
            <w:tcW w:w="1556" w:type="dxa"/>
            <w:vAlign w:val="bottom"/>
          </w:tcPr>
          <w:p w:rsidR="00ED1990" w:rsidRPr="00F11197" w:rsidRDefault="00ED1990" w:rsidP="005C2AD8">
            <w:pPr>
              <w:spacing w:line="360" w:lineRule="auto"/>
              <w:jc w:val="right"/>
              <w:rPr>
                <w:rFonts w:asciiTheme="majorBidi" w:eastAsiaTheme="minorEastAsia" w:hAnsiTheme="majorBidi" w:cstheme="majorBidi"/>
                <w:color w:val="000000"/>
                <w:sz w:val="24"/>
                <w:szCs w:val="24"/>
                <w:lang w:val="en-GB"/>
              </w:rPr>
            </w:pPr>
          </w:p>
        </w:tc>
        <w:tc>
          <w:tcPr>
            <w:tcW w:w="996" w:type="dxa"/>
            <w:vAlign w:val="bottom"/>
          </w:tcPr>
          <w:p w:rsidR="00ED1990" w:rsidRPr="00F11197" w:rsidRDefault="00925564"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2.458</w:t>
            </w:r>
          </w:p>
        </w:tc>
        <w:tc>
          <w:tcPr>
            <w:tcW w:w="845" w:type="dxa"/>
            <w:vAlign w:val="bottom"/>
          </w:tcPr>
          <w:p w:rsidR="00ED1990" w:rsidRPr="00F11197" w:rsidRDefault="00925564"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.017</w:t>
            </w:r>
          </w:p>
        </w:tc>
      </w:tr>
      <w:tr w:rsidR="00925564" w:rsidTr="00925564">
        <w:tc>
          <w:tcPr>
            <w:tcW w:w="856" w:type="dxa"/>
            <w:vMerge/>
          </w:tcPr>
          <w:p w:rsidR="00ED1990" w:rsidRPr="00F11197" w:rsidRDefault="00ED1990" w:rsidP="005C2AD8">
            <w:pPr>
              <w:spacing w:line="360" w:lineRule="auto"/>
              <w:jc w:val="both"/>
              <w:rPr>
                <w:rFonts w:asciiTheme="majorBidi" w:eastAsiaTheme="minorEastAsia" w:hAnsiTheme="majorBidi" w:cstheme="majorBidi"/>
                <w:color w:val="000000"/>
                <w:sz w:val="24"/>
                <w:szCs w:val="24"/>
                <w:lang w:val="en-GB"/>
              </w:rPr>
            </w:pPr>
          </w:p>
        </w:tc>
        <w:tc>
          <w:tcPr>
            <w:tcW w:w="1960" w:type="dxa"/>
          </w:tcPr>
          <w:p w:rsidR="00ED1990" w:rsidRPr="00F11197" w:rsidRDefault="00ED1990" w:rsidP="005C2AD8">
            <w:pPr>
              <w:spacing w:line="360" w:lineRule="auto"/>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P</w:t>
            </w:r>
            <w:r w:rsidR="00925564">
              <w:rPr>
                <w:rFonts w:asciiTheme="majorBidi" w:eastAsiaTheme="minorEastAsia" w:hAnsiTheme="majorBidi" w:cstheme="majorBidi"/>
                <w:color w:val="000000"/>
                <w:sz w:val="24"/>
                <w:szCs w:val="24"/>
                <w:lang w:val="en-GB"/>
              </w:rPr>
              <w:t>rogram Magang</w:t>
            </w:r>
          </w:p>
        </w:tc>
        <w:tc>
          <w:tcPr>
            <w:tcW w:w="1725" w:type="dxa"/>
            <w:vAlign w:val="bottom"/>
          </w:tcPr>
          <w:p w:rsidR="00ED1990" w:rsidRPr="00F11197" w:rsidRDefault="00337F8F"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1.342</w:t>
            </w:r>
          </w:p>
        </w:tc>
        <w:tc>
          <w:tcPr>
            <w:tcW w:w="1276" w:type="dxa"/>
            <w:vAlign w:val="bottom"/>
          </w:tcPr>
          <w:p w:rsidR="00ED1990" w:rsidRPr="00F11197" w:rsidRDefault="00925564"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.075</w:t>
            </w:r>
          </w:p>
        </w:tc>
        <w:tc>
          <w:tcPr>
            <w:tcW w:w="1556" w:type="dxa"/>
            <w:vAlign w:val="bottom"/>
          </w:tcPr>
          <w:p w:rsidR="00ED1990" w:rsidRPr="00F11197" w:rsidRDefault="00925564"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.921</w:t>
            </w:r>
          </w:p>
        </w:tc>
        <w:tc>
          <w:tcPr>
            <w:tcW w:w="996" w:type="dxa"/>
            <w:vAlign w:val="bottom"/>
          </w:tcPr>
          <w:p w:rsidR="00ED1990" w:rsidRPr="00F11197" w:rsidRDefault="00925564"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17.799</w:t>
            </w:r>
          </w:p>
        </w:tc>
        <w:tc>
          <w:tcPr>
            <w:tcW w:w="845" w:type="dxa"/>
            <w:vAlign w:val="bottom"/>
          </w:tcPr>
          <w:p w:rsidR="00ED1990" w:rsidRPr="00F11197" w:rsidRDefault="00925564" w:rsidP="005C2AD8">
            <w:pPr>
              <w:spacing w:line="360" w:lineRule="auto"/>
              <w:jc w:val="right"/>
              <w:rPr>
                <w:rFonts w:asciiTheme="majorBidi" w:eastAsiaTheme="minorEastAsia" w:hAnsiTheme="majorBidi" w:cstheme="majorBidi"/>
                <w:color w:val="000000"/>
                <w:sz w:val="24"/>
                <w:szCs w:val="24"/>
                <w:lang w:val="en-GB"/>
              </w:rPr>
            </w:pPr>
            <w:r>
              <w:rPr>
                <w:rFonts w:asciiTheme="majorBidi" w:eastAsiaTheme="minorEastAsia" w:hAnsiTheme="majorBidi" w:cstheme="majorBidi"/>
                <w:color w:val="000000"/>
                <w:sz w:val="24"/>
                <w:szCs w:val="24"/>
                <w:lang w:val="en-GB"/>
              </w:rPr>
              <w:t>.000</w:t>
            </w:r>
          </w:p>
        </w:tc>
      </w:tr>
      <w:tr w:rsidR="00BE10DF" w:rsidTr="00BE10DF">
        <w:tc>
          <w:tcPr>
            <w:tcW w:w="9214" w:type="dxa"/>
            <w:gridSpan w:val="7"/>
            <w:vAlign w:val="center"/>
          </w:tcPr>
          <w:p w:rsidR="00BE10DF" w:rsidRPr="00BE10DF" w:rsidRDefault="00BE10DF" w:rsidP="00BE10DF">
            <w:pPr>
              <w:pStyle w:val="ListParagraph"/>
              <w:numPr>
                <w:ilvl w:val="0"/>
                <w:numId w:val="20"/>
              </w:numPr>
              <w:spacing w:line="360" w:lineRule="auto"/>
              <w:rPr>
                <w:rFonts w:asciiTheme="majorBidi" w:eastAsiaTheme="minorEastAsia" w:hAnsiTheme="majorBidi" w:cstheme="majorBidi"/>
                <w:color w:val="000000"/>
                <w:lang w:val="en-GB"/>
              </w:rPr>
            </w:pPr>
            <w:r>
              <w:rPr>
                <w:rFonts w:asciiTheme="majorBidi" w:eastAsiaTheme="minorEastAsia" w:hAnsiTheme="majorBidi" w:cstheme="majorBidi"/>
                <w:color w:val="000000"/>
                <w:lang w:val="en-GB"/>
              </w:rPr>
              <w:t>Dependent Variable: Kompetensi Mahasiswa</w:t>
            </w:r>
          </w:p>
        </w:tc>
      </w:tr>
    </w:tbl>
    <w:p w:rsidR="005B0676" w:rsidRPr="003A5B39" w:rsidRDefault="005B0676" w:rsidP="00925564">
      <w:pPr>
        <w:spacing w:after="0" w:line="360" w:lineRule="auto"/>
        <w:ind w:firstLine="720"/>
        <w:jc w:val="both"/>
        <w:rPr>
          <w:rFonts w:ascii="Times New Roman" w:eastAsia="Times New Roman" w:hAnsi="Times New Roman" w:cs="Times New Roman"/>
          <w:sz w:val="24"/>
          <w:szCs w:val="24"/>
          <w:lang w:val="en-GB"/>
        </w:rPr>
      </w:pPr>
      <w:r w:rsidRPr="005B0676">
        <w:rPr>
          <w:rFonts w:ascii="Times New Roman" w:eastAsia="Times New Roman" w:hAnsi="Times New Roman" w:cs="Times New Roman"/>
          <w:sz w:val="24"/>
          <w:szCs w:val="24"/>
          <w:lang w:val="en-GB"/>
        </w:rPr>
        <w:t>Berdasa</w:t>
      </w:r>
      <w:r w:rsidR="00086423">
        <w:rPr>
          <w:rFonts w:ascii="Times New Roman" w:eastAsia="Times New Roman" w:hAnsi="Times New Roman" w:cs="Times New Roman"/>
          <w:sz w:val="24"/>
          <w:szCs w:val="24"/>
          <w:lang w:val="en-GB"/>
        </w:rPr>
        <w:t>rkan Tabel 12</w:t>
      </w:r>
      <w:r w:rsidRPr="005B0676">
        <w:rPr>
          <w:rFonts w:ascii="Times New Roman" w:eastAsia="Times New Roman" w:hAnsi="Times New Roman" w:cs="Times New Roman"/>
          <w:sz w:val="24"/>
          <w:szCs w:val="24"/>
          <w:lang w:val="en-GB"/>
        </w:rPr>
        <w:t>, diperol</w:t>
      </w:r>
      <w:r w:rsidR="00F10F95">
        <w:rPr>
          <w:rFonts w:ascii="Times New Roman" w:eastAsia="Times New Roman" w:hAnsi="Times New Roman" w:cs="Times New Roman"/>
          <w:sz w:val="24"/>
          <w:szCs w:val="24"/>
          <w:lang w:val="en-GB"/>
        </w:rPr>
        <w:t>eh</w:t>
      </w:r>
      <w:r w:rsidR="00086423">
        <w:rPr>
          <w:rFonts w:ascii="Times New Roman" w:eastAsia="Times New Roman" w:hAnsi="Times New Roman" w:cs="Times New Roman"/>
          <w:sz w:val="24"/>
          <w:szCs w:val="24"/>
          <w:lang w:val="en-GB"/>
        </w:rPr>
        <w:t xml:space="preserve"> hasil uji t dengan</w:t>
      </w:r>
      <w:r w:rsidR="00F10F95">
        <w:rPr>
          <w:rFonts w:ascii="Times New Roman" w:eastAsia="Times New Roman" w:hAnsi="Times New Roman" w:cs="Times New Roman"/>
          <w:sz w:val="24"/>
          <w:szCs w:val="24"/>
          <w:lang w:val="en-GB"/>
        </w:rPr>
        <w:t xml:space="preserve"> nilai signifikansi variabel program m</w:t>
      </w:r>
      <w:r w:rsidRPr="005B0676">
        <w:rPr>
          <w:rFonts w:ascii="Times New Roman" w:eastAsia="Times New Roman" w:hAnsi="Times New Roman" w:cs="Times New Roman"/>
          <w:sz w:val="24"/>
          <w:szCs w:val="24"/>
          <w:lang w:val="en-GB"/>
        </w:rPr>
        <w:t>agang</w:t>
      </w:r>
      <w:r w:rsidR="007350F4">
        <w:rPr>
          <w:rFonts w:ascii="Times New Roman" w:eastAsia="Times New Roman" w:hAnsi="Times New Roman" w:cs="Times New Roman"/>
          <w:sz w:val="24"/>
          <w:szCs w:val="24"/>
          <w:lang w:val="en-GB"/>
        </w:rPr>
        <w:t xml:space="preserve"> sebesar 0,000 &lt; 0,05</w:t>
      </w:r>
      <w:r w:rsidRPr="005B0676">
        <w:rPr>
          <w:rFonts w:ascii="Times New Roman" w:eastAsia="Times New Roman" w:hAnsi="Times New Roman" w:cs="Times New Roman"/>
          <w:sz w:val="24"/>
          <w:szCs w:val="24"/>
          <w:lang w:val="en-GB"/>
        </w:rPr>
        <w:t xml:space="preserve"> dan nilai t hitung sebesar 17,799. Hal </w:t>
      </w:r>
      <w:r w:rsidR="00F10F95">
        <w:rPr>
          <w:rFonts w:ascii="Times New Roman" w:eastAsia="Times New Roman" w:hAnsi="Times New Roman" w:cs="Times New Roman"/>
          <w:sz w:val="24"/>
          <w:szCs w:val="24"/>
          <w:lang w:val="en-GB"/>
        </w:rPr>
        <w:t>ini menunjukkan bahwa variabel program m</w:t>
      </w:r>
      <w:r w:rsidRPr="005B0676">
        <w:rPr>
          <w:rFonts w:ascii="Times New Roman" w:eastAsia="Times New Roman" w:hAnsi="Times New Roman" w:cs="Times New Roman"/>
          <w:sz w:val="24"/>
          <w:szCs w:val="24"/>
          <w:lang w:val="en-GB"/>
        </w:rPr>
        <w:t>agang berpengaruh secara signifika</w:t>
      </w:r>
      <w:r w:rsidR="00F10F95">
        <w:rPr>
          <w:rFonts w:ascii="Times New Roman" w:eastAsia="Times New Roman" w:hAnsi="Times New Roman" w:cs="Times New Roman"/>
          <w:sz w:val="24"/>
          <w:szCs w:val="24"/>
          <w:lang w:val="en-GB"/>
        </w:rPr>
        <w:t xml:space="preserve">n terhadap kompetensi mahasiswa. </w:t>
      </w:r>
      <w:r w:rsidRPr="005B0676">
        <w:rPr>
          <w:rFonts w:ascii="Times New Roman" w:eastAsia="Times New Roman" w:hAnsi="Times New Roman" w:cs="Times New Roman"/>
          <w:sz w:val="24"/>
          <w:szCs w:val="24"/>
          <w:lang w:val="en-GB"/>
        </w:rPr>
        <w:t>Dengan demikian, hipotesis dalam penelitian ini diterima, yaitu bahwa</w:t>
      </w:r>
      <w:r w:rsidR="00F10F95">
        <w:rPr>
          <w:rFonts w:ascii="Times New Roman" w:eastAsia="Times New Roman" w:hAnsi="Times New Roman" w:cs="Times New Roman"/>
          <w:sz w:val="24"/>
          <w:szCs w:val="24"/>
          <w:lang w:val="en-GB"/>
        </w:rPr>
        <w:t xml:space="preserve"> program m</w:t>
      </w:r>
      <w:r w:rsidRPr="005B0676">
        <w:rPr>
          <w:rFonts w:ascii="Times New Roman" w:eastAsia="Times New Roman" w:hAnsi="Times New Roman" w:cs="Times New Roman"/>
          <w:sz w:val="24"/>
          <w:szCs w:val="24"/>
          <w:lang w:val="en-GB"/>
        </w:rPr>
        <w:t>agang efektif dalam mengembangkan kompetensi mahasiswa berdasarkan capaian profil lulusan Fakultas Tarbiyah Institut Agama Islam Tazkia.</w:t>
      </w:r>
    </w:p>
    <w:p w:rsidR="00CB04BF" w:rsidRPr="003A5B39" w:rsidRDefault="00CB04B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val="en-GB"/>
        </w:rPr>
      </w:pPr>
    </w:p>
    <w:p w:rsidR="00D27366" w:rsidRDefault="003F2C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Pembahasan</w:t>
      </w:r>
      <w:r>
        <w:rPr>
          <w:rFonts w:ascii="Times New Roman" w:eastAsia="Times New Roman" w:hAnsi="Times New Roman" w:cs="Times New Roman"/>
          <w:color w:val="000000"/>
          <w:sz w:val="24"/>
          <w:szCs w:val="24"/>
        </w:rPr>
        <w:t xml:space="preserve"> </w:t>
      </w:r>
    </w:p>
    <w:p w:rsidR="00F10F95" w:rsidRPr="00A414F6" w:rsidRDefault="00F10F95" w:rsidP="00B315EE">
      <w:pPr>
        <w:widowControl w:val="0"/>
        <w:spacing w:after="0" w:line="360" w:lineRule="auto"/>
        <w:ind w:firstLine="686"/>
        <w:jc w:val="both"/>
        <w:rPr>
          <w:rFonts w:ascii="Times New Roman" w:eastAsia="Times New Roman" w:hAnsi="Times New Roman" w:cs="Times New Roman"/>
          <w:sz w:val="24"/>
          <w:szCs w:val="24"/>
          <w:lang w:val="en-GB"/>
        </w:rPr>
      </w:pPr>
      <w:r w:rsidRPr="00F10F95">
        <w:rPr>
          <w:rFonts w:ascii="Times New Roman" w:eastAsia="Times New Roman" w:hAnsi="Times New Roman" w:cs="Times New Roman"/>
          <w:sz w:val="24"/>
          <w:szCs w:val="24"/>
        </w:rPr>
        <w:t xml:space="preserve">Penelitian ini bertujuan untuk mengetahui efektivitas program magang dalam mengembangkan kompetensi mahasiswa, serta sejauh mana ketercapaian profil lulusan Fakultas Tarbiyah IAI Tazkia. Berdasarkan hasil analisis regresi linier sederhana, </w:t>
      </w:r>
      <w:r w:rsidR="007350F4">
        <w:rPr>
          <w:rFonts w:ascii="Times New Roman" w:eastAsia="Times New Roman" w:hAnsi="Times New Roman" w:cs="Times New Roman"/>
          <w:sz w:val="24"/>
          <w:szCs w:val="24"/>
          <w:lang w:val="en-GB"/>
        </w:rPr>
        <w:t>p</w:t>
      </w:r>
      <w:r w:rsidR="00730850">
        <w:rPr>
          <w:rFonts w:ascii="Times New Roman" w:eastAsia="Times New Roman" w:hAnsi="Times New Roman" w:cs="Times New Roman"/>
          <w:sz w:val="24"/>
          <w:szCs w:val="24"/>
        </w:rPr>
        <w:t xml:space="preserve">rogram </w:t>
      </w:r>
      <w:r w:rsidR="00730850">
        <w:rPr>
          <w:rFonts w:ascii="Times New Roman" w:eastAsia="Times New Roman" w:hAnsi="Times New Roman" w:cs="Times New Roman"/>
          <w:sz w:val="24"/>
          <w:szCs w:val="24"/>
          <w:lang w:val="en-GB"/>
        </w:rPr>
        <w:t>m</w:t>
      </w:r>
      <w:r w:rsidR="00730850" w:rsidRPr="00730850">
        <w:rPr>
          <w:rFonts w:ascii="Times New Roman" w:eastAsia="Times New Roman" w:hAnsi="Times New Roman" w:cs="Times New Roman"/>
          <w:sz w:val="24"/>
          <w:szCs w:val="24"/>
        </w:rPr>
        <w:t xml:space="preserve">agang berpengaruh secara signifikan terhadap kompetensi mahasiswa, dengan nilai signifikansi 0,000 dan R </w:t>
      </w:r>
      <w:r w:rsidR="00730850" w:rsidRPr="007350F4">
        <w:rPr>
          <w:rFonts w:ascii="Times New Roman" w:eastAsia="Times New Roman" w:hAnsi="Times New Roman" w:cs="Times New Roman"/>
          <w:i/>
          <w:iCs/>
          <w:sz w:val="24"/>
          <w:szCs w:val="24"/>
        </w:rPr>
        <w:t>Square</w:t>
      </w:r>
      <w:r w:rsidR="00730850" w:rsidRPr="00730850">
        <w:rPr>
          <w:rFonts w:ascii="Times New Roman" w:eastAsia="Times New Roman" w:hAnsi="Times New Roman" w:cs="Times New Roman"/>
          <w:sz w:val="24"/>
          <w:szCs w:val="24"/>
        </w:rPr>
        <w:t xml:space="preserve"> sebesar 0,848. Hal ini berarti program magang yang diikuti mahasiswa memiliki tingkat efektivitas yang tinggi dalam mengembangkan kompetensi mereka.</w:t>
      </w:r>
      <w:r w:rsidR="00730850" w:rsidRPr="002C1B22">
        <w:rPr>
          <w:rFonts w:ascii="Times New Roman" w:eastAsia="Times New Roman" w:hAnsi="Times New Roman" w:cs="Times New Roman"/>
          <w:sz w:val="24"/>
          <w:szCs w:val="24"/>
        </w:rPr>
        <w:t xml:space="preserve"> </w:t>
      </w:r>
      <w:r w:rsidR="00B315EE" w:rsidRPr="00B315EE">
        <w:rPr>
          <w:rFonts w:ascii="Times New Roman" w:eastAsia="Times New Roman" w:hAnsi="Times New Roman" w:cs="Times New Roman"/>
          <w:sz w:val="24"/>
          <w:szCs w:val="24"/>
        </w:rPr>
        <w:t xml:space="preserve">Efektivitas mencerminkan sejauh mana individu mampu menyelesaikan pekerjaan secara optimal, selaras dengan tujuan </w:t>
      </w:r>
      <w:r w:rsidR="00B315EE">
        <w:rPr>
          <w:rFonts w:ascii="Times New Roman" w:eastAsia="Times New Roman" w:hAnsi="Times New Roman" w:cs="Times New Roman"/>
          <w:sz w:val="24"/>
          <w:szCs w:val="24"/>
        </w:rPr>
        <w:t>yang telah dirancang sebelumnya</w:t>
      </w:r>
      <w:r w:rsidR="00B315EE" w:rsidRPr="00B315EE">
        <w:rPr>
          <w:rFonts w:ascii="Times New Roman" w:eastAsia="Times New Roman" w:hAnsi="Times New Roman" w:cs="Times New Roman"/>
          <w:sz w:val="24"/>
          <w:szCs w:val="24"/>
        </w:rPr>
        <w:t xml:space="preserve"> </w:t>
      </w:r>
      <w:r w:rsidR="00B315EE">
        <w:rPr>
          <w:rFonts w:ascii="Times New Roman" w:eastAsia="Times New Roman" w:hAnsi="Times New Roman" w:cs="Times New Roman"/>
          <w:sz w:val="24"/>
          <w:szCs w:val="24"/>
        </w:rPr>
        <w:fldChar w:fldCharType="begin" w:fldLock="1"/>
      </w:r>
      <w:r w:rsidR="00B315EE">
        <w:rPr>
          <w:rFonts w:ascii="Times New Roman" w:eastAsia="Times New Roman" w:hAnsi="Times New Roman" w:cs="Times New Roman"/>
          <w:sz w:val="24"/>
          <w:szCs w:val="24"/>
        </w:rPr>
        <w:instrText>ADDIN CSL_CITATION {"citationItems":[{"id":"ITEM-1","itemData":{"author":[{"dropping-particle":"","family":"Gymnastiar","given":"Prisma","non-dropping-particle":"","parse-names":false,"suffix":""},{"dropping-particle":"","family":"Hadi","given":"Syamsul","non-dropping-particle":"","parse-names":false,"suffix":""}],"container-title":"Jurnal Sosial Tarbiyah Budaya","id":"ITEM-1","issue":"1","issued":{"date-parts":[["2024"]]},"page":"79-106","title":"Efektivitas Metode Bernyanyi dalam Meningkatkan Pengetahuan tentang Kebudayaan Lokal Belitung berdasarkan Kurikulum Merdeka (Studi Eksperimen pada Mata Pelajaran IPAS Kelas IV di SDN 17 Tanjungpandan Belitung)","type":"article-journal","volume":"1"},"uris":["http://www.mendeley.com/documents/?uuid=75f57a1b-86a9-4632-b931-1ee826efb47f"]}],"mendeley":{"formattedCitation":"(Gymnastiar &amp; Hadi, 2024)","plainTextFormattedCitation":"(Gymnastiar &amp; Hadi, 2024)"},"properties":{"noteIndex":0},"schema":"https://github.com/citation-style-language/schema/raw/master/csl-citation.json"}</w:instrText>
      </w:r>
      <w:r w:rsidR="00B315EE">
        <w:rPr>
          <w:rFonts w:ascii="Times New Roman" w:eastAsia="Times New Roman" w:hAnsi="Times New Roman" w:cs="Times New Roman"/>
          <w:sz w:val="24"/>
          <w:szCs w:val="24"/>
        </w:rPr>
        <w:fldChar w:fldCharType="separate"/>
      </w:r>
      <w:r w:rsidR="00B315EE" w:rsidRPr="00B315EE">
        <w:rPr>
          <w:rFonts w:ascii="Times New Roman" w:eastAsia="Times New Roman" w:hAnsi="Times New Roman" w:cs="Times New Roman"/>
          <w:noProof/>
          <w:sz w:val="24"/>
          <w:szCs w:val="24"/>
        </w:rPr>
        <w:t>(Gymnastiar &amp; Hadi, 2024)</w:t>
      </w:r>
      <w:r w:rsidR="00B315EE">
        <w:rPr>
          <w:rFonts w:ascii="Times New Roman" w:eastAsia="Times New Roman" w:hAnsi="Times New Roman" w:cs="Times New Roman"/>
          <w:sz w:val="24"/>
          <w:szCs w:val="24"/>
        </w:rPr>
        <w:fldChar w:fldCharType="end"/>
      </w:r>
      <w:r w:rsidR="00B315EE" w:rsidRPr="00B315EE">
        <w:rPr>
          <w:rFonts w:ascii="Times New Roman" w:eastAsia="Times New Roman" w:hAnsi="Times New Roman" w:cs="Times New Roman"/>
          <w:sz w:val="24"/>
          <w:szCs w:val="24"/>
        </w:rPr>
        <w:t>.</w:t>
      </w:r>
      <w:r w:rsidR="00B315EE">
        <w:rPr>
          <w:rFonts w:ascii="Times New Roman" w:eastAsia="Times New Roman" w:hAnsi="Times New Roman" w:cs="Times New Roman"/>
          <w:sz w:val="24"/>
          <w:szCs w:val="24"/>
          <w:lang w:val="en-GB"/>
        </w:rPr>
        <w:t xml:space="preserve"> </w:t>
      </w:r>
      <w:r w:rsidR="002C1B22" w:rsidRPr="00F52FD2">
        <w:rPr>
          <w:rFonts w:ascii="Times New Roman" w:eastAsia="Times New Roman" w:hAnsi="Times New Roman" w:cs="Times New Roman"/>
          <w:sz w:val="24"/>
          <w:szCs w:val="24"/>
        </w:rPr>
        <w:t>E</w:t>
      </w:r>
      <w:r w:rsidR="002C1B22" w:rsidRPr="002C1B22">
        <w:rPr>
          <w:rFonts w:ascii="Times New Roman" w:eastAsia="Times New Roman" w:hAnsi="Times New Roman" w:cs="Times New Roman"/>
          <w:sz w:val="24"/>
          <w:szCs w:val="24"/>
        </w:rPr>
        <w:t>fektivitas</w:t>
      </w:r>
      <w:r w:rsidR="00B315EE">
        <w:rPr>
          <w:rFonts w:ascii="Times New Roman" w:eastAsia="Times New Roman" w:hAnsi="Times New Roman" w:cs="Times New Roman"/>
          <w:sz w:val="24"/>
          <w:szCs w:val="24"/>
          <w:lang w:val="en-GB"/>
        </w:rPr>
        <w:t xml:space="preserve"> juga dapat</w:t>
      </w:r>
      <w:bookmarkStart w:id="0" w:name="_GoBack"/>
      <w:bookmarkEnd w:id="0"/>
      <w:r w:rsidR="002C1B22" w:rsidRPr="002C1B22">
        <w:rPr>
          <w:rFonts w:ascii="Times New Roman" w:eastAsia="Times New Roman" w:hAnsi="Times New Roman" w:cs="Times New Roman"/>
          <w:sz w:val="24"/>
          <w:szCs w:val="24"/>
        </w:rPr>
        <w:t xml:space="preserve"> menggambarkan sejauh mana sebuah program berhasil mencapai tujuannya</w:t>
      </w:r>
      <w:r w:rsidR="007350F4" w:rsidRPr="00B315EE">
        <w:rPr>
          <w:rFonts w:ascii="Times New Roman" w:eastAsia="Times New Roman" w:hAnsi="Times New Roman" w:cs="Times New Roman"/>
          <w:sz w:val="24"/>
          <w:szCs w:val="24"/>
        </w:rPr>
        <w:t xml:space="preserve"> </w:t>
      </w:r>
      <w:r w:rsidR="007350F4">
        <w:rPr>
          <w:rFonts w:ascii="Times New Roman" w:eastAsia="Times New Roman" w:hAnsi="Times New Roman" w:cs="Times New Roman"/>
          <w:sz w:val="24"/>
          <w:szCs w:val="24"/>
          <w:lang w:val="en-GB"/>
        </w:rPr>
        <w:fldChar w:fldCharType="begin" w:fldLock="1"/>
      </w:r>
      <w:r w:rsidR="00A414F6" w:rsidRPr="00B315EE">
        <w:rPr>
          <w:rFonts w:ascii="Times New Roman" w:eastAsia="Times New Roman" w:hAnsi="Times New Roman" w:cs="Times New Roman"/>
          <w:sz w:val="24"/>
          <w:szCs w:val="24"/>
        </w:rPr>
        <w:instrText>ADDIN CSL_CITATION {"citationItems":[{"id":"ITEM-1","itemData":{"DOI":"10.31933/jimt.v2i5.592","ISSN":"2686-5246","abstract":"Riset terdahulu atau riset yang relevan sangat penting dalam suatu riset atau artikel ilmiah. Riset terdahulu atau riset yang relevan berfungsi untuk memperkuat teori dan fenomena hubungan atau pengaruh antar variable. Artikel ini me-review Faktor- faktor yang mempengaruhi Organisasi Professional, yaitu Komunikasi Organisasi, Kepemimpinan, dan Kinerja, suatu studi literatur Manajemen Terapan. Hasil artikel literature review ini adalah: 1) Kepemimpinan berpengaruh terhadap Organisasi Professional; 2) Komunikasi Efektif berpengaruh terhadap Organisasi Profesional; 3) Kinerja berpengaruh terhadap Organisasi Professional; dam 4) Efektivitas Organisasi.","author":[{"dropping-particle":"","family":"Julianto","given":"Bagus","non-dropping-particle":"","parse-names":false,"suffix":""},{"dropping-particle":"","family":"Carnarez","given":"Tommy Yunara Agananditiya","non-dropping-particle":"","parse-names":false,"suffix":""}],"container-title":"Jurnal Ilmu Manajemen Terapan","id":"ITEM-1","issue":"5","issued":{"date-parts":[["2021"]]},"page":"676-691","title":"Faktor-Faktor Yang Mempengaruhi Organisasi Professional: Kepemimpinan, Komunikasi Efektif, Kinerja, Dan Efektivitas Organisasi (Suatu Kajian Studi Literature Review Ilmu Manajemen Terapan)","type":"article-journal","volume":"2"},"uris":["http://www.mendeley.com/documents/?uuid=99ec7043-3c86-41ef-9465-db5d767241c1"]}],"mendeley":{"formattedCitation":"(Julianto &amp; Carnarez, 2021)","plainTextFormattedCitation":"(Julianto &amp; Carnarez, 2021)","previouslyFormattedCitation":"(Julianto &amp; Carnarez, 2021)"},"properties":{"noteIndex":0},"schema":"https://github.com/citation-style-language/schema/raw/master/csl-citation.json"}</w:instrText>
      </w:r>
      <w:r w:rsidR="007350F4">
        <w:rPr>
          <w:rFonts w:ascii="Times New Roman" w:eastAsia="Times New Roman" w:hAnsi="Times New Roman" w:cs="Times New Roman"/>
          <w:sz w:val="24"/>
          <w:szCs w:val="24"/>
          <w:lang w:val="en-GB"/>
        </w:rPr>
        <w:fldChar w:fldCharType="separate"/>
      </w:r>
      <w:r w:rsidR="007350F4" w:rsidRPr="00B315EE">
        <w:rPr>
          <w:rFonts w:ascii="Times New Roman" w:eastAsia="Times New Roman" w:hAnsi="Times New Roman" w:cs="Times New Roman"/>
          <w:noProof/>
          <w:sz w:val="24"/>
          <w:szCs w:val="24"/>
        </w:rPr>
        <w:t>(Julianto &amp; Carnarez, 2021)</w:t>
      </w:r>
      <w:r w:rsidR="007350F4">
        <w:rPr>
          <w:rFonts w:ascii="Times New Roman" w:eastAsia="Times New Roman" w:hAnsi="Times New Roman" w:cs="Times New Roman"/>
          <w:sz w:val="24"/>
          <w:szCs w:val="24"/>
          <w:lang w:val="en-GB"/>
        </w:rPr>
        <w:fldChar w:fldCharType="end"/>
      </w:r>
      <w:r w:rsidR="002C1B22" w:rsidRPr="002C1B22">
        <w:rPr>
          <w:rFonts w:ascii="Times New Roman" w:eastAsia="Times New Roman" w:hAnsi="Times New Roman" w:cs="Times New Roman"/>
          <w:sz w:val="24"/>
          <w:szCs w:val="24"/>
        </w:rPr>
        <w:t xml:space="preserve">. </w:t>
      </w:r>
      <w:r w:rsidR="002C1B22" w:rsidRPr="00F52FD2">
        <w:rPr>
          <w:rFonts w:ascii="Times New Roman" w:eastAsia="Times New Roman" w:hAnsi="Times New Roman" w:cs="Times New Roman"/>
          <w:sz w:val="24"/>
          <w:szCs w:val="24"/>
        </w:rPr>
        <w:t>Dalam konteks ini, program magang yang diselenggarakan oleh Fakultas Tarbiyah IAI Tazkia berhasil mencapai tujuannya dalam mendukung capaian pembelajaran mahasiswa.</w:t>
      </w:r>
      <w:r w:rsidR="00A414F6">
        <w:rPr>
          <w:rFonts w:ascii="Times New Roman" w:eastAsia="Times New Roman" w:hAnsi="Times New Roman" w:cs="Times New Roman"/>
          <w:sz w:val="24"/>
          <w:szCs w:val="24"/>
          <w:lang w:val="en-GB"/>
        </w:rPr>
        <w:t xml:space="preserve"> </w:t>
      </w:r>
    </w:p>
    <w:p w:rsidR="00E06C20" w:rsidRDefault="00F10F95" w:rsidP="001A0744">
      <w:pPr>
        <w:widowControl w:val="0"/>
        <w:spacing w:after="0" w:line="360" w:lineRule="auto"/>
        <w:ind w:firstLine="686"/>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Selanjutnya, h</w:t>
      </w:r>
      <w:r w:rsidR="00A93507">
        <w:rPr>
          <w:rFonts w:ascii="Times New Roman" w:eastAsia="Times New Roman" w:hAnsi="Times New Roman" w:cs="Times New Roman"/>
          <w:sz w:val="24"/>
          <w:szCs w:val="24"/>
        </w:rPr>
        <w:t xml:space="preserve">asil </w:t>
      </w:r>
      <w:r w:rsidR="00A93507">
        <w:rPr>
          <w:rFonts w:ascii="Times New Roman" w:eastAsia="Times New Roman" w:hAnsi="Times New Roman" w:cs="Times New Roman"/>
          <w:sz w:val="24"/>
          <w:szCs w:val="24"/>
          <w:lang w:val="en-GB"/>
        </w:rPr>
        <w:t>analisis</w:t>
      </w:r>
      <w:r w:rsidRPr="00F10F95">
        <w:rPr>
          <w:rFonts w:ascii="Times New Roman" w:eastAsia="Times New Roman" w:hAnsi="Times New Roman" w:cs="Times New Roman"/>
          <w:sz w:val="24"/>
          <w:szCs w:val="24"/>
        </w:rPr>
        <w:t xml:space="preserve"> statistik deskriptif menunjukkan bahwa rata-rata skor kompetensi mahasiswa sebesar 97,75 dari skor maksimum 115. Hal ini </w:t>
      </w:r>
      <w:r w:rsidRPr="00BD2904">
        <w:rPr>
          <w:rFonts w:ascii="Times New Roman" w:eastAsia="Times New Roman" w:hAnsi="Times New Roman" w:cs="Times New Roman"/>
          <w:sz w:val="24"/>
          <w:szCs w:val="24"/>
        </w:rPr>
        <w:t>mengindikasikan bahwa program magang yang diterapkan oleh Fakultas Tarbiyah</w:t>
      </w:r>
      <w:r w:rsidR="002048D1">
        <w:rPr>
          <w:rFonts w:ascii="Times New Roman" w:eastAsia="Times New Roman" w:hAnsi="Times New Roman" w:cs="Times New Roman"/>
          <w:sz w:val="24"/>
          <w:szCs w:val="24"/>
          <w:lang w:val="en-GB"/>
        </w:rPr>
        <w:t xml:space="preserve"> Institut Agama Islam Tazkia</w:t>
      </w:r>
      <w:r w:rsidRPr="00BD2904">
        <w:rPr>
          <w:rFonts w:ascii="Times New Roman" w:eastAsia="Times New Roman" w:hAnsi="Times New Roman" w:cs="Times New Roman"/>
          <w:sz w:val="24"/>
          <w:szCs w:val="24"/>
        </w:rPr>
        <w:t xml:space="preserve"> mampu mendukung pencapaian profil lulusan sesuai dengan standar pendidikan profesi guru. </w:t>
      </w:r>
      <w:r w:rsidR="00E06C20" w:rsidRPr="00E06C20">
        <w:rPr>
          <w:rFonts w:ascii="Times New Roman" w:eastAsia="Times New Roman" w:hAnsi="Times New Roman" w:cs="Times New Roman"/>
          <w:sz w:val="24"/>
          <w:szCs w:val="24"/>
        </w:rPr>
        <w:t>Hasil penelitian menunjukkan bahwa mahasiswa memperoleh pemahaman yang lebih baik tentang bagaimana menyusun perangkat pembelajaran, mengelola kelas, dan menerapkan metode pembelajaran yang sesuai. Hal ini menunjukkan berkembangnya kompetensi pedagogik, yaitu kemampuan guru dalam membimbing</w:t>
      </w:r>
      <w:r w:rsidR="00E06C20">
        <w:rPr>
          <w:rFonts w:ascii="Times New Roman" w:eastAsia="Times New Roman" w:hAnsi="Times New Roman" w:cs="Times New Roman"/>
          <w:sz w:val="24"/>
          <w:szCs w:val="24"/>
        </w:rPr>
        <w:t xml:space="preserve"> siswa secara efektif </w:t>
      </w:r>
      <w:r w:rsidR="00E06C20">
        <w:rPr>
          <w:rFonts w:ascii="Times New Roman" w:eastAsia="Times New Roman" w:hAnsi="Times New Roman" w:cs="Times New Roman"/>
          <w:sz w:val="24"/>
          <w:szCs w:val="24"/>
        </w:rPr>
        <w:fldChar w:fldCharType="begin" w:fldLock="1"/>
      </w:r>
      <w:r w:rsidR="001A0744">
        <w:rPr>
          <w:rFonts w:ascii="Times New Roman" w:eastAsia="Times New Roman" w:hAnsi="Times New Roman" w:cs="Times New Roman"/>
          <w:sz w:val="24"/>
          <w:szCs w:val="24"/>
        </w:rPr>
        <w:instrText>ADDIN CSL_CITATION {"citationItems":[{"id":"ITEM-1","itemData":{"author":[{"dropping-particle":"","family":"Akbar","given":"Aulia","non-dropping-particle":"","parse-names":false,"suffix":""}],"container-title":"Jurnal Pendidikan Guru","id":"ITEM-1","issue":"1","issued":{"date-parts":[["2021"]]},"page":"27","title":"Pentingnya Kompetensi Pedagogik Guru","type":"article-journal","volume":"2"},"uris":["http://www.mendeley.com/documents/?uuid=560b09e5-486f-4261-9071-370cdba54da3"]}],"mendeley":{"formattedCitation":"(Akbar, 2021)","plainTextFormattedCitation":"(Akbar, 2021)","previouslyFormattedCitation":"(Akbar, 2021)"},"properties":{"noteIndex":0},"schema":"https://github.com/citation-style-language/schema/raw/master/csl-citation.json"}</w:instrText>
      </w:r>
      <w:r w:rsidR="00E06C20">
        <w:rPr>
          <w:rFonts w:ascii="Times New Roman" w:eastAsia="Times New Roman" w:hAnsi="Times New Roman" w:cs="Times New Roman"/>
          <w:sz w:val="24"/>
          <w:szCs w:val="24"/>
        </w:rPr>
        <w:fldChar w:fldCharType="separate"/>
      </w:r>
      <w:r w:rsidR="00E06C20" w:rsidRPr="00E06C20">
        <w:rPr>
          <w:rFonts w:ascii="Times New Roman" w:eastAsia="Times New Roman" w:hAnsi="Times New Roman" w:cs="Times New Roman"/>
          <w:noProof/>
          <w:sz w:val="24"/>
          <w:szCs w:val="24"/>
        </w:rPr>
        <w:t>(Akbar, 2021)</w:t>
      </w:r>
      <w:r w:rsidR="00E06C20">
        <w:rPr>
          <w:rFonts w:ascii="Times New Roman" w:eastAsia="Times New Roman" w:hAnsi="Times New Roman" w:cs="Times New Roman"/>
          <w:sz w:val="24"/>
          <w:szCs w:val="24"/>
        </w:rPr>
        <w:fldChar w:fldCharType="end"/>
      </w:r>
      <w:r w:rsidR="00E06C20" w:rsidRPr="00E06C20">
        <w:rPr>
          <w:rFonts w:ascii="Times New Roman" w:eastAsia="Times New Roman" w:hAnsi="Times New Roman" w:cs="Times New Roman"/>
          <w:sz w:val="24"/>
          <w:szCs w:val="24"/>
        </w:rPr>
        <w:t>.</w:t>
      </w:r>
      <w:r w:rsidR="00B315EE">
        <w:rPr>
          <w:rFonts w:ascii="Times New Roman" w:eastAsia="Times New Roman" w:hAnsi="Times New Roman" w:cs="Times New Roman"/>
          <w:sz w:val="24"/>
          <w:szCs w:val="24"/>
          <w:lang w:val="en-GB"/>
        </w:rPr>
        <w:t xml:space="preserve"> </w:t>
      </w:r>
      <w:r w:rsidR="00E06C20" w:rsidRPr="00E06C20">
        <w:rPr>
          <w:rFonts w:ascii="Times New Roman" w:eastAsia="Times New Roman" w:hAnsi="Times New Roman" w:cs="Times New Roman"/>
          <w:sz w:val="24"/>
          <w:szCs w:val="24"/>
          <w:lang w:val="en-GB"/>
        </w:rPr>
        <w:t>Selama kegiatan magang, mahasiswa belajar menyampaikan materi secara tepat, memahami karakteristik siswa, serta mengelola p</w:t>
      </w:r>
      <w:r w:rsidR="001A0744">
        <w:rPr>
          <w:rFonts w:ascii="Times New Roman" w:eastAsia="Times New Roman" w:hAnsi="Times New Roman" w:cs="Times New Roman"/>
          <w:sz w:val="24"/>
          <w:szCs w:val="24"/>
          <w:lang w:val="en-GB"/>
        </w:rPr>
        <w:t xml:space="preserve">embelajaran berbasis kurikulum, </w:t>
      </w:r>
      <w:r w:rsidR="00E06C20" w:rsidRPr="00E06C20">
        <w:rPr>
          <w:rFonts w:ascii="Times New Roman" w:eastAsia="Times New Roman" w:hAnsi="Times New Roman" w:cs="Times New Roman"/>
          <w:sz w:val="24"/>
          <w:szCs w:val="24"/>
          <w:lang w:val="en-GB"/>
        </w:rPr>
        <w:t>yaitu keahlian dalam bidang pendidikan sebagai d</w:t>
      </w:r>
      <w:r w:rsidR="001A0744">
        <w:rPr>
          <w:rFonts w:ascii="Times New Roman" w:eastAsia="Times New Roman" w:hAnsi="Times New Roman" w:cs="Times New Roman"/>
          <w:sz w:val="24"/>
          <w:szCs w:val="24"/>
          <w:lang w:val="en-GB"/>
        </w:rPr>
        <w:t xml:space="preserve">asar pelaksanaan tugas seorang pendidik </w:t>
      </w:r>
      <w:r w:rsidR="001A0744">
        <w:rPr>
          <w:rFonts w:ascii="Times New Roman" w:eastAsia="Times New Roman" w:hAnsi="Times New Roman" w:cs="Times New Roman"/>
          <w:sz w:val="24"/>
          <w:szCs w:val="24"/>
          <w:lang w:val="en-GB"/>
        </w:rPr>
        <w:fldChar w:fldCharType="begin" w:fldLock="1"/>
      </w:r>
      <w:r w:rsidR="001A0744">
        <w:rPr>
          <w:rFonts w:ascii="Times New Roman" w:eastAsia="Times New Roman" w:hAnsi="Times New Roman" w:cs="Times New Roman"/>
          <w:sz w:val="24"/>
          <w:szCs w:val="24"/>
          <w:lang w:val="en-GB"/>
        </w:rPr>
        <w:instrText>ADDIN CSL_CITATION {"citationItems":[{"id":"ITEM-1","itemData":{"DOI":"10.37250/newkiki.v2i2.25","ISSN":"2580-8354","abstract":"Guru merupakan komponen paling menentukan dalam sistem pendidikan yang harus mendapat perhatian utama. Tujuan Penelitian ini adalah untuk mengetahui Kompetensi Professional dan Pedagogik guru SMA di Provinsi Jambi serta untuk mengetahui kendala-kendala yang dialami guru dalam meningkatkan kompetensi tersebut. Penelitian ini menggunakan metode campuran (mixed methods). Teknik pengambilan sampel dalam penelitian ini adalah purposive. Sampel penelitian dipilih berdasarkan nilai Uji Kompetensi Guru dengan kriteria nilai tertinggi, menengah dan terendah. Hasil penelitian menunjukan bahwa Rata-rata pemahaman kompetensi profesional guru di tiga sampel penelitian dengan skor rata-rata 84,2 %, dan kompetensi pedagogik dengan skor rata-rata 81,4 %. Adapun kendala yang dihadapi oleh guru SMA di Provinsi Jambi adalah minimnya metode dan variasi guru dalam pengajaran, belum memadainya sarana penunjang pembelajaran, masih minimnya pemanfaatan teknologi dan informasi dalam proses pembelajaran, kurangnya pelatihan, optimalisasi Musyawarah Guru Mata Pelajaran (MGMP) dan kurangnya apresiasi terhadap guru yang kreatif dan berprestasi. Untuk itu pemerintah melalui Dinas Pendidikan Provinsi Jambi agar dapat menyediakan pelatihan bagi guru yang langsung menyentuh aspek desain pembelajaran, keterampilan menggunakan alat pembelajaran yang berbasis teknologi dan informasi. Selain itu, peran MGMP perlu ditingkatkan melalui kegiatan menyediakan pembinaan yang professional (tutor) yang dapat membimbing dan membantu guru dalam meningkatkan kinerja dan kompetensi.","author":[{"dropping-particle":"","family":"Haswindy","given":"Septu","non-dropping-particle":"","parse-names":false,"suffix":""}],"container-title":"Jurnal Khazanah Intelektual","id":"ITEM-1","issue":"2","issued":{"date-parts":[["2020"]]},"page":"202-218","title":"Peningkatan Kompetensi Profesional Dan Pedagogik Guru Sma Di Provinsi Jambi","type":"article-journal","volume":"2"},"uris":["http://www.mendeley.com/documents/?uuid=5bfd0741-5303-4f3e-a10f-1bdfe3c103b2"]}],"mendeley":{"formattedCitation":"(Haswindy, 2020)","plainTextFormattedCitation":"(Haswindy, 2020)","previouslyFormattedCitation":"(Haswindy, 2020)"},"properties":{"noteIndex":0},"schema":"https://github.com/citation-style-language/schema/raw/master/csl-citation.json"}</w:instrText>
      </w:r>
      <w:r w:rsidR="001A0744">
        <w:rPr>
          <w:rFonts w:ascii="Times New Roman" w:eastAsia="Times New Roman" w:hAnsi="Times New Roman" w:cs="Times New Roman"/>
          <w:sz w:val="24"/>
          <w:szCs w:val="24"/>
          <w:lang w:val="en-GB"/>
        </w:rPr>
        <w:fldChar w:fldCharType="separate"/>
      </w:r>
      <w:r w:rsidR="001A0744" w:rsidRPr="001A0744">
        <w:rPr>
          <w:rFonts w:ascii="Times New Roman" w:eastAsia="Times New Roman" w:hAnsi="Times New Roman" w:cs="Times New Roman"/>
          <w:noProof/>
          <w:sz w:val="24"/>
          <w:szCs w:val="24"/>
          <w:lang w:val="en-GB"/>
        </w:rPr>
        <w:t>(Haswindy, 2020)</w:t>
      </w:r>
      <w:r w:rsidR="001A0744">
        <w:rPr>
          <w:rFonts w:ascii="Times New Roman" w:eastAsia="Times New Roman" w:hAnsi="Times New Roman" w:cs="Times New Roman"/>
          <w:sz w:val="24"/>
          <w:szCs w:val="24"/>
          <w:lang w:val="en-GB"/>
        </w:rPr>
        <w:fldChar w:fldCharType="end"/>
      </w:r>
      <w:r w:rsidR="001A0744">
        <w:rPr>
          <w:rFonts w:ascii="Times New Roman" w:eastAsia="Times New Roman" w:hAnsi="Times New Roman" w:cs="Times New Roman"/>
          <w:sz w:val="24"/>
          <w:szCs w:val="24"/>
          <w:lang w:val="en-GB"/>
        </w:rPr>
        <w:t xml:space="preserve">. </w:t>
      </w:r>
      <w:r w:rsidR="001A0744" w:rsidRPr="001A0744">
        <w:rPr>
          <w:rFonts w:ascii="Times New Roman" w:eastAsia="Times New Roman" w:hAnsi="Times New Roman" w:cs="Times New Roman"/>
          <w:sz w:val="24"/>
          <w:szCs w:val="24"/>
          <w:lang w:val="en-GB"/>
        </w:rPr>
        <w:t xml:space="preserve">Keterlibatan langsung mahasiswa di kelas melatih kedewasaan, tanggung jawab, dan kestabilan emosi. </w:t>
      </w:r>
      <w:r w:rsidR="001A0744">
        <w:rPr>
          <w:rFonts w:ascii="Times New Roman" w:eastAsia="Times New Roman" w:hAnsi="Times New Roman" w:cs="Times New Roman"/>
          <w:sz w:val="24"/>
          <w:szCs w:val="24"/>
          <w:lang w:val="en-GB"/>
        </w:rPr>
        <w:t>Hal ini melatih tumbuhnya kompetensi kepribadian guru professional yang</w:t>
      </w:r>
      <w:r w:rsidR="001A0744" w:rsidRPr="001A0744">
        <w:rPr>
          <w:rFonts w:ascii="Times New Roman" w:eastAsia="Times New Roman" w:hAnsi="Times New Roman" w:cs="Times New Roman"/>
          <w:sz w:val="24"/>
          <w:szCs w:val="24"/>
          <w:lang w:val="en-GB"/>
        </w:rPr>
        <w:t xml:space="preserve"> meliputi sikap kokoh dan bijaksana dalam menjalankan tugas, yang menjadi teladan bagi siswa</w:t>
      </w:r>
      <w:r w:rsidR="001A0744">
        <w:rPr>
          <w:rFonts w:ascii="Times New Roman" w:eastAsia="Times New Roman" w:hAnsi="Times New Roman" w:cs="Times New Roman"/>
          <w:sz w:val="24"/>
          <w:szCs w:val="24"/>
          <w:lang w:val="en-GB"/>
        </w:rPr>
        <w:t xml:space="preserve"> </w:t>
      </w:r>
      <w:r w:rsidR="001A0744">
        <w:rPr>
          <w:rFonts w:ascii="Times New Roman" w:eastAsia="Times New Roman" w:hAnsi="Times New Roman" w:cs="Times New Roman"/>
          <w:sz w:val="24"/>
          <w:szCs w:val="24"/>
          <w:lang w:val="en-GB"/>
        </w:rPr>
        <w:fldChar w:fldCharType="begin" w:fldLock="1"/>
      </w:r>
      <w:r w:rsidR="001A0744">
        <w:rPr>
          <w:rFonts w:ascii="Times New Roman" w:eastAsia="Times New Roman" w:hAnsi="Times New Roman" w:cs="Times New Roman"/>
          <w:sz w:val="24"/>
          <w:szCs w:val="24"/>
          <w:lang w:val="en-GB"/>
        </w:rPr>
        <w:instrText>ADDIN CSL_CITATION {"citationItems":[{"id":"ITEM-1","itemData":{"author":[{"dropping-particle":"","family":"Indrawan","given":"I","non-dropping-particle":"","parse-names":false,"suffix":""}],"id":"ITEM-1","issued":{"date-parts":[["2020"]]},"publisher":"Lakeisha","title":"Guru Sebagai Agen Perubahan","type":"book"},"uris":["http://www.mendeley.com/documents/?uuid=79a91daa-6b54-4825-8752-1607280727a0"]}],"mendeley":{"formattedCitation":"(Indrawan, 2020)","plainTextFormattedCitation":"(Indrawan, 2020)","previouslyFormattedCitation":"(Indrawan, 2020)"},"properties":{"noteIndex":0},"schema":"https://github.com/citation-style-language/schema/raw/master/csl-citation.json"}</w:instrText>
      </w:r>
      <w:r w:rsidR="001A0744">
        <w:rPr>
          <w:rFonts w:ascii="Times New Roman" w:eastAsia="Times New Roman" w:hAnsi="Times New Roman" w:cs="Times New Roman"/>
          <w:sz w:val="24"/>
          <w:szCs w:val="24"/>
          <w:lang w:val="en-GB"/>
        </w:rPr>
        <w:fldChar w:fldCharType="separate"/>
      </w:r>
      <w:r w:rsidR="001A0744" w:rsidRPr="001A0744">
        <w:rPr>
          <w:rFonts w:ascii="Times New Roman" w:eastAsia="Times New Roman" w:hAnsi="Times New Roman" w:cs="Times New Roman"/>
          <w:noProof/>
          <w:sz w:val="24"/>
          <w:szCs w:val="24"/>
          <w:lang w:val="en-GB"/>
        </w:rPr>
        <w:t>(Indrawan, 2020)</w:t>
      </w:r>
      <w:r w:rsidR="001A0744">
        <w:rPr>
          <w:rFonts w:ascii="Times New Roman" w:eastAsia="Times New Roman" w:hAnsi="Times New Roman" w:cs="Times New Roman"/>
          <w:sz w:val="24"/>
          <w:szCs w:val="24"/>
          <w:lang w:val="en-GB"/>
        </w:rPr>
        <w:fldChar w:fldCharType="end"/>
      </w:r>
      <w:r w:rsidR="001A0744" w:rsidRPr="001A0744">
        <w:rPr>
          <w:rFonts w:ascii="Times New Roman" w:eastAsia="Times New Roman" w:hAnsi="Times New Roman" w:cs="Times New Roman"/>
          <w:sz w:val="24"/>
          <w:szCs w:val="24"/>
          <w:lang w:val="en-GB"/>
        </w:rPr>
        <w:t>.</w:t>
      </w:r>
      <w:r w:rsidR="001A0744">
        <w:rPr>
          <w:rFonts w:ascii="Times New Roman" w:eastAsia="Times New Roman" w:hAnsi="Times New Roman" w:cs="Times New Roman"/>
          <w:sz w:val="24"/>
          <w:szCs w:val="24"/>
          <w:lang w:val="en-GB"/>
        </w:rPr>
        <w:t xml:space="preserve"> </w:t>
      </w:r>
      <w:r w:rsidR="001A0744" w:rsidRPr="001A0744">
        <w:rPr>
          <w:rFonts w:ascii="Times New Roman" w:eastAsia="Times New Roman" w:hAnsi="Times New Roman" w:cs="Times New Roman"/>
          <w:sz w:val="24"/>
          <w:szCs w:val="24"/>
          <w:lang w:val="en-GB"/>
        </w:rPr>
        <w:t>Mahasiswa juga membangun komunikasi yang baik dengan guru pembimbing, siswa, dan orang tua/wali siswa. Ini memperlihatkan pengembangan kompetensi sosial seperti yang dijelaskan oleh Setiawati d</w:t>
      </w:r>
      <w:r w:rsidR="001A0744">
        <w:rPr>
          <w:rFonts w:ascii="Times New Roman" w:eastAsia="Times New Roman" w:hAnsi="Times New Roman" w:cs="Times New Roman"/>
          <w:sz w:val="24"/>
          <w:szCs w:val="24"/>
          <w:lang w:val="en-GB"/>
        </w:rPr>
        <w:t xml:space="preserve">alam </w:t>
      </w:r>
      <w:r w:rsidR="001A0744">
        <w:rPr>
          <w:rFonts w:ascii="Times New Roman" w:eastAsia="Times New Roman" w:hAnsi="Times New Roman" w:cs="Times New Roman"/>
          <w:sz w:val="24"/>
          <w:szCs w:val="24"/>
          <w:lang w:val="en-GB"/>
        </w:rPr>
        <w:fldChar w:fldCharType="begin" w:fldLock="1"/>
      </w:r>
      <w:r w:rsidR="007350F4">
        <w:rPr>
          <w:rFonts w:ascii="Times New Roman" w:eastAsia="Times New Roman" w:hAnsi="Times New Roman" w:cs="Times New Roman"/>
          <w:sz w:val="24"/>
          <w:szCs w:val="24"/>
          <w:lang w:val="en-GB"/>
        </w:rPr>
        <w:instrText>ADDIN CSL_CITATION {"citationItems":[{"id":"ITEM-1","itemData":{"DOI":"10.30998/rdje.v9i1.16900","ISSN":"2406-9744","abstract":"&lt;p&gt;Penelitian ini berupaya menjelaskan seberapa besar pengaruh kompetensi sosial dalam mempengaruhi minat belajar siswa. Dengan menggunakan metode penelitian kuantitatif, data penelitian ini diperoleh melalui penyebaran kuesioner mengenai variabel yang diteliti. Populasinya adalah seluruh peserta didik kelas XI di SMKN 59 Jakarta yang berjumlah 71 siswa. Dan dikarenakan polulasinya masih dibawah 100, maka teknik sampling yang digunakan adalah teknik sampling jenuh, artinya seluruh anggota populasi dijadikan sampel. Dari data yang telah di analisis dan diuji hipotesis, diperoleh nilai F_hitung= 16,45 dan F_tabel=3,98 pada taraf 0,05 dengan dk = 69. Sehingga dengan membandingkan nilai tersebut, maka dinyatakan F_hitung (16,45)&amp;gt; F_tabel (3,98) artinya H_0 ditolak dan Ha diterima, dan dapat disimpulkan terdapat pengaruh yang signifikan kompetensi sosial guru terhadap minat belajar peserta didik&lt;/p&gt;","author":[{"dropping-particle":"","family":"Abidin","given":"Zainal","non-dropping-particle":"","parse-names":false,"suffix":""},{"dropping-particle":"","family":"Purnamasari","given":"Mega","non-dropping-particle":"","parse-names":false,"suffix":""}],"container-title":"Research and Development Journal of Education","id":"ITEM-1","issue":"1","issued":{"date-parts":[["2023"]]},"page":"513","title":"Peran Kompetensi Sosial Guru Dalam Menumbuhkan Minat Belajar Siswa (Sebuah Keharusan Yang Tak Bisa Ditawar)","type":"article-journal","volume":"9"},"uris":["http://www.mendeley.com/documents/?uuid=3de732d3-51d0-490b-9747-3c05118c8319"]}],"mendeley":{"formattedCitation":"(Abidin &amp; Purnamasari, 2023)","manualFormatting":"Abidin &amp; Purnamasari (2023)","plainTextFormattedCitation":"(Abidin &amp; Purnamasari, 2023)","previouslyFormattedCitation":"(Abidin &amp; Purnamasari, 2023)"},"properties":{"noteIndex":0},"schema":"https://github.com/citation-style-language/schema/raw/master/csl-citation.json"}</w:instrText>
      </w:r>
      <w:r w:rsidR="001A0744">
        <w:rPr>
          <w:rFonts w:ascii="Times New Roman" w:eastAsia="Times New Roman" w:hAnsi="Times New Roman" w:cs="Times New Roman"/>
          <w:sz w:val="24"/>
          <w:szCs w:val="24"/>
          <w:lang w:val="en-GB"/>
        </w:rPr>
        <w:fldChar w:fldCharType="separate"/>
      </w:r>
      <w:r w:rsidR="001A0744">
        <w:rPr>
          <w:rFonts w:ascii="Times New Roman" w:eastAsia="Times New Roman" w:hAnsi="Times New Roman" w:cs="Times New Roman"/>
          <w:noProof/>
          <w:sz w:val="24"/>
          <w:szCs w:val="24"/>
          <w:lang w:val="en-GB"/>
        </w:rPr>
        <w:t>Abidin &amp; Purnamasari</w:t>
      </w:r>
      <w:r w:rsidR="001A0744" w:rsidRPr="001A0744">
        <w:rPr>
          <w:rFonts w:ascii="Times New Roman" w:eastAsia="Times New Roman" w:hAnsi="Times New Roman" w:cs="Times New Roman"/>
          <w:noProof/>
          <w:sz w:val="24"/>
          <w:szCs w:val="24"/>
          <w:lang w:val="en-GB"/>
        </w:rPr>
        <w:t xml:space="preserve"> </w:t>
      </w:r>
      <w:r w:rsidR="001A0744">
        <w:rPr>
          <w:rFonts w:ascii="Times New Roman" w:eastAsia="Times New Roman" w:hAnsi="Times New Roman" w:cs="Times New Roman"/>
          <w:noProof/>
          <w:sz w:val="24"/>
          <w:szCs w:val="24"/>
          <w:lang w:val="en-GB"/>
        </w:rPr>
        <w:t>(</w:t>
      </w:r>
      <w:r w:rsidR="001A0744" w:rsidRPr="001A0744">
        <w:rPr>
          <w:rFonts w:ascii="Times New Roman" w:eastAsia="Times New Roman" w:hAnsi="Times New Roman" w:cs="Times New Roman"/>
          <w:noProof/>
          <w:sz w:val="24"/>
          <w:szCs w:val="24"/>
          <w:lang w:val="en-GB"/>
        </w:rPr>
        <w:t>2023)</w:t>
      </w:r>
      <w:r w:rsidR="001A0744">
        <w:rPr>
          <w:rFonts w:ascii="Times New Roman" w:eastAsia="Times New Roman" w:hAnsi="Times New Roman" w:cs="Times New Roman"/>
          <w:sz w:val="24"/>
          <w:szCs w:val="24"/>
          <w:lang w:val="en-GB"/>
        </w:rPr>
        <w:fldChar w:fldCharType="end"/>
      </w:r>
      <w:r w:rsidR="001A0744" w:rsidRPr="001A0744">
        <w:rPr>
          <w:rFonts w:ascii="Times New Roman" w:eastAsia="Times New Roman" w:hAnsi="Times New Roman" w:cs="Times New Roman"/>
          <w:sz w:val="24"/>
          <w:szCs w:val="24"/>
          <w:lang w:val="en-GB"/>
        </w:rPr>
        <w:t>, yaitu kemampuan menjalin hubungan harmonis dengan lingkungan pendidikan.</w:t>
      </w:r>
    </w:p>
    <w:p w:rsidR="00E06C20" w:rsidRPr="00E06C20" w:rsidRDefault="001A0744" w:rsidP="001A0744">
      <w:pPr>
        <w:widowControl w:val="0"/>
        <w:spacing w:after="0" w:line="360" w:lineRule="auto"/>
        <w:ind w:firstLine="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Dari hasil penelitian tersebut, dapat diketahui bahwa m</w:t>
      </w:r>
      <w:r w:rsidR="00F10F95" w:rsidRPr="00BD2904">
        <w:rPr>
          <w:rFonts w:ascii="Times New Roman" w:eastAsia="Times New Roman" w:hAnsi="Times New Roman" w:cs="Times New Roman"/>
          <w:sz w:val="24"/>
          <w:szCs w:val="24"/>
        </w:rPr>
        <w:t>ahasiswa tidak hanya memahami teori, tetapi juga mampu mengimplementasikan kompetensinya di dunia pendidikan secara langsung</w:t>
      </w:r>
      <w:r w:rsidR="00F10F95" w:rsidRPr="00A93507">
        <w:rPr>
          <w:rFonts w:ascii="Times New Roman" w:eastAsia="Times New Roman" w:hAnsi="Times New Roman" w:cs="Times New Roman"/>
          <w:sz w:val="24"/>
          <w:szCs w:val="24"/>
        </w:rPr>
        <w:t>.</w:t>
      </w:r>
      <w:r>
        <w:rPr>
          <w:rFonts w:ascii="Times New Roman" w:eastAsia="Times New Roman" w:hAnsi="Times New Roman" w:cs="Times New Roman"/>
          <w:sz w:val="24"/>
          <w:szCs w:val="24"/>
          <w:lang w:val="en-GB"/>
        </w:rPr>
        <w:t xml:space="preserve"> </w:t>
      </w:r>
      <w:r w:rsidR="002C1B22" w:rsidRPr="002C1B22">
        <w:rPr>
          <w:rFonts w:ascii="Times New Roman" w:eastAsia="Times New Roman" w:hAnsi="Times New Roman" w:cs="Times New Roman"/>
          <w:sz w:val="24"/>
          <w:szCs w:val="24"/>
        </w:rPr>
        <w:t>Magang adalah salah satu bentuk pembelajaran kontekstual yang memungkinkan mahasiswa menerapkan pengetahuan akademis ke dal</w:t>
      </w:r>
      <w:r w:rsidR="002C1B22">
        <w:rPr>
          <w:rFonts w:ascii="Times New Roman" w:eastAsia="Times New Roman" w:hAnsi="Times New Roman" w:cs="Times New Roman"/>
          <w:sz w:val="24"/>
          <w:szCs w:val="24"/>
        </w:rPr>
        <w:t>am dunia nya</w:t>
      </w:r>
      <w:r w:rsidR="002C1B22">
        <w:rPr>
          <w:rFonts w:ascii="Times New Roman" w:eastAsia="Times New Roman" w:hAnsi="Times New Roman" w:cs="Times New Roman"/>
          <w:sz w:val="24"/>
          <w:szCs w:val="24"/>
          <w:lang w:val="en-GB"/>
        </w:rPr>
        <w:t xml:space="preserve"> </w:t>
      </w:r>
      <w:r w:rsidR="002C1B22">
        <w:rPr>
          <w:rFonts w:ascii="Times New Roman" w:eastAsia="Times New Roman" w:hAnsi="Times New Roman" w:cs="Times New Roman"/>
          <w:sz w:val="24"/>
          <w:szCs w:val="24"/>
          <w:lang w:val="en-GB"/>
        </w:rPr>
        <w:fldChar w:fldCharType="begin" w:fldLock="1"/>
      </w:r>
      <w:r w:rsidR="002C1B22">
        <w:rPr>
          <w:rFonts w:ascii="Times New Roman" w:eastAsia="Times New Roman" w:hAnsi="Times New Roman" w:cs="Times New Roman"/>
          <w:sz w:val="24"/>
          <w:szCs w:val="24"/>
          <w:lang w:val="en-GB"/>
        </w:rPr>
        <w:instrText>ADDIN CSL_CITATION {"citationItems":[{"id":"ITEM-1","itemData":{"author":[{"dropping-particle":"","family":"To","given":"W. M.","non-dropping-particle":"","parse-names":false,"suffix":""},{"dropping-particle":"","family":"Lung","given":"J. W.","non-dropping-particle":"","parse-names":false,"suffix":""}],"container-title":"Education + Training","id":"ITEM-1","issue":"5","issued":{"date-parts":[["2020"]]},"page":"534-558","title":"Factors Influencing Internship Satisfaction Among Chinese Students","type":"article-journal","volume":"62"},"uris":["http://www.mendeley.com/documents/?uuid=214604e3-0fb4-4a24-bb1c-557b2358c3ac"]}],"mendeley":{"formattedCitation":"(To &amp; Lung, 2020)","plainTextFormattedCitation":"(To &amp; Lung, 2020)","previouslyFormattedCitation":"(To &amp; Lung, 2020)"},"properties":{"noteIndex":0},"schema":"https://github.com/citation-style-language/schema/raw/master/csl-citation.json"}</w:instrText>
      </w:r>
      <w:r w:rsidR="002C1B22">
        <w:rPr>
          <w:rFonts w:ascii="Times New Roman" w:eastAsia="Times New Roman" w:hAnsi="Times New Roman" w:cs="Times New Roman"/>
          <w:sz w:val="24"/>
          <w:szCs w:val="24"/>
          <w:lang w:val="en-GB"/>
        </w:rPr>
        <w:fldChar w:fldCharType="separate"/>
      </w:r>
      <w:r w:rsidR="002C1B22" w:rsidRPr="002C1B22">
        <w:rPr>
          <w:rFonts w:ascii="Times New Roman" w:eastAsia="Times New Roman" w:hAnsi="Times New Roman" w:cs="Times New Roman"/>
          <w:noProof/>
          <w:sz w:val="24"/>
          <w:szCs w:val="24"/>
          <w:lang w:val="en-GB"/>
        </w:rPr>
        <w:t>(To &amp; Lung, 2020)</w:t>
      </w:r>
      <w:r w:rsidR="002C1B22">
        <w:rPr>
          <w:rFonts w:ascii="Times New Roman" w:eastAsia="Times New Roman" w:hAnsi="Times New Roman" w:cs="Times New Roman"/>
          <w:sz w:val="24"/>
          <w:szCs w:val="24"/>
          <w:lang w:val="en-GB"/>
        </w:rPr>
        <w:fldChar w:fldCharType="end"/>
      </w:r>
      <w:r w:rsidR="002C1B22">
        <w:rPr>
          <w:rFonts w:ascii="Times New Roman" w:eastAsia="Times New Roman" w:hAnsi="Times New Roman" w:cs="Times New Roman"/>
          <w:sz w:val="24"/>
          <w:szCs w:val="24"/>
        </w:rPr>
        <w:t xml:space="preserve">. </w:t>
      </w:r>
      <w:r w:rsidR="002C1B22">
        <w:rPr>
          <w:rFonts w:ascii="Times New Roman" w:eastAsia="Times New Roman" w:hAnsi="Times New Roman" w:cs="Times New Roman"/>
          <w:sz w:val="24"/>
          <w:szCs w:val="24"/>
        </w:rPr>
        <w:fldChar w:fldCharType="begin" w:fldLock="1"/>
      </w:r>
      <w:r w:rsidR="00E06C20">
        <w:rPr>
          <w:rFonts w:ascii="Times New Roman" w:eastAsia="Times New Roman" w:hAnsi="Times New Roman" w:cs="Times New Roman"/>
          <w:sz w:val="24"/>
          <w:szCs w:val="24"/>
        </w:rPr>
        <w:instrText>ADDIN CSL_CITATION {"citationItems":[{"id":"ITEM-1","itemData":{"author":[{"dropping-particle":"","family":"Saputra","given":"E.","non-dropping-particle":"","parse-names":false,"suffix":""},{"dropping-particle":"","family":"Jalinus","given":"N.","non-dropping-particle":"","parse-names":false,"suffix":""}],"container-title":"INVOTEK: Jurnal Inovasi Vokasional Dan Teknologi","id":"ITEM-1","issue":"3","issued":{"date-parts":[["2020"]]},"page":"107-114","title":"Analisis Perspektif Pelaksanaan Magang dan Peluang Kerja dalam Menilai Kesiapan Kerja Siswa","type":"article-journal","volume":"20"},"uris":["http://www.mendeley.com/documents/?uuid=1aa45a19-2c75-41cf-910d-266ffe5a14dd"]}],"mendeley":{"formattedCitation":"(Saputra &amp; Jalinus, 2020)","manualFormatting":"Saputra &amp; Jalinus (2020)","plainTextFormattedCitation":"(Saputra &amp; Jalinus, 2020)","previouslyFormattedCitation":"(Saputra &amp; Jalinus, 2020)"},"properties":{"noteIndex":0},"schema":"https://github.com/citation-style-language/schema/raw/master/csl-citation.json"}</w:instrText>
      </w:r>
      <w:r w:rsidR="002C1B22">
        <w:rPr>
          <w:rFonts w:ascii="Times New Roman" w:eastAsia="Times New Roman" w:hAnsi="Times New Roman" w:cs="Times New Roman"/>
          <w:sz w:val="24"/>
          <w:szCs w:val="24"/>
        </w:rPr>
        <w:fldChar w:fldCharType="separate"/>
      </w:r>
      <w:r w:rsidR="002C1B22">
        <w:rPr>
          <w:rFonts w:ascii="Times New Roman" w:eastAsia="Times New Roman" w:hAnsi="Times New Roman" w:cs="Times New Roman"/>
          <w:noProof/>
          <w:sz w:val="24"/>
          <w:szCs w:val="24"/>
        </w:rPr>
        <w:t>Saputra &amp; Jalinus</w:t>
      </w:r>
      <w:r w:rsidR="002C1B22" w:rsidRPr="002C1B22">
        <w:rPr>
          <w:rFonts w:ascii="Times New Roman" w:eastAsia="Times New Roman" w:hAnsi="Times New Roman" w:cs="Times New Roman"/>
          <w:noProof/>
          <w:sz w:val="24"/>
          <w:szCs w:val="24"/>
        </w:rPr>
        <w:t xml:space="preserve"> </w:t>
      </w:r>
      <w:r w:rsidR="002C1B22" w:rsidRPr="00E06C20">
        <w:rPr>
          <w:rFonts w:ascii="Times New Roman" w:eastAsia="Times New Roman" w:hAnsi="Times New Roman" w:cs="Times New Roman"/>
          <w:noProof/>
          <w:sz w:val="24"/>
          <w:szCs w:val="24"/>
        </w:rPr>
        <w:t>(</w:t>
      </w:r>
      <w:r w:rsidR="002C1B22" w:rsidRPr="002C1B22">
        <w:rPr>
          <w:rFonts w:ascii="Times New Roman" w:eastAsia="Times New Roman" w:hAnsi="Times New Roman" w:cs="Times New Roman"/>
          <w:noProof/>
          <w:sz w:val="24"/>
          <w:szCs w:val="24"/>
        </w:rPr>
        <w:t>2020)</w:t>
      </w:r>
      <w:r w:rsidR="002C1B22">
        <w:rPr>
          <w:rFonts w:ascii="Times New Roman" w:eastAsia="Times New Roman" w:hAnsi="Times New Roman" w:cs="Times New Roman"/>
          <w:sz w:val="24"/>
          <w:szCs w:val="24"/>
        </w:rPr>
        <w:fldChar w:fldCharType="end"/>
      </w:r>
      <w:r w:rsidR="002C1B22" w:rsidRPr="002C1B22">
        <w:rPr>
          <w:rFonts w:ascii="Times New Roman" w:eastAsia="Times New Roman" w:hAnsi="Times New Roman" w:cs="Times New Roman"/>
          <w:sz w:val="24"/>
          <w:szCs w:val="24"/>
        </w:rPr>
        <w:t xml:space="preserve"> </w:t>
      </w:r>
      <w:r w:rsidR="00A414F6">
        <w:rPr>
          <w:rFonts w:ascii="Times New Roman" w:eastAsia="Times New Roman" w:hAnsi="Times New Roman" w:cs="Times New Roman"/>
          <w:sz w:val="24"/>
          <w:szCs w:val="24"/>
          <w:lang w:val="en-GB"/>
        </w:rPr>
        <w:t xml:space="preserve">juga </w:t>
      </w:r>
      <w:r w:rsidR="002C1B22" w:rsidRPr="002C1B22">
        <w:rPr>
          <w:rFonts w:ascii="Times New Roman" w:eastAsia="Times New Roman" w:hAnsi="Times New Roman" w:cs="Times New Roman"/>
          <w:sz w:val="24"/>
          <w:szCs w:val="24"/>
        </w:rPr>
        <w:t>menekankan bahwa magang memberikan pengalaman kerja langsung yang memperkenalkan mahasiswa pada dunia profesional.</w:t>
      </w:r>
      <w:r w:rsidR="00E06C20">
        <w:rPr>
          <w:rFonts w:ascii="Times New Roman" w:eastAsia="Times New Roman" w:hAnsi="Times New Roman" w:cs="Times New Roman"/>
          <w:sz w:val="24"/>
          <w:szCs w:val="24"/>
          <w:lang w:val="en-GB"/>
        </w:rPr>
        <w:t xml:space="preserve"> </w:t>
      </w:r>
      <w:r w:rsidR="002C1B22" w:rsidRPr="002C1B22">
        <w:rPr>
          <w:rFonts w:ascii="Times New Roman" w:eastAsia="Times New Roman" w:hAnsi="Times New Roman" w:cs="Times New Roman"/>
          <w:sz w:val="24"/>
          <w:szCs w:val="24"/>
        </w:rPr>
        <w:t>Dalam penelitian ini, kegiatan magang yang dilakukan mahasiswa tidak hanya memberikan pengalaman mengajar, tetapi juga mengembangkan aspek kognitif, afektif, dan psi</w:t>
      </w:r>
      <w:r w:rsidR="00E06C20">
        <w:rPr>
          <w:rFonts w:ascii="Times New Roman" w:eastAsia="Times New Roman" w:hAnsi="Times New Roman" w:cs="Times New Roman"/>
          <w:sz w:val="24"/>
          <w:szCs w:val="24"/>
        </w:rPr>
        <w:t xml:space="preserve">komotorik </w:t>
      </w:r>
      <w:r w:rsidR="00E06C20">
        <w:rPr>
          <w:rFonts w:ascii="Times New Roman" w:eastAsia="Times New Roman" w:hAnsi="Times New Roman" w:cs="Times New Roman"/>
          <w:sz w:val="24"/>
          <w:szCs w:val="24"/>
        </w:rPr>
        <w:fldChar w:fldCharType="begin" w:fldLock="1"/>
      </w:r>
      <w:r w:rsidR="00E06C20">
        <w:rPr>
          <w:rFonts w:ascii="Times New Roman" w:eastAsia="Times New Roman" w:hAnsi="Times New Roman" w:cs="Times New Roman"/>
          <w:sz w:val="24"/>
          <w:szCs w:val="24"/>
        </w:rPr>
        <w:instrText>ADDIN CSL_CITATION {"citationItems":[{"id":"ITEM-1","itemData":{"author":[{"dropping-particle":"","family":"Octavianingrum","given":"Dilla","non-dropping-particle":"","parse-names":false,"suffix":""}],"container-title":"Faktor Jurnal Ilmiah Kependidikan","id":"ITEM-1","issue":"2","issued":{"date-parts":[["2020"]]},"title":"Pentingnya Kompetensi Pedagogik Dalam Kegiatan Magang Kependidikan Bagi Mahasiswa Calon Guru","type":"article-journal","volume":"7"},"uris":["http://www.mendeley.com/documents/?uuid=381c9e21-c55d-414c-8659-592b240d4816"]}],"mendeley":{"formattedCitation":"(Octavianingrum, 2020)","plainTextFormattedCitation":"(Octavianingrum, 2020)","previouslyFormattedCitation":"(Octavianingrum, 2020)"},"properties":{"noteIndex":0},"schema":"https://github.com/citation-style-language/schema/raw/master/csl-citation.json"}</w:instrText>
      </w:r>
      <w:r w:rsidR="00E06C20">
        <w:rPr>
          <w:rFonts w:ascii="Times New Roman" w:eastAsia="Times New Roman" w:hAnsi="Times New Roman" w:cs="Times New Roman"/>
          <w:sz w:val="24"/>
          <w:szCs w:val="24"/>
        </w:rPr>
        <w:fldChar w:fldCharType="separate"/>
      </w:r>
      <w:r w:rsidR="00E06C20" w:rsidRPr="00E06C20">
        <w:rPr>
          <w:rFonts w:ascii="Times New Roman" w:eastAsia="Times New Roman" w:hAnsi="Times New Roman" w:cs="Times New Roman"/>
          <w:noProof/>
          <w:sz w:val="24"/>
          <w:szCs w:val="24"/>
        </w:rPr>
        <w:t>(Octavianingrum, 2020)</w:t>
      </w:r>
      <w:r w:rsidR="00E06C20">
        <w:rPr>
          <w:rFonts w:ascii="Times New Roman" w:eastAsia="Times New Roman" w:hAnsi="Times New Roman" w:cs="Times New Roman"/>
          <w:sz w:val="24"/>
          <w:szCs w:val="24"/>
        </w:rPr>
        <w:fldChar w:fldCharType="end"/>
      </w:r>
      <w:r w:rsidR="002C1B22" w:rsidRPr="002C1B22">
        <w:rPr>
          <w:rFonts w:ascii="Times New Roman" w:eastAsia="Times New Roman" w:hAnsi="Times New Roman" w:cs="Times New Roman"/>
          <w:sz w:val="24"/>
          <w:szCs w:val="24"/>
        </w:rPr>
        <w:t>. Hasil ini sejalan dengan peran magang dalam membantu mahasiswa mengembangkan keterampilan profesional yang dibutuhkan dalam dunia kerja, khususnya sebagai calon pendidik.</w:t>
      </w:r>
    </w:p>
    <w:p w:rsidR="00D27366" w:rsidRDefault="00F10F95" w:rsidP="00F10F95">
      <w:pPr>
        <w:widowControl w:val="0"/>
        <w:spacing w:after="0" w:line="360" w:lineRule="auto"/>
        <w:ind w:firstLine="686"/>
        <w:jc w:val="both"/>
        <w:rPr>
          <w:rFonts w:ascii="Times New Roman" w:eastAsia="Times New Roman" w:hAnsi="Times New Roman" w:cs="Times New Roman"/>
          <w:sz w:val="24"/>
          <w:szCs w:val="24"/>
        </w:rPr>
      </w:pPr>
      <w:r w:rsidRPr="00F10F95">
        <w:rPr>
          <w:rFonts w:ascii="Times New Roman" w:eastAsia="Times New Roman" w:hAnsi="Times New Roman" w:cs="Times New Roman"/>
          <w:sz w:val="24"/>
          <w:szCs w:val="24"/>
        </w:rPr>
        <w:t>Dari pembahasan ini, dapat disimpulkan bahwa hasil penelitian mendukung hipotesis yang diajukan dan menjawab rumusan masalah</w:t>
      </w:r>
      <w:r w:rsidR="00841B88" w:rsidRPr="00841B88">
        <w:rPr>
          <w:rFonts w:ascii="Times New Roman" w:eastAsia="Times New Roman" w:hAnsi="Times New Roman" w:cs="Times New Roman"/>
          <w:sz w:val="24"/>
          <w:szCs w:val="24"/>
        </w:rPr>
        <w:t xml:space="preserve"> atau mencapai tujuan penelitian</w:t>
      </w:r>
      <w:r w:rsidRPr="00F10F95">
        <w:rPr>
          <w:rFonts w:ascii="Times New Roman" w:eastAsia="Times New Roman" w:hAnsi="Times New Roman" w:cs="Times New Roman"/>
          <w:sz w:val="24"/>
          <w:szCs w:val="24"/>
        </w:rPr>
        <w:t xml:space="preserve"> secara menyeluruh, bahwa program magang efektif dalam meningkatkan kompetensi mahasiswa serta mendukung ketercapaian profil lulusan Fakultas Tarbiyah IAI Tazkia.</w:t>
      </w:r>
    </w:p>
    <w:p w:rsidR="00F10F95" w:rsidRPr="00841B88" w:rsidRDefault="00F10F95" w:rsidP="00F10F95">
      <w:pPr>
        <w:widowControl w:val="0"/>
        <w:spacing w:after="0" w:line="360" w:lineRule="auto"/>
        <w:ind w:firstLine="686"/>
        <w:jc w:val="both"/>
        <w:rPr>
          <w:rFonts w:ascii="Times New Roman" w:eastAsia="Times New Roman" w:hAnsi="Times New Roman" w:cs="Times New Roman"/>
          <w:sz w:val="24"/>
          <w:szCs w:val="24"/>
        </w:rPr>
      </w:pPr>
    </w:p>
    <w:p w:rsidR="00D27366" w:rsidRDefault="003F2C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D27366" w:rsidRDefault="00841B88" w:rsidP="00EC71A5">
      <w:pPr>
        <w:spacing w:after="0" w:line="360" w:lineRule="auto"/>
        <w:ind w:firstLine="567"/>
        <w:jc w:val="both"/>
        <w:rPr>
          <w:rFonts w:ascii="Times New Roman" w:eastAsia="Times New Roman" w:hAnsi="Times New Roman" w:cs="Times New Roman"/>
          <w:sz w:val="24"/>
          <w:szCs w:val="24"/>
          <w:lang w:val="en-GB"/>
        </w:rPr>
      </w:pPr>
      <w:r w:rsidRPr="00841B88">
        <w:rPr>
          <w:rFonts w:ascii="Times New Roman" w:eastAsia="Times New Roman" w:hAnsi="Times New Roman" w:cs="Times New Roman"/>
          <w:sz w:val="24"/>
          <w:szCs w:val="24"/>
          <w:lang w:val="en-GB"/>
        </w:rPr>
        <w:t>Berdasarkan hasil penelitian yang telah dilakukan mengenai efektivitas program magang dalam mengembangkan kompetensi mahasiswa serta ketercapaian profil lulusan Fakultas Tarbiyah IAI Tazkia, maka da</w:t>
      </w:r>
      <w:r>
        <w:rPr>
          <w:rFonts w:ascii="Times New Roman" w:eastAsia="Times New Roman" w:hAnsi="Times New Roman" w:cs="Times New Roman"/>
          <w:sz w:val="24"/>
          <w:szCs w:val="24"/>
          <w:lang w:val="en-GB"/>
        </w:rPr>
        <w:t>pat disimpulkan bahwa p</w:t>
      </w:r>
      <w:r w:rsidRPr="00841B88">
        <w:rPr>
          <w:rFonts w:ascii="Times New Roman" w:eastAsia="Times New Roman" w:hAnsi="Times New Roman" w:cs="Times New Roman"/>
          <w:sz w:val="24"/>
          <w:szCs w:val="24"/>
          <w:lang w:val="en-GB"/>
        </w:rPr>
        <w:t>rogram magang berpengaruh secara signifikan terhadap kompetensi mahasiswa. Hasil analisis regresi menunjukkan nilai signifikansi sebesar 0,000 &lt; 0,05 dan nilai koefisien determinasi sebesar 0,848 yang berarti bahwa 84,8% variasi kompetensi mahasiswa dijelaskan oleh program magang.</w:t>
      </w:r>
      <w:r>
        <w:rPr>
          <w:rFonts w:ascii="Times New Roman" w:eastAsia="Times New Roman" w:hAnsi="Times New Roman" w:cs="Times New Roman"/>
          <w:sz w:val="24"/>
          <w:szCs w:val="24"/>
          <w:lang w:val="en-GB"/>
        </w:rPr>
        <w:t xml:space="preserve"> </w:t>
      </w:r>
      <w:r w:rsidRPr="00841B88">
        <w:rPr>
          <w:rFonts w:ascii="Times New Roman" w:eastAsia="Times New Roman" w:hAnsi="Times New Roman" w:cs="Times New Roman"/>
          <w:sz w:val="24"/>
          <w:szCs w:val="24"/>
          <w:lang w:val="en-GB"/>
        </w:rPr>
        <w:t>Kompetensi mahasiswa yang mengikuti program magang tergolong tinggi, dengan rata-rata skor sebesar 97,75 dari skor maksimum 115. Hal ini menunjukkan bahwa mahasiswa telah mencapai standar kompetensi sesuai profil lulusan Fakultas Tarbiyah IAI Tazkia.</w:t>
      </w:r>
      <w:r>
        <w:rPr>
          <w:rFonts w:ascii="Times New Roman" w:eastAsia="Times New Roman" w:hAnsi="Times New Roman" w:cs="Times New Roman"/>
          <w:sz w:val="24"/>
          <w:szCs w:val="24"/>
          <w:lang w:val="en-GB"/>
        </w:rPr>
        <w:t xml:space="preserve"> </w:t>
      </w:r>
    </w:p>
    <w:p w:rsidR="002048D1" w:rsidRPr="00841B88" w:rsidRDefault="002048D1" w:rsidP="00EC71A5">
      <w:pPr>
        <w:spacing w:after="0" w:line="360" w:lineRule="auto"/>
        <w:ind w:firstLine="567"/>
        <w:jc w:val="both"/>
        <w:rPr>
          <w:rFonts w:ascii="Times New Roman" w:eastAsia="Times New Roman" w:hAnsi="Times New Roman" w:cs="Times New Roman"/>
          <w:sz w:val="24"/>
          <w:szCs w:val="24"/>
          <w:lang w:val="en-GB"/>
        </w:rPr>
      </w:pPr>
    </w:p>
    <w:p w:rsidR="00D27366" w:rsidRPr="00404CFA" w:rsidRDefault="00D27366">
      <w:pPr>
        <w:spacing w:after="0" w:line="360" w:lineRule="auto"/>
        <w:jc w:val="both"/>
        <w:rPr>
          <w:rFonts w:ascii="Times New Roman" w:eastAsia="Times New Roman" w:hAnsi="Times New Roman" w:cs="Times New Roman"/>
          <w:b/>
          <w:smallCaps/>
          <w:sz w:val="24"/>
          <w:szCs w:val="24"/>
          <w:lang w:val="en-GB"/>
        </w:rPr>
      </w:pPr>
    </w:p>
    <w:p w:rsidR="00D27366" w:rsidRDefault="003F2C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B315EE" w:rsidRPr="00B315EE" w:rsidRDefault="00A414F6"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00B315EE" w:rsidRPr="00B315EE">
        <w:rPr>
          <w:rFonts w:ascii="Times New Roman" w:hAnsi="Times New Roman" w:cs="Times New Roman"/>
          <w:noProof/>
          <w:sz w:val="24"/>
          <w:szCs w:val="24"/>
        </w:rPr>
        <w:t xml:space="preserve">Abdullah, K., Jannah;, Misbahul Aiman, U., Hasda, S., Fadilla, Z., Taqwin, Masita, Ardiawan, K. N., &amp; Sari, M. E. (2022). Metodologi Penelitian Kuantitatif. In </w:t>
      </w:r>
      <w:r w:rsidR="00B315EE" w:rsidRPr="00B315EE">
        <w:rPr>
          <w:rFonts w:ascii="Times New Roman" w:hAnsi="Times New Roman" w:cs="Times New Roman"/>
          <w:i/>
          <w:iCs/>
          <w:noProof/>
          <w:sz w:val="24"/>
          <w:szCs w:val="24"/>
        </w:rPr>
        <w:t>Yayasan Penerbit Muhammad Zaini</w:t>
      </w:r>
      <w:r w:rsidR="00B315EE" w:rsidRPr="00B315EE">
        <w:rPr>
          <w:rFonts w:ascii="Times New Roman" w:hAnsi="Times New Roman" w:cs="Times New Roman"/>
          <w:noProof/>
          <w:sz w:val="24"/>
          <w:szCs w:val="24"/>
        </w:rPr>
        <w:t>.</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Abidin, Z., &amp; Purnamasari, M. (2023). Peran Kompetensi Sosial Guru Dalam Menumbuhkan Minat Belajar Siswa (Sebuah Keharusan Yang Tak Bisa Ditawar). </w:t>
      </w:r>
      <w:r w:rsidRPr="00B315EE">
        <w:rPr>
          <w:rFonts w:ascii="Times New Roman" w:hAnsi="Times New Roman" w:cs="Times New Roman"/>
          <w:i/>
          <w:iCs/>
          <w:noProof/>
          <w:sz w:val="24"/>
          <w:szCs w:val="24"/>
        </w:rPr>
        <w:t>Research and Development Journal of Education</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9</w:t>
      </w:r>
      <w:r w:rsidRPr="00B315EE">
        <w:rPr>
          <w:rFonts w:ascii="Times New Roman" w:hAnsi="Times New Roman" w:cs="Times New Roman"/>
          <w:noProof/>
          <w:sz w:val="24"/>
          <w:szCs w:val="24"/>
        </w:rPr>
        <w:t>(1), 513. https://doi.org/10.30998/rdje.v9i1.16900</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Akbar, A. (2021). Pentingnya Kompetensi Pedagogik Guru. </w:t>
      </w:r>
      <w:r w:rsidRPr="00B315EE">
        <w:rPr>
          <w:rFonts w:ascii="Times New Roman" w:hAnsi="Times New Roman" w:cs="Times New Roman"/>
          <w:i/>
          <w:iCs/>
          <w:noProof/>
          <w:sz w:val="24"/>
          <w:szCs w:val="24"/>
        </w:rPr>
        <w:t>Jurnal Pendidikan Guru</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2</w:t>
      </w:r>
      <w:r w:rsidRPr="00B315EE">
        <w:rPr>
          <w:rFonts w:ascii="Times New Roman" w:hAnsi="Times New Roman" w:cs="Times New Roman"/>
          <w:noProof/>
          <w:sz w:val="24"/>
          <w:szCs w:val="24"/>
        </w:rPr>
        <w:t>(1), 27.</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Bastaman, K., Nawawi, A., &amp; Taharudin, T. (2020). Efektivitas Program Desa Migran Produktif (DESMIGRATIF) Pada Dinas Tenaga Kerja dan Transmigrasi Kabupaten Subang. </w:t>
      </w:r>
      <w:r w:rsidRPr="00B315EE">
        <w:rPr>
          <w:rFonts w:ascii="Times New Roman" w:hAnsi="Times New Roman" w:cs="Times New Roman"/>
          <w:i/>
          <w:iCs/>
          <w:noProof/>
          <w:sz w:val="24"/>
          <w:szCs w:val="24"/>
        </w:rPr>
        <w:t>The World of Public Administration Journal</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2</w:t>
      </w:r>
      <w:r w:rsidRPr="00B315EE">
        <w:rPr>
          <w:rFonts w:ascii="Times New Roman" w:hAnsi="Times New Roman" w:cs="Times New Roman"/>
          <w:noProof/>
          <w:sz w:val="24"/>
          <w:szCs w:val="24"/>
        </w:rPr>
        <w:t>(2), 169–191.</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Boka, L. K., Mbuik, H. B., Tanggur, F. S., &amp; Nahak, K. E. N. (2024). Pengaruh Kompetensi Profesional Guru terhadap Peningkatan Prestasi Belajar Siswa pada Mata Pelajaran IPAS Kelas V SDK St. Yoseph 4 Naikoten Kupang. </w:t>
      </w:r>
      <w:r w:rsidRPr="00B315EE">
        <w:rPr>
          <w:rFonts w:ascii="Times New Roman" w:hAnsi="Times New Roman" w:cs="Times New Roman"/>
          <w:i/>
          <w:iCs/>
          <w:noProof/>
          <w:sz w:val="24"/>
          <w:szCs w:val="24"/>
        </w:rPr>
        <w:t>Jurnal Pendidikan Dan Pembelajaran Indonesia (JPPI)</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4</w:t>
      </w:r>
      <w:r w:rsidRPr="00B315EE">
        <w:rPr>
          <w:rFonts w:ascii="Times New Roman" w:hAnsi="Times New Roman" w:cs="Times New Roman"/>
          <w:noProof/>
          <w:sz w:val="24"/>
          <w:szCs w:val="24"/>
        </w:rPr>
        <w:t>(2), 673–685. https://doi.org/10.53299/jppi.v4i2.562</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Fakultas Tarbiyah, P. P. I. (2024). </w:t>
      </w:r>
      <w:r w:rsidRPr="00B315EE">
        <w:rPr>
          <w:rFonts w:ascii="Times New Roman" w:hAnsi="Times New Roman" w:cs="Times New Roman"/>
          <w:i/>
          <w:iCs/>
          <w:noProof/>
          <w:sz w:val="24"/>
          <w:szCs w:val="24"/>
        </w:rPr>
        <w:t>Buku Pedoman Praktik Pengalaman Lapangan (PPL)</w:t>
      </w:r>
      <w:r w:rsidRPr="00B315EE">
        <w:rPr>
          <w:rFonts w:ascii="Times New Roman" w:hAnsi="Times New Roman" w:cs="Times New Roman"/>
          <w:noProof/>
          <w:sz w:val="24"/>
          <w:szCs w:val="24"/>
        </w:rPr>
        <w:t xml:space="preserve"> (ke-4). Fakultas Tarbiyah Institut Agama Islam Tazkia.</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Ghozali, I. (2018). </w:t>
      </w:r>
      <w:r w:rsidRPr="00B315EE">
        <w:rPr>
          <w:rFonts w:ascii="Times New Roman" w:hAnsi="Times New Roman" w:cs="Times New Roman"/>
          <w:i/>
          <w:iCs/>
          <w:noProof/>
          <w:sz w:val="24"/>
          <w:szCs w:val="24"/>
        </w:rPr>
        <w:t>Aplikasi analisis multivariate dengan program IBM SPSS 25</w:t>
      </w:r>
      <w:r w:rsidRPr="00B315EE">
        <w:rPr>
          <w:rFonts w:ascii="Times New Roman" w:hAnsi="Times New Roman" w:cs="Times New Roman"/>
          <w:noProof/>
          <w:sz w:val="24"/>
          <w:szCs w:val="24"/>
        </w:rPr>
        <w:t xml:space="preserve"> (9th ed.). Universitas Diponegoro.</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Gymnastiar, P., &amp; Hadi, S. (2024). Efektivitas Metode Bernyanyi dalam Meningkatkan Pengetahuan tentang Kebudayaan Lokal Belitung berdasarkan Kurikulum Merdeka (Studi Eksperimen pada Mata Pelajaran IPAS Kelas IV di SDN 17 Tanjungpandan Belitung). </w:t>
      </w:r>
      <w:r w:rsidRPr="00B315EE">
        <w:rPr>
          <w:rFonts w:ascii="Times New Roman" w:hAnsi="Times New Roman" w:cs="Times New Roman"/>
          <w:i/>
          <w:iCs/>
          <w:noProof/>
          <w:sz w:val="24"/>
          <w:szCs w:val="24"/>
        </w:rPr>
        <w:t>Jurnal Sosial Tarbiyah Budaya</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1</w:t>
      </w:r>
      <w:r w:rsidRPr="00B315EE">
        <w:rPr>
          <w:rFonts w:ascii="Times New Roman" w:hAnsi="Times New Roman" w:cs="Times New Roman"/>
          <w:noProof/>
          <w:sz w:val="24"/>
          <w:szCs w:val="24"/>
        </w:rPr>
        <w:t>(1), 79–106.</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lastRenderedPageBreak/>
        <w:t xml:space="preserve">Hariguna, T., &amp; Wahyuningsih, T. (2020). Perancangan Ajri Learning Journal Center Menggunakan Tools Invision Untuk Mewujudkan Creative Innovation Soft Skill. </w:t>
      </w:r>
      <w:r w:rsidRPr="00B315EE">
        <w:rPr>
          <w:rFonts w:ascii="Times New Roman" w:hAnsi="Times New Roman" w:cs="Times New Roman"/>
          <w:i/>
          <w:iCs/>
          <w:noProof/>
          <w:sz w:val="24"/>
          <w:szCs w:val="24"/>
        </w:rPr>
        <w:t>ADI Bisnis Digital Interdisiplin Jurnal (ABDI Jurnal )</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1</w:t>
      </w:r>
      <w:r w:rsidRPr="00B315EE">
        <w:rPr>
          <w:rFonts w:ascii="Times New Roman" w:hAnsi="Times New Roman" w:cs="Times New Roman"/>
          <w:noProof/>
          <w:sz w:val="24"/>
          <w:szCs w:val="24"/>
        </w:rPr>
        <w:t>(1).</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Hartini, Rahmawati, R., &amp; Asmin, E. A. (2021). Motivasi, Komitmen Organisasi, Kompetensi dan Dampaknya Terhadap Kinerja Guru. </w:t>
      </w:r>
      <w:r w:rsidRPr="00B315EE">
        <w:rPr>
          <w:rFonts w:ascii="Times New Roman" w:hAnsi="Times New Roman" w:cs="Times New Roman"/>
          <w:i/>
          <w:iCs/>
          <w:noProof/>
          <w:sz w:val="24"/>
          <w:szCs w:val="24"/>
        </w:rPr>
        <w:t>Jurnal Manajemen</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12</w:t>
      </w:r>
      <w:r w:rsidRPr="00B315EE">
        <w:rPr>
          <w:rFonts w:ascii="Times New Roman" w:hAnsi="Times New Roman" w:cs="Times New Roman"/>
          <w:noProof/>
          <w:sz w:val="24"/>
          <w:szCs w:val="24"/>
        </w:rPr>
        <w:t>(1), 52.</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Haswindy, S. (2020). Peningkatan Kompetensi Profesional Dan Pedagogik Guru Sma Di Provinsi Jambi. </w:t>
      </w:r>
      <w:r w:rsidRPr="00B315EE">
        <w:rPr>
          <w:rFonts w:ascii="Times New Roman" w:hAnsi="Times New Roman" w:cs="Times New Roman"/>
          <w:i/>
          <w:iCs/>
          <w:noProof/>
          <w:sz w:val="24"/>
          <w:szCs w:val="24"/>
        </w:rPr>
        <w:t>Jurnal Khazanah Intelektual</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2</w:t>
      </w:r>
      <w:r w:rsidRPr="00B315EE">
        <w:rPr>
          <w:rFonts w:ascii="Times New Roman" w:hAnsi="Times New Roman" w:cs="Times New Roman"/>
          <w:noProof/>
          <w:sz w:val="24"/>
          <w:szCs w:val="24"/>
        </w:rPr>
        <w:t>(2), 202–218. https://doi.org/10.37250/newkiki.v2i2.25</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Hasyim, N. M. (2023). Peningkatan Kompetensi Mahasiswa: Efektivitas Program Magang Profesi Program Studi Komunikasi dan Penyiaran Islam. </w:t>
      </w:r>
      <w:r w:rsidRPr="00B315EE">
        <w:rPr>
          <w:rFonts w:ascii="Times New Roman" w:hAnsi="Times New Roman" w:cs="Times New Roman"/>
          <w:i/>
          <w:iCs/>
          <w:noProof/>
          <w:sz w:val="24"/>
          <w:szCs w:val="24"/>
        </w:rPr>
        <w:t>Jurnal Manajemen Dakwah</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9</w:t>
      </w:r>
      <w:r w:rsidRPr="00B315EE">
        <w:rPr>
          <w:rFonts w:ascii="Times New Roman" w:hAnsi="Times New Roman" w:cs="Times New Roman"/>
          <w:noProof/>
          <w:sz w:val="24"/>
          <w:szCs w:val="24"/>
        </w:rPr>
        <w:t>(2). https://jurnal.amikwidyaloka.ac.id/index.php/jstekwid</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Indrawan, I. (2020). </w:t>
      </w:r>
      <w:r w:rsidRPr="00B315EE">
        <w:rPr>
          <w:rFonts w:ascii="Times New Roman" w:hAnsi="Times New Roman" w:cs="Times New Roman"/>
          <w:i/>
          <w:iCs/>
          <w:noProof/>
          <w:sz w:val="24"/>
          <w:szCs w:val="24"/>
        </w:rPr>
        <w:t>Guru Sebagai Agen Perubahan</w:t>
      </w:r>
      <w:r w:rsidRPr="00B315EE">
        <w:rPr>
          <w:rFonts w:ascii="Times New Roman" w:hAnsi="Times New Roman" w:cs="Times New Roman"/>
          <w:noProof/>
          <w:sz w:val="24"/>
          <w:szCs w:val="24"/>
        </w:rPr>
        <w:t>. Lakeisha.</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Ingtyas, F. T. (2020). </w:t>
      </w:r>
      <w:r w:rsidRPr="00B315EE">
        <w:rPr>
          <w:rFonts w:ascii="Times New Roman" w:hAnsi="Times New Roman" w:cs="Times New Roman"/>
          <w:i/>
          <w:iCs/>
          <w:noProof/>
          <w:sz w:val="24"/>
          <w:szCs w:val="24"/>
        </w:rPr>
        <w:t>Model Microteaching Berorientasi Kecerdasan Emotional</w:t>
      </w:r>
      <w:r w:rsidRPr="00B315EE">
        <w:rPr>
          <w:rFonts w:ascii="Times New Roman" w:hAnsi="Times New Roman" w:cs="Times New Roman"/>
          <w:noProof/>
          <w:sz w:val="24"/>
          <w:szCs w:val="24"/>
        </w:rPr>
        <w:t>.</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Janna, N. M., &amp; Herianto. (2021). Artikel Statistik yang Benar. </w:t>
      </w:r>
      <w:r w:rsidRPr="00B315EE">
        <w:rPr>
          <w:rFonts w:ascii="Times New Roman" w:hAnsi="Times New Roman" w:cs="Times New Roman"/>
          <w:i/>
          <w:iCs/>
          <w:noProof/>
          <w:sz w:val="24"/>
          <w:szCs w:val="24"/>
        </w:rPr>
        <w:t>Jurnal Darul Dakwah Wal-Irsyad (DDI)</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18210047</w:t>
      </w:r>
      <w:r w:rsidRPr="00B315EE">
        <w:rPr>
          <w:rFonts w:ascii="Times New Roman" w:hAnsi="Times New Roman" w:cs="Times New Roman"/>
          <w:noProof/>
          <w:sz w:val="24"/>
          <w:szCs w:val="24"/>
        </w:rPr>
        <w:t>, 1–12.</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Julianto, B., &amp; Carnarez, T. Y. A. (2021). Faktor-Faktor Yang Mempengaruhi Organisasi Professional: Kepemimpinan, Komunikasi Efektif, Kinerja, Dan Efektivitas Organisasi (Suatu Kajian Studi Literature Review Ilmu Manajemen Terapan). </w:t>
      </w:r>
      <w:r w:rsidRPr="00B315EE">
        <w:rPr>
          <w:rFonts w:ascii="Times New Roman" w:hAnsi="Times New Roman" w:cs="Times New Roman"/>
          <w:i/>
          <w:iCs/>
          <w:noProof/>
          <w:sz w:val="24"/>
          <w:szCs w:val="24"/>
        </w:rPr>
        <w:t>Jurnal Ilmu Manajemen Terapan</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2</w:t>
      </w:r>
      <w:r w:rsidRPr="00B315EE">
        <w:rPr>
          <w:rFonts w:ascii="Times New Roman" w:hAnsi="Times New Roman" w:cs="Times New Roman"/>
          <w:noProof/>
          <w:sz w:val="24"/>
          <w:szCs w:val="24"/>
        </w:rPr>
        <w:t>(5), 676–691. https://doi.org/10.31933/jimt.v2i5.592</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Lutfia, D. D., &amp; Rahadi, D. R. (2020). Analisis Internship Bagi Peningkatan Kompetensi Mahasiswa. </w:t>
      </w:r>
      <w:r w:rsidRPr="00B315EE">
        <w:rPr>
          <w:rFonts w:ascii="Times New Roman" w:hAnsi="Times New Roman" w:cs="Times New Roman"/>
          <w:i/>
          <w:iCs/>
          <w:noProof/>
          <w:sz w:val="24"/>
          <w:szCs w:val="24"/>
        </w:rPr>
        <w:t>Jurnal Ilmiah Manajemen Kesatuan</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8</w:t>
      </w:r>
      <w:r w:rsidRPr="00B315EE">
        <w:rPr>
          <w:rFonts w:ascii="Times New Roman" w:hAnsi="Times New Roman" w:cs="Times New Roman"/>
          <w:noProof/>
          <w:sz w:val="24"/>
          <w:szCs w:val="24"/>
        </w:rPr>
        <w:t>(3), 199–204. https://doi.org/10.37641/jimkes.v8i3.340</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Mahayu, P., Budiwibowo, S., &amp; Sulistyowati, N. W. (2020). Efektivitas Program Magang Kependidikan. </w:t>
      </w:r>
      <w:r w:rsidRPr="00B315EE">
        <w:rPr>
          <w:rFonts w:ascii="Times New Roman" w:hAnsi="Times New Roman" w:cs="Times New Roman"/>
          <w:i/>
          <w:iCs/>
          <w:noProof/>
          <w:sz w:val="24"/>
          <w:szCs w:val="24"/>
        </w:rPr>
        <w:t>In Fipa: Forum Ilmiah Pendidikan Akuntansi</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7</w:t>
      </w:r>
      <w:r w:rsidRPr="00B315EE">
        <w:rPr>
          <w:rFonts w:ascii="Times New Roman" w:hAnsi="Times New Roman" w:cs="Times New Roman"/>
          <w:noProof/>
          <w:sz w:val="24"/>
          <w:szCs w:val="24"/>
        </w:rPr>
        <w:t>(2), 207–215.</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Mefia, W. A., Zahra, M., Afifah, N., &amp; Siregar, D. Y. (2024). Pengembangan Kompetensi Mahasiswa Melalui Efektivitas Program Magang Kependidikan. </w:t>
      </w:r>
      <w:r w:rsidRPr="00B315EE">
        <w:rPr>
          <w:rFonts w:ascii="Times New Roman" w:hAnsi="Times New Roman" w:cs="Times New Roman"/>
          <w:i/>
          <w:iCs/>
          <w:noProof/>
          <w:sz w:val="24"/>
          <w:szCs w:val="24"/>
        </w:rPr>
        <w:t>Jurnal Ilmiah Multidisiplin</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1</w:t>
      </w:r>
      <w:r w:rsidRPr="00B315EE">
        <w:rPr>
          <w:rFonts w:ascii="Times New Roman" w:hAnsi="Times New Roman" w:cs="Times New Roman"/>
          <w:noProof/>
          <w:sz w:val="24"/>
          <w:szCs w:val="24"/>
        </w:rPr>
        <w:t>(3), 182–188. https://doi.org/10.33487/edumaspul.v2i1.48</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Salinan Peraturan Menteri Pendidikan dan Kebudayaan Republik Indonesia Nomor 3 Tahun 2020 tentang Standar Nasional Pendidikan Tinggi, (2020).</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Octavianingrum, D. (2020). Pentingnya Kompetensi Pedagogik Dalam Kegiatan Magang Kependidikan Bagi Mahasiswa Calon Guru. </w:t>
      </w:r>
      <w:r w:rsidRPr="00B315EE">
        <w:rPr>
          <w:rFonts w:ascii="Times New Roman" w:hAnsi="Times New Roman" w:cs="Times New Roman"/>
          <w:i/>
          <w:iCs/>
          <w:noProof/>
          <w:sz w:val="24"/>
          <w:szCs w:val="24"/>
        </w:rPr>
        <w:t>Faktor Jurnal Ilmiah Kependidikan</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7</w:t>
      </w:r>
      <w:r w:rsidRPr="00B315EE">
        <w:rPr>
          <w:rFonts w:ascii="Times New Roman" w:hAnsi="Times New Roman" w:cs="Times New Roman"/>
          <w:noProof/>
          <w:sz w:val="24"/>
          <w:szCs w:val="24"/>
        </w:rPr>
        <w:t>(2).</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Undang-Undang Nomor 20 Tahun 2003 Tentang Sistem Pendidikan Nasional, (2003). https://www.regulasip.id/book/1393/read</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Undang-Undang Nomor 14 Tahun 2005 tentang Guru dan Dosen, Pub. L. No. 14, Sekretariat Negara 60 (2005). https://www.mendeley.com/catalogue/967a4fd8-5ba2-3bc1-bf5d-84fb1f2e7929/?utm_source=desktop&amp;utm_medium=1.19.5&amp;utm_campaign=open_catalog&amp;userDocumentId=%7B334deaef-d5ed-446c-8919-ef7139da21ab%7D</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Purba, A., &amp; Maulana, A. D. (2023). The Evaluation of Field Teaching Practice Using Kirkpatrick’s Model. </w:t>
      </w:r>
      <w:r w:rsidRPr="00B315EE">
        <w:rPr>
          <w:rFonts w:ascii="Times New Roman" w:hAnsi="Times New Roman" w:cs="Times New Roman"/>
          <w:i/>
          <w:iCs/>
          <w:noProof/>
          <w:sz w:val="24"/>
          <w:szCs w:val="24"/>
        </w:rPr>
        <w:t>Foundasia</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14</w:t>
      </w:r>
      <w:r w:rsidRPr="00B315EE">
        <w:rPr>
          <w:rFonts w:ascii="Times New Roman" w:hAnsi="Times New Roman" w:cs="Times New Roman"/>
          <w:noProof/>
          <w:sz w:val="24"/>
          <w:szCs w:val="24"/>
        </w:rPr>
        <w:t>(1), 27–41. https://doi.org/10.21831/foundasia.v14i1.57790</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lastRenderedPageBreak/>
        <w:t xml:space="preserve">Rahman, A. C., Amaniyah, F., &amp; Zakaria, O. I. (2024). Efektivitas Program Literasi Keluarga Dalam Meningkatkan Minat Baca Anak. </w:t>
      </w:r>
      <w:r w:rsidRPr="00B315EE">
        <w:rPr>
          <w:rFonts w:ascii="Times New Roman" w:hAnsi="Times New Roman" w:cs="Times New Roman"/>
          <w:i/>
          <w:iCs/>
          <w:noProof/>
          <w:sz w:val="24"/>
          <w:szCs w:val="24"/>
        </w:rPr>
        <w:t>Jurnal Multidisipli Ilmu Akademik</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1</w:t>
      </w:r>
      <w:r w:rsidRPr="00B315EE">
        <w:rPr>
          <w:rFonts w:ascii="Times New Roman" w:hAnsi="Times New Roman" w:cs="Times New Roman"/>
          <w:noProof/>
          <w:sz w:val="24"/>
          <w:szCs w:val="24"/>
        </w:rPr>
        <w:t>(4), 38–45.</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Saputra, E., &amp; Jalinus, N. (2020). Analisis Perspektif Pelaksanaan Magang dan Peluang Kerja dalam Menilai Kesiapan Kerja Siswa. </w:t>
      </w:r>
      <w:r w:rsidRPr="00B315EE">
        <w:rPr>
          <w:rFonts w:ascii="Times New Roman" w:hAnsi="Times New Roman" w:cs="Times New Roman"/>
          <w:i/>
          <w:iCs/>
          <w:noProof/>
          <w:sz w:val="24"/>
          <w:szCs w:val="24"/>
        </w:rPr>
        <w:t>INVOTEK: Jurnal Inovasi Vokasional Dan Teknologi</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20</w:t>
      </w:r>
      <w:r w:rsidRPr="00B315EE">
        <w:rPr>
          <w:rFonts w:ascii="Times New Roman" w:hAnsi="Times New Roman" w:cs="Times New Roman"/>
          <w:noProof/>
          <w:sz w:val="24"/>
          <w:szCs w:val="24"/>
        </w:rPr>
        <w:t>(3), 107–114. https://journals.sfu.ca/cjhe/index.php/cjhe/article/view/186196</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Siregar, A. P. A., Qoyyimah, N. D., Surayya, A., Nasution, S. Y. N. F., &amp; Siregar, Y. D. (2024). Pengaruh Magang Pendidikan Terhadap Pengembangan Kompetensi Mahasiswa. </w:t>
      </w:r>
      <w:r w:rsidRPr="00B315EE">
        <w:rPr>
          <w:rFonts w:ascii="Times New Roman" w:hAnsi="Times New Roman" w:cs="Times New Roman"/>
          <w:i/>
          <w:iCs/>
          <w:noProof/>
          <w:sz w:val="24"/>
          <w:szCs w:val="24"/>
        </w:rPr>
        <w:t>Jurnal Pendidikan Dan Sosial Humaniora</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2</w:t>
      </w:r>
      <w:r w:rsidRPr="00B315EE">
        <w:rPr>
          <w:rFonts w:ascii="Times New Roman" w:hAnsi="Times New Roman" w:cs="Times New Roman"/>
          <w:noProof/>
          <w:sz w:val="24"/>
          <w:szCs w:val="24"/>
        </w:rPr>
        <w:t>(1), 81–89. https://doi.org/10.59061/guruku.v2i1.567</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To, W. M., &amp; Lung, J. W. (2020). Factors Influencing Internship Satisfaction Among Chinese Students. </w:t>
      </w:r>
      <w:r w:rsidRPr="00B315EE">
        <w:rPr>
          <w:rFonts w:ascii="Times New Roman" w:hAnsi="Times New Roman" w:cs="Times New Roman"/>
          <w:i/>
          <w:iCs/>
          <w:noProof/>
          <w:sz w:val="24"/>
          <w:szCs w:val="24"/>
        </w:rPr>
        <w:t>Education + Training</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62</w:t>
      </w:r>
      <w:r w:rsidRPr="00B315EE">
        <w:rPr>
          <w:rFonts w:ascii="Times New Roman" w:hAnsi="Times New Roman" w:cs="Times New Roman"/>
          <w:noProof/>
          <w:sz w:val="24"/>
          <w:szCs w:val="24"/>
        </w:rPr>
        <w:t>(5), 534–558. https://doi.org/10.1108/ET-01-2020-0023</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szCs w:val="24"/>
        </w:rPr>
      </w:pPr>
      <w:r w:rsidRPr="00B315EE">
        <w:rPr>
          <w:rFonts w:ascii="Times New Roman" w:hAnsi="Times New Roman" w:cs="Times New Roman"/>
          <w:noProof/>
          <w:sz w:val="24"/>
          <w:szCs w:val="24"/>
        </w:rPr>
        <w:t xml:space="preserve">Vîşcu, L.-I., Cădariu, I.-E., &amp; Watkins, C. E. (2023). </w:t>
      </w:r>
      <w:r w:rsidRPr="00B315EE">
        <w:rPr>
          <w:rFonts w:ascii="Times New Roman" w:hAnsi="Times New Roman" w:cs="Times New Roman"/>
          <w:i/>
          <w:iCs/>
          <w:noProof/>
          <w:sz w:val="24"/>
          <w:szCs w:val="24"/>
        </w:rPr>
        <w:t>Pedagogical competencies. Competency Based Training for Clinical Supervisors</w:t>
      </w:r>
      <w:r w:rsidRPr="00B315EE">
        <w:rPr>
          <w:rFonts w:ascii="Times New Roman" w:hAnsi="Times New Roman" w:cs="Times New Roman"/>
          <w:noProof/>
          <w:sz w:val="24"/>
          <w:szCs w:val="24"/>
        </w:rPr>
        <w:t>. Academic Press. https://doi.org/10.1016/B978-0-443-19254-8.00012-9.</w:t>
      </w:r>
    </w:p>
    <w:p w:rsidR="00B315EE" w:rsidRPr="00B315EE" w:rsidRDefault="00B315EE" w:rsidP="00B315EE">
      <w:pPr>
        <w:widowControl w:val="0"/>
        <w:autoSpaceDE w:val="0"/>
        <w:autoSpaceDN w:val="0"/>
        <w:adjustRightInd w:val="0"/>
        <w:spacing w:line="240" w:lineRule="auto"/>
        <w:ind w:left="480" w:hanging="480"/>
        <w:rPr>
          <w:rFonts w:ascii="Times New Roman" w:hAnsi="Times New Roman" w:cs="Times New Roman"/>
          <w:noProof/>
          <w:sz w:val="24"/>
        </w:rPr>
      </w:pPr>
      <w:r w:rsidRPr="00B315EE">
        <w:rPr>
          <w:rFonts w:ascii="Times New Roman" w:hAnsi="Times New Roman" w:cs="Times New Roman"/>
          <w:noProof/>
          <w:sz w:val="24"/>
          <w:szCs w:val="24"/>
        </w:rPr>
        <w:t xml:space="preserve">Yusuf Alwy, M., Herman, H, T., Abraham, A., &amp; Rukmana, H. (2024). Analisis Regresi Linier Sederhana dan Berganda Beserta Penerapannya. </w:t>
      </w:r>
      <w:r w:rsidRPr="00B315EE">
        <w:rPr>
          <w:rFonts w:ascii="Times New Roman" w:hAnsi="Times New Roman" w:cs="Times New Roman"/>
          <w:i/>
          <w:iCs/>
          <w:noProof/>
          <w:sz w:val="24"/>
          <w:szCs w:val="24"/>
        </w:rPr>
        <w:t>Journal on Education</w:t>
      </w:r>
      <w:r w:rsidRPr="00B315EE">
        <w:rPr>
          <w:rFonts w:ascii="Times New Roman" w:hAnsi="Times New Roman" w:cs="Times New Roman"/>
          <w:noProof/>
          <w:sz w:val="24"/>
          <w:szCs w:val="24"/>
        </w:rPr>
        <w:t xml:space="preserve">, </w:t>
      </w:r>
      <w:r w:rsidRPr="00B315EE">
        <w:rPr>
          <w:rFonts w:ascii="Times New Roman" w:hAnsi="Times New Roman" w:cs="Times New Roman"/>
          <w:i/>
          <w:iCs/>
          <w:noProof/>
          <w:sz w:val="24"/>
          <w:szCs w:val="24"/>
        </w:rPr>
        <w:t>06</w:t>
      </w:r>
      <w:r w:rsidRPr="00B315EE">
        <w:rPr>
          <w:rFonts w:ascii="Times New Roman" w:hAnsi="Times New Roman" w:cs="Times New Roman"/>
          <w:noProof/>
          <w:sz w:val="24"/>
          <w:szCs w:val="24"/>
        </w:rPr>
        <w:t>(02), 13331–13344.</w:t>
      </w:r>
    </w:p>
    <w:p w:rsidR="00D27366" w:rsidRPr="00A414F6" w:rsidRDefault="00A414F6" w:rsidP="00A414F6">
      <w:pPr>
        <w:jc w:val="both"/>
        <w:rPr>
          <w:rFonts w:asciiTheme="majorBidi" w:hAnsiTheme="majorBidi" w:cstheme="majorBidi"/>
          <w:sz w:val="24"/>
          <w:szCs w:val="24"/>
          <w:lang w:val="en-GB"/>
        </w:rPr>
      </w:pPr>
      <w:r>
        <w:rPr>
          <w:rFonts w:asciiTheme="majorBidi" w:hAnsiTheme="majorBidi" w:cstheme="majorBidi"/>
          <w:sz w:val="24"/>
          <w:szCs w:val="24"/>
        </w:rPr>
        <w:fldChar w:fldCharType="end"/>
      </w:r>
    </w:p>
    <w:sectPr w:rsidR="00D27366" w:rsidRPr="00A414F6">
      <w:headerReference w:type="default" r:id="rId12"/>
      <w:footerReference w:type="default" r:id="rId13"/>
      <w:pgSz w:w="11907" w:h="16840"/>
      <w:pgMar w:top="1418" w:right="1418" w:bottom="1418" w:left="1418"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835" w:rsidRDefault="00055835">
      <w:pPr>
        <w:spacing w:after="0" w:line="240" w:lineRule="auto"/>
      </w:pPr>
      <w:r>
        <w:separator/>
      </w:r>
    </w:p>
  </w:endnote>
  <w:endnote w:type="continuationSeparator" w:id="0">
    <w:p w:rsidR="00055835" w:rsidRDefault="0005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8D1" w:rsidRDefault="002048D1">
    <w:pPr>
      <w:rPr>
        <w:b/>
        <w:color w:val="000000"/>
        <w:sz w:val="24"/>
        <w:szCs w:val="24"/>
      </w:rPr>
    </w:pPr>
    <w:r>
      <w:rPr>
        <w:i/>
        <w:color w:val="000000"/>
        <w:sz w:val="24"/>
        <w:szCs w:val="24"/>
        <w:lang w:val="en-GB"/>
      </w:rPr>
      <w:t>Suci Hermalia Utami, Asnan Purba</w:t>
    </w:r>
    <w:r>
      <w:rPr>
        <w:color w:val="000000"/>
        <w:sz w:val="24"/>
        <w:szCs w:val="24"/>
      </w:rPr>
      <w:tab/>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315EE">
      <w:rPr>
        <w:b/>
        <w:noProof/>
        <w:color w:val="000000"/>
        <w:sz w:val="24"/>
        <w:szCs w:val="24"/>
      </w:rPr>
      <w:t>18</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835" w:rsidRDefault="00055835">
      <w:pPr>
        <w:spacing w:after="0" w:line="240" w:lineRule="auto"/>
      </w:pPr>
      <w:r>
        <w:separator/>
      </w:r>
    </w:p>
  </w:footnote>
  <w:footnote w:type="continuationSeparator" w:id="0">
    <w:p w:rsidR="00055835" w:rsidRDefault="00055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8D1" w:rsidRDefault="002048D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JURNAL TARBIYAH</w:t>
    </w:r>
  </w:p>
  <w:p w:rsidR="002048D1" w:rsidRDefault="002048D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Volume </w:t>
    </w:r>
    <w:r>
      <w:rPr>
        <w:rFonts w:ascii="Times New Roman" w:eastAsia="Times New Roman" w:hAnsi="Times New Roman" w:cs="Times New Roman"/>
        <w:i/>
        <w:sz w:val="20"/>
        <w:szCs w:val="20"/>
      </w:rPr>
      <w:t>xx</w:t>
    </w:r>
    <w:r>
      <w:rPr>
        <w:rFonts w:ascii="Times New Roman" w:eastAsia="Times New Roman" w:hAnsi="Times New Roman" w:cs="Times New Roman"/>
        <w:i/>
        <w:color w:val="000000"/>
        <w:sz w:val="20"/>
        <w:szCs w:val="20"/>
      </w:rPr>
      <w:t xml:space="preserve">, Number </w:t>
    </w:r>
    <w:r>
      <w:rPr>
        <w:rFonts w:ascii="Times New Roman" w:eastAsia="Times New Roman" w:hAnsi="Times New Roman" w:cs="Times New Roman"/>
        <w:i/>
        <w:sz w:val="20"/>
        <w:szCs w:val="20"/>
      </w:rPr>
      <w:t>xx</w:t>
    </w:r>
    <w:r>
      <w:rPr>
        <w:rFonts w:ascii="Times New Roman" w:eastAsia="Times New Roman" w:hAnsi="Times New Roman" w:cs="Times New Roman"/>
        <w:i/>
        <w:color w:val="000000"/>
        <w:sz w:val="20"/>
        <w:szCs w:val="20"/>
      </w:rPr>
      <w:t xml:space="preserve">, Juni/December </w:t>
    </w:r>
    <w:r>
      <w:rPr>
        <w:rFonts w:ascii="Times New Roman" w:eastAsia="Times New Roman" w:hAnsi="Times New Roman" w:cs="Times New Roman"/>
        <w:i/>
        <w:sz w:val="20"/>
        <w:szCs w:val="20"/>
      </w:rPr>
      <w:t>xxxx</w:t>
    </w:r>
    <w:r>
      <w:rPr>
        <w:rFonts w:ascii="Times New Roman" w:eastAsia="Times New Roman" w:hAnsi="Times New Roman" w:cs="Times New Roman"/>
        <w:i/>
        <w:color w:val="000000"/>
        <w:sz w:val="20"/>
        <w:szCs w:val="20"/>
      </w:rPr>
      <w:t>, pp. xx-xx</w:t>
    </w:r>
  </w:p>
  <w:p w:rsidR="002048D1" w:rsidRDefault="002048D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noProof/>
        <w:lang w:val="en-GB"/>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114300</wp:posOffset>
              </wp:positionV>
              <wp:extent cx="0" cy="25400"/>
              <wp:effectExtent l="0" t="0" r="0" b="0"/>
              <wp:wrapNone/>
              <wp:docPr id="1649595749" name="Straight Arrow Connector 1649595749"/>
              <wp:cNvGraphicFramePr/>
              <a:graphic xmlns:a="http://schemas.openxmlformats.org/drawingml/2006/main">
                <a:graphicData uri="http://schemas.microsoft.com/office/word/2010/wordprocessingShape">
                  <wps:wsp>
                    <wps:cNvCnPr/>
                    <wps:spPr>
                      <a:xfrm>
                        <a:off x="2468180" y="3780000"/>
                        <a:ext cx="5755640" cy="0"/>
                      </a:xfrm>
                      <a:prstGeom prst="straightConnector1">
                        <a:avLst/>
                      </a:prstGeom>
                      <a:noFill/>
                      <a:ln w="25400" cap="flat" cmpd="sng">
                        <a:solidFill>
                          <a:srgbClr val="0070C0"/>
                        </a:solidFill>
                        <a:prstDash val="solid"/>
                        <a:miter lim="800000"/>
                        <a:headEnd type="none" w="sm" len="sm"/>
                        <a:tailEnd type="none" w="sm" len="sm"/>
                      </a:ln>
                    </wps:spPr>
                    <wps:bodyPr/>
                  </wps:wsp>
                </a:graphicData>
              </a:graphic>
            </wp:anchor>
          </w:drawing>
        </mc:Choice>
        <mc:Fallback>
          <w:pict>
            <v:shapetype w14:anchorId="60FC596D" id="_x0000_t32" coordsize="21600,21600" o:spt="32" o:oned="t" path="m,l21600,21600e" filled="f">
              <v:path arrowok="t" fillok="f" o:connecttype="none"/>
              <o:lock v:ext="edit" shapetype="t"/>
            </v:shapetype>
            <v:shape id="Straight Arrow Connector 1649595749" o:spid="_x0000_s1026" type="#_x0000_t32" style="position:absolute;margin-left:1pt;margin-top:9pt;width:0;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" strokecolor="#0070c0" strokeweight="2pt">
              <v:stroke startarrowwidth="narrow" startarrowlength="short" endarrowwidth="narrow" endarrowlength="short" joinstyle="miter"/>
            </v:shape>
          </w:pict>
        </mc:Fallback>
      </mc:AlternateContent>
    </w:r>
  </w:p>
  <w:p w:rsidR="002048D1" w:rsidRDefault="002048D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5843"/>
    <w:multiLevelType w:val="multilevel"/>
    <w:tmpl w:val="962A6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5C39AF"/>
    <w:multiLevelType w:val="multilevel"/>
    <w:tmpl w:val="3E56B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2826F0"/>
    <w:multiLevelType w:val="multilevel"/>
    <w:tmpl w:val="9ACAD0E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69C0A05"/>
    <w:multiLevelType w:val="multilevel"/>
    <w:tmpl w:val="11880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153F33"/>
    <w:multiLevelType w:val="multilevel"/>
    <w:tmpl w:val="71BCD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29856C7"/>
    <w:multiLevelType w:val="hybridMultilevel"/>
    <w:tmpl w:val="BA84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27763"/>
    <w:multiLevelType w:val="hybridMultilevel"/>
    <w:tmpl w:val="D160D3FC"/>
    <w:lvl w:ilvl="0" w:tplc="E348D1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9D74A2"/>
    <w:multiLevelType w:val="hybridMultilevel"/>
    <w:tmpl w:val="5712B9C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8" w15:restartNumberingAfterBreak="0">
    <w:nsid w:val="3AEA699E"/>
    <w:multiLevelType w:val="multilevel"/>
    <w:tmpl w:val="2CC62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071628C"/>
    <w:multiLevelType w:val="hybridMultilevel"/>
    <w:tmpl w:val="1A0A5ED8"/>
    <w:lvl w:ilvl="0" w:tplc="FEFA3FC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E34698"/>
    <w:multiLevelType w:val="hybridMultilevel"/>
    <w:tmpl w:val="C7CC8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EE4818"/>
    <w:multiLevelType w:val="hybridMultilevel"/>
    <w:tmpl w:val="12A4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EF3F7D"/>
    <w:multiLevelType w:val="hybridMultilevel"/>
    <w:tmpl w:val="8C4E34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43059"/>
    <w:multiLevelType w:val="multilevel"/>
    <w:tmpl w:val="0CA09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2AF53B3"/>
    <w:multiLevelType w:val="multilevel"/>
    <w:tmpl w:val="69CAC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F9A3595"/>
    <w:multiLevelType w:val="hybridMultilevel"/>
    <w:tmpl w:val="3F96BE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4315E2"/>
    <w:multiLevelType w:val="multilevel"/>
    <w:tmpl w:val="83F84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687746D"/>
    <w:multiLevelType w:val="multilevel"/>
    <w:tmpl w:val="80525E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A7942CE"/>
    <w:multiLevelType w:val="hybridMultilevel"/>
    <w:tmpl w:val="65D86C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C20460"/>
    <w:multiLevelType w:val="multilevel"/>
    <w:tmpl w:val="FD4608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C384331"/>
    <w:multiLevelType w:val="hybridMultilevel"/>
    <w:tmpl w:val="3F96BE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16"/>
  </w:num>
  <w:num w:numId="5">
    <w:abstractNumId w:val="4"/>
  </w:num>
  <w:num w:numId="6">
    <w:abstractNumId w:val="1"/>
  </w:num>
  <w:num w:numId="7">
    <w:abstractNumId w:val="14"/>
  </w:num>
  <w:num w:numId="8">
    <w:abstractNumId w:val="17"/>
  </w:num>
  <w:num w:numId="9">
    <w:abstractNumId w:val="8"/>
  </w:num>
  <w:num w:numId="10">
    <w:abstractNumId w:val="19"/>
  </w:num>
  <w:num w:numId="11">
    <w:abstractNumId w:val="6"/>
  </w:num>
  <w:num w:numId="12">
    <w:abstractNumId w:val="18"/>
  </w:num>
  <w:num w:numId="13">
    <w:abstractNumId w:val="5"/>
  </w:num>
  <w:num w:numId="14">
    <w:abstractNumId w:val="10"/>
  </w:num>
  <w:num w:numId="15">
    <w:abstractNumId w:val="11"/>
  </w:num>
  <w:num w:numId="16">
    <w:abstractNumId w:val="7"/>
  </w:num>
  <w:num w:numId="17">
    <w:abstractNumId w:val="2"/>
  </w:num>
  <w:num w:numId="18">
    <w:abstractNumId w:val="12"/>
  </w:num>
  <w:num w:numId="19">
    <w:abstractNumId w:val="20"/>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66"/>
    <w:rsid w:val="000040B0"/>
    <w:rsid w:val="00055835"/>
    <w:rsid w:val="00066C5F"/>
    <w:rsid w:val="00086423"/>
    <w:rsid w:val="00093FC0"/>
    <w:rsid w:val="000C0936"/>
    <w:rsid w:val="000E3DA0"/>
    <w:rsid w:val="000E52C3"/>
    <w:rsid w:val="00120F87"/>
    <w:rsid w:val="001251BD"/>
    <w:rsid w:val="0014117F"/>
    <w:rsid w:val="001A0744"/>
    <w:rsid w:val="001A443D"/>
    <w:rsid w:val="001C2A3C"/>
    <w:rsid w:val="001E0E5F"/>
    <w:rsid w:val="002048D1"/>
    <w:rsid w:val="0020795E"/>
    <w:rsid w:val="002744BD"/>
    <w:rsid w:val="002948D1"/>
    <w:rsid w:val="002A05D2"/>
    <w:rsid w:val="002A7DC6"/>
    <w:rsid w:val="002C1B22"/>
    <w:rsid w:val="002C4126"/>
    <w:rsid w:val="00337F8F"/>
    <w:rsid w:val="0035005F"/>
    <w:rsid w:val="003616A1"/>
    <w:rsid w:val="003826A8"/>
    <w:rsid w:val="003978B5"/>
    <w:rsid w:val="003A5B39"/>
    <w:rsid w:val="003B5748"/>
    <w:rsid w:val="003D4E9C"/>
    <w:rsid w:val="003E0B70"/>
    <w:rsid w:val="003F2C00"/>
    <w:rsid w:val="00404CFA"/>
    <w:rsid w:val="004206B0"/>
    <w:rsid w:val="00436EF3"/>
    <w:rsid w:val="004570BD"/>
    <w:rsid w:val="0046380C"/>
    <w:rsid w:val="004742E1"/>
    <w:rsid w:val="00482E70"/>
    <w:rsid w:val="00494785"/>
    <w:rsid w:val="004A03D8"/>
    <w:rsid w:val="004C1AAA"/>
    <w:rsid w:val="0054311C"/>
    <w:rsid w:val="00546636"/>
    <w:rsid w:val="005748F9"/>
    <w:rsid w:val="005B0676"/>
    <w:rsid w:val="005C0BFC"/>
    <w:rsid w:val="005C20FD"/>
    <w:rsid w:val="005C2AD8"/>
    <w:rsid w:val="006053DF"/>
    <w:rsid w:val="006854B4"/>
    <w:rsid w:val="007035B5"/>
    <w:rsid w:val="00730850"/>
    <w:rsid w:val="007339CF"/>
    <w:rsid w:val="007350F4"/>
    <w:rsid w:val="00735FC3"/>
    <w:rsid w:val="0076367F"/>
    <w:rsid w:val="007749B0"/>
    <w:rsid w:val="007A1974"/>
    <w:rsid w:val="007E5226"/>
    <w:rsid w:val="00841B88"/>
    <w:rsid w:val="00892DA0"/>
    <w:rsid w:val="008A621C"/>
    <w:rsid w:val="008E7A7A"/>
    <w:rsid w:val="00916507"/>
    <w:rsid w:val="00925564"/>
    <w:rsid w:val="00934C71"/>
    <w:rsid w:val="009531FB"/>
    <w:rsid w:val="00970BDA"/>
    <w:rsid w:val="009A7E3F"/>
    <w:rsid w:val="009C4FD3"/>
    <w:rsid w:val="009C7576"/>
    <w:rsid w:val="009D6068"/>
    <w:rsid w:val="009F0B38"/>
    <w:rsid w:val="00A14B6B"/>
    <w:rsid w:val="00A16992"/>
    <w:rsid w:val="00A414F6"/>
    <w:rsid w:val="00A55F2E"/>
    <w:rsid w:val="00A628DD"/>
    <w:rsid w:val="00A652DA"/>
    <w:rsid w:val="00A92466"/>
    <w:rsid w:val="00A93507"/>
    <w:rsid w:val="00AA6AA5"/>
    <w:rsid w:val="00AC6A74"/>
    <w:rsid w:val="00AD5549"/>
    <w:rsid w:val="00AE102A"/>
    <w:rsid w:val="00AF6B57"/>
    <w:rsid w:val="00AF75F6"/>
    <w:rsid w:val="00B26137"/>
    <w:rsid w:val="00B26DED"/>
    <w:rsid w:val="00B315EE"/>
    <w:rsid w:val="00B3619B"/>
    <w:rsid w:val="00B603DA"/>
    <w:rsid w:val="00BB57CA"/>
    <w:rsid w:val="00BB73CE"/>
    <w:rsid w:val="00BD2904"/>
    <w:rsid w:val="00BE10DF"/>
    <w:rsid w:val="00C04570"/>
    <w:rsid w:val="00C36C18"/>
    <w:rsid w:val="00C4059D"/>
    <w:rsid w:val="00C41ADB"/>
    <w:rsid w:val="00C629C8"/>
    <w:rsid w:val="00C878E1"/>
    <w:rsid w:val="00CB04BF"/>
    <w:rsid w:val="00CB0A28"/>
    <w:rsid w:val="00CB6C7D"/>
    <w:rsid w:val="00CD0A52"/>
    <w:rsid w:val="00CF766C"/>
    <w:rsid w:val="00D224EA"/>
    <w:rsid w:val="00D27366"/>
    <w:rsid w:val="00D43A97"/>
    <w:rsid w:val="00D86FC9"/>
    <w:rsid w:val="00DF589E"/>
    <w:rsid w:val="00E06C20"/>
    <w:rsid w:val="00E20A14"/>
    <w:rsid w:val="00E25B69"/>
    <w:rsid w:val="00E60C76"/>
    <w:rsid w:val="00E719AA"/>
    <w:rsid w:val="00E813D5"/>
    <w:rsid w:val="00E82E60"/>
    <w:rsid w:val="00E83203"/>
    <w:rsid w:val="00E87471"/>
    <w:rsid w:val="00E977FA"/>
    <w:rsid w:val="00EA567B"/>
    <w:rsid w:val="00EC71A5"/>
    <w:rsid w:val="00ED1990"/>
    <w:rsid w:val="00ED6158"/>
    <w:rsid w:val="00EE2AD8"/>
    <w:rsid w:val="00EF09DD"/>
    <w:rsid w:val="00EF70F0"/>
    <w:rsid w:val="00F000D5"/>
    <w:rsid w:val="00F10F95"/>
    <w:rsid w:val="00F11197"/>
    <w:rsid w:val="00F136D9"/>
    <w:rsid w:val="00F52FD2"/>
    <w:rsid w:val="00F576EE"/>
    <w:rsid w:val="00F620F7"/>
    <w:rsid w:val="00F91971"/>
    <w:rsid w:val="00FA73D1"/>
    <w:rsid w:val="00FB3CF8"/>
    <w:rsid w:val="00FD65BA"/>
    <w:rsid w:val="00FF3A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8822"/>
  <w15:docId w15:val="{26586871-A75D-45B0-A3BE-8736C8E1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6A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765E8"/>
    <w:rPr>
      <w:rFonts w:ascii="Courier New" w:eastAsia="Times New Roman" w:hAnsi="Courier New" w:cs="Courier New"/>
      <w:sz w:val="20"/>
      <w:szCs w:val="20"/>
      <w:lang w:val="id-ID" w:eastAsia="id-ID"/>
    </w:rPr>
  </w:style>
  <w:style w:type="character" w:styleId="Hyperlink">
    <w:name w:val="Hyperlink"/>
    <w:uiPriority w:val="99"/>
    <w:unhideWhenUsed/>
    <w:rsid w:val="006765E8"/>
    <w:rPr>
      <w:color w:val="0000FF"/>
      <w:u w:val="single"/>
    </w:rPr>
  </w:style>
  <w:style w:type="paragraph" w:styleId="Header">
    <w:name w:val="header"/>
    <w:basedOn w:val="Normal"/>
    <w:link w:val="HeaderChar"/>
    <w:uiPriority w:val="99"/>
    <w:unhideWhenUsed/>
    <w:rsid w:val="00DB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42"/>
    <w:rPr>
      <w:lang w:val="id-ID"/>
    </w:rPr>
  </w:style>
  <w:style w:type="paragraph" w:styleId="Footer">
    <w:name w:val="footer"/>
    <w:basedOn w:val="Normal"/>
    <w:link w:val="FooterChar"/>
    <w:uiPriority w:val="99"/>
    <w:unhideWhenUsed/>
    <w:rsid w:val="00D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42"/>
    <w:rPr>
      <w:lang w:val="id-ID"/>
    </w:rPr>
  </w:style>
  <w:style w:type="table" w:styleId="TableGrid">
    <w:name w:val="Table Grid"/>
    <w:basedOn w:val="TableNormal"/>
    <w:uiPriority w:val="39"/>
    <w:rsid w:val="0020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B0093"/>
    <w:rPr>
      <w:color w:val="605E5C"/>
      <w:shd w:val="clear" w:color="auto" w:fill="E1DFDD"/>
    </w:rPr>
  </w:style>
  <w:style w:type="paragraph" w:styleId="NormalWeb">
    <w:name w:val="Normal (Web)"/>
    <w:basedOn w:val="Normal"/>
    <w:uiPriority w:val="99"/>
    <w:unhideWhenUsed/>
    <w:rsid w:val="006F7E0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AD6785"/>
    <w:pPr>
      <w:spacing w:after="0" w:line="240" w:lineRule="auto"/>
    </w:pPr>
  </w:style>
  <w:style w:type="character" w:customStyle="1" w:styleId="ListParagraphChar">
    <w:name w:val="List Paragraph Char"/>
    <w:aliases w:val="Body of text Char,List Paragraph1 Char,Colorful List - Accent 11 Char,kepala 1 Char,KEPALA 3 Char,Body of textCxSp Char,KEPALA 31 Char,List Paragraph11 Char,KEPALA 32 Char,Body of text1 Char,kepala 11 Char,List Paragraph12 Char"/>
    <w:link w:val="ListParagraph"/>
    <w:uiPriority w:val="34"/>
    <w:locked/>
    <w:rsid w:val="00AD6785"/>
    <w:rPr>
      <w:rFonts w:ascii="Times New Roman" w:eastAsia="Times New Roman" w:hAnsi="Times New Roman" w:cs="Times New Roman"/>
      <w:sz w:val="24"/>
      <w:szCs w:val="24"/>
      <w:lang w:eastAsia="x-none"/>
    </w:rPr>
  </w:style>
  <w:style w:type="paragraph" w:styleId="ListParagraph">
    <w:name w:val="List Paragraph"/>
    <w:aliases w:val="Body of text,List Paragraph1,Colorful List - Accent 11,kepala 1,KEPALA 3,Body of textCxSp,KEPALA 31,List Paragraph11,KEPALA 32,Body of text1,kepala 11,List Paragraph12,Body of text2,List Paragraph13,KEPALA 33,kepala 12,Body of text3"/>
    <w:basedOn w:val="Normal"/>
    <w:link w:val="ListParagraphChar"/>
    <w:uiPriority w:val="34"/>
    <w:qFormat/>
    <w:rsid w:val="00AD6785"/>
    <w:pPr>
      <w:spacing w:after="0" w:line="240" w:lineRule="auto"/>
      <w:ind w:left="720"/>
      <w:contextualSpacing/>
    </w:pPr>
    <w:rPr>
      <w:rFonts w:ascii="Times New Roman" w:eastAsia="Times New Roman" w:hAnsi="Times New Roman" w:cs="Times New Roman"/>
      <w:sz w:val="24"/>
      <w:szCs w:val="24"/>
      <w:lang w:val="en-US" w:eastAsia="x-none"/>
    </w:rPr>
  </w:style>
  <w:style w:type="paragraph" w:customStyle="1" w:styleId="Pythagoras932ParagrafAfterTablePicture">
    <w:name w:val="Pythagoras_932ParagrafAfterTablePicture"/>
    <w:basedOn w:val="Normal"/>
    <w:qFormat/>
    <w:rsid w:val="00AD6785"/>
    <w:pPr>
      <w:spacing w:before="120" w:after="0" w:line="240" w:lineRule="auto"/>
      <w:jc w:val="both"/>
    </w:pPr>
    <w:rPr>
      <w:rFonts w:eastAsia="Times New Roman" w:cs="Times New Roman"/>
      <w:spacing w:val="-10"/>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after="0" w:line="240" w:lineRule="auto"/>
    </w:pPr>
    <w:tblPr>
      <w:tblStyleRowBandSize w:val="1"/>
      <w:tblStyleColBandSize w:val="1"/>
    </w:tblPr>
  </w:style>
  <w:style w:type="paragraph" w:styleId="Caption">
    <w:name w:val="caption"/>
    <w:basedOn w:val="Normal"/>
    <w:next w:val="Normal"/>
    <w:uiPriority w:val="35"/>
    <w:unhideWhenUsed/>
    <w:qFormat/>
    <w:rsid w:val="000E3DA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531FB"/>
    <w:pPr>
      <w:spacing w:after="0"/>
    </w:pPr>
  </w:style>
  <w:style w:type="character" w:styleId="PlaceholderText">
    <w:name w:val="Placeholder Text"/>
    <w:basedOn w:val="DefaultParagraphFont"/>
    <w:uiPriority w:val="99"/>
    <w:semiHidden/>
    <w:rsid w:val="00C36C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63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30829/tar.v30i2.XXX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1vjAU6CD+2kHxGW8FbTaDL7xLg==">CgMxLjA4AHIhMTNpWnp3SW16b1RyVElwYmlDSUgyYWhKWGstM18zMnpu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6FE106-75F7-4E42-BF23-7ED43A36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15090</Words>
  <Characters>86015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Fauziah Fitri</dc:creator>
  <cp:keywords/>
  <dc:description/>
  <cp:lastModifiedBy>hp</cp:lastModifiedBy>
  <cp:revision>5</cp:revision>
  <dcterms:created xsi:type="dcterms:W3CDTF">2025-04-10T02:19:00Z</dcterms:created>
  <dcterms:modified xsi:type="dcterms:W3CDTF">2025-04-10T11:30:00Z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3288b4c8-3460-3af0-8ce4-7afa23d86ea6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